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62B" w:rsidRPr="00D65620" w:rsidRDefault="00EC792B" w:rsidP="004A662B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Additional file </w:t>
      </w:r>
      <w:r w:rsidR="004A662B" w:rsidRPr="00D65620">
        <w:rPr>
          <w:rFonts w:ascii="Arial" w:hAnsi="Arial" w:cs="Arial"/>
          <w:sz w:val="24"/>
          <w:szCs w:val="24"/>
        </w:rPr>
        <w:t>1</w:t>
      </w:r>
      <w:r w:rsidR="00784A32">
        <w:rPr>
          <w:rFonts w:ascii="Arial" w:hAnsi="Arial" w:cs="Arial"/>
          <w:sz w:val="24"/>
          <w:szCs w:val="24"/>
        </w:rPr>
        <w:t>2</w:t>
      </w:r>
      <w:bookmarkStart w:id="0" w:name="_GoBack"/>
      <w:bookmarkEnd w:id="0"/>
      <w:r w:rsidR="004A662B">
        <w:rPr>
          <w:rFonts w:ascii="Arial" w:hAnsi="Arial" w:cs="Arial"/>
          <w:sz w:val="24"/>
          <w:szCs w:val="24"/>
        </w:rPr>
        <w:t>.</w:t>
      </w:r>
      <w:r w:rsidR="004A662B" w:rsidRPr="00D65620">
        <w:rPr>
          <w:rFonts w:ascii="Arial" w:hAnsi="Arial" w:cs="Arial"/>
          <w:sz w:val="24"/>
          <w:szCs w:val="24"/>
        </w:rPr>
        <w:t xml:space="preserve"> RNA-</w:t>
      </w:r>
      <w:proofErr w:type="spellStart"/>
      <w:r w:rsidR="004A662B" w:rsidRPr="00D65620">
        <w:rPr>
          <w:rFonts w:ascii="Arial" w:hAnsi="Arial" w:cs="Arial"/>
          <w:sz w:val="24"/>
          <w:szCs w:val="24"/>
        </w:rPr>
        <w:t>seq</w:t>
      </w:r>
      <w:proofErr w:type="spellEnd"/>
      <w:r w:rsidR="004A662B" w:rsidRPr="00D65620">
        <w:rPr>
          <w:rFonts w:ascii="Arial" w:hAnsi="Arial" w:cs="Arial"/>
          <w:sz w:val="24"/>
          <w:szCs w:val="24"/>
        </w:rPr>
        <w:t xml:space="preserve"> experimental design</w:t>
      </w:r>
    </w:p>
    <w:p w:rsidR="004A662B" w:rsidRPr="00D65620" w:rsidRDefault="004A662B" w:rsidP="004A662B">
      <w:pPr>
        <w:rPr>
          <w:rFonts w:ascii="Arial" w:hAnsi="Arial" w:cs="Arial"/>
          <w:sz w:val="24"/>
          <w:szCs w:val="24"/>
        </w:rPr>
      </w:pPr>
    </w:p>
    <w:p w:rsidR="004A662B" w:rsidRDefault="004A662B" w:rsidP="004A662B">
      <w:r w:rsidRPr="005D429A">
        <w:rPr>
          <w:rFonts w:ascii="Arial" w:hAnsi="Arial" w:cs="Arial"/>
          <w:noProof/>
          <w:sz w:val="24"/>
          <w:szCs w:val="24"/>
          <w:lang w:eastAsia="en-US"/>
        </w:rPr>
        <w:drawing>
          <wp:inline distT="0" distB="0" distL="0" distR="0" wp14:anchorId="019F66AC" wp14:editId="5B3278A3">
            <wp:extent cx="6120130" cy="2430145"/>
            <wp:effectExtent l="0" t="0" r="0" b="8255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30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662B" w:rsidRDefault="004A662B" w:rsidP="004A662B"/>
    <w:p w:rsidR="004A662B" w:rsidRDefault="004A662B" w:rsidP="004A662B"/>
    <w:p w:rsidR="004A662B" w:rsidRDefault="004A662B" w:rsidP="004A662B"/>
    <w:p w:rsidR="004A662B" w:rsidRDefault="004A662B" w:rsidP="004A662B"/>
    <w:p w:rsidR="004A662B" w:rsidRDefault="004A662B" w:rsidP="004A662B"/>
    <w:p w:rsidR="004A662B" w:rsidRDefault="004A662B" w:rsidP="004A662B"/>
    <w:p w:rsidR="004A662B" w:rsidRDefault="004A662B" w:rsidP="004A662B"/>
    <w:p w:rsidR="004A662B" w:rsidRDefault="004A662B" w:rsidP="004A662B"/>
    <w:p w:rsidR="004A662B" w:rsidRDefault="004A662B" w:rsidP="004A662B"/>
    <w:p w:rsidR="004A662B" w:rsidRDefault="004A662B" w:rsidP="004A662B"/>
    <w:p w:rsidR="004A662B" w:rsidRDefault="004A662B" w:rsidP="004A662B"/>
    <w:p w:rsidR="004A662B" w:rsidRDefault="004A662B" w:rsidP="004A662B"/>
    <w:p w:rsidR="004A662B" w:rsidRDefault="004A662B" w:rsidP="004A662B"/>
    <w:p w:rsidR="004A662B" w:rsidRDefault="004A662B" w:rsidP="004A662B"/>
    <w:p w:rsidR="004A662B" w:rsidRDefault="004A662B" w:rsidP="004A662B"/>
    <w:p w:rsidR="00FA2DE1" w:rsidRDefault="004A662B" w:rsidP="004A662B">
      <w:r>
        <w:br w:type="page"/>
      </w:r>
    </w:p>
    <w:sectPr w:rsidR="00FA2DE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662B"/>
    <w:rsid w:val="004A662B"/>
    <w:rsid w:val="00784A32"/>
    <w:rsid w:val="00AB5D0E"/>
    <w:rsid w:val="00B87291"/>
    <w:rsid w:val="00EC792B"/>
    <w:rsid w:val="00FC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62B"/>
    <w:pPr>
      <w:widowControl w:val="0"/>
      <w:spacing w:after="0" w:line="360" w:lineRule="auto"/>
    </w:pPr>
    <w:rPr>
      <w:rFonts w:ascii="Calibri" w:eastAsia="SimSun" w:hAnsi="Calibri" w:cs="Calibri"/>
      <w:kern w:val="2"/>
      <w:sz w:val="21"/>
      <w:szCs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4A3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A32"/>
    <w:rPr>
      <w:rFonts w:ascii="Tahoma" w:eastAsia="SimSun" w:hAnsi="Tahoma" w:cs="Tahoma"/>
      <w:kern w:val="2"/>
      <w:sz w:val="16"/>
      <w:szCs w:val="16"/>
      <w:lang w:val="en-US"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62B"/>
    <w:pPr>
      <w:widowControl w:val="0"/>
      <w:spacing w:after="0" w:line="360" w:lineRule="auto"/>
    </w:pPr>
    <w:rPr>
      <w:rFonts w:ascii="Calibri" w:eastAsia="SimSun" w:hAnsi="Calibri" w:cs="Calibri"/>
      <w:kern w:val="2"/>
      <w:sz w:val="21"/>
      <w:szCs w:val="21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4A3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4A32"/>
    <w:rPr>
      <w:rFonts w:ascii="Tahoma" w:eastAsia="SimSun" w:hAnsi="Tahoma" w:cs="Tahoma"/>
      <w:kern w:val="2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Plant &amp; Food Research</Company>
  <LinksUpToDate>false</LinksUpToDate>
  <CharactersWithSpaces>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Templeton</dc:creator>
  <cp:lastModifiedBy>Verbeek, Alex, BioMed Central Ltd.</cp:lastModifiedBy>
  <cp:revision>2</cp:revision>
  <dcterms:created xsi:type="dcterms:W3CDTF">2018-11-12T12:12:00Z</dcterms:created>
  <dcterms:modified xsi:type="dcterms:W3CDTF">2018-11-12T12:12:00Z</dcterms:modified>
</cp:coreProperties>
</file>