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85C" w:rsidRPr="00DD3CA7" w:rsidRDefault="00B6585C" w:rsidP="00B6585C">
      <w:pPr>
        <w:widowControl w:val="0"/>
        <w:spacing w:after="0" w:line="360" w:lineRule="auto"/>
        <w:rPr>
          <w:rFonts w:ascii="Arial" w:eastAsia="SimSun" w:hAnsi="Arial" w:cs="Arial"/>
          <w:kern w:val="2"/>
          <w:sz w:val="24"/>
          <w:szCs w:val="24"/>
          <w:lang w:val="en-US" w:eastAsia="zh-CN"/>
        </w:rPr>
      </w:pPr>
      <w:r>
        <w:rPr>
          <w:rFonts w:ascii="Arial" w:eastAsia="SimSun" w:hAnsi="Arial" w:cs="Arial"/>
          <w:kern w:val="2"/>
          <w:sz w:val="24"/>
          <w:szCs w:val="24"/>
          <w:lang w:val="en-US" w:eastAsia="zh-CN"/>
        </w:rPr>
        <w:t>Additional file 9</w:t>
      </w:r>
      <w:r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.  Expression levels of secondary metabolite gene clusters.  Reads </w:t>
      </w:r>
      <w:proofErr w:type="gramStart"/>
      <w:r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>Per</w:t>
      </w:r>
      <w:proofErr w:type="gramEnd"/>
      <w:r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 Kilobase per Million </w:t>
      </w:r>
      <w:r w:rsidR="00D778ED">
        <w:rPr>
          <w:rFonts w:ascii="Arial" w:eastAsia="SimSun" w:hAnsi="Arial" w:cs="Arial"/>
          <w:kern w:val="2"/>
          <w:sz w:val="24"/>
          <w:szCs w:val="24"/>
          <w:lang w:val="en-US" w:eastAsia="zh-CN"/>
        </w:rPr>
        <w:t>(RPKM)</w:t>
      </w:r>
      <w:r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 xml:space="preserve"> were means plus/mi</w:t>
      </w:r>
      <w:bookmarkStart w:id="0" w:name="_GoBack"/>
      <w:bookmarkEnd w:id="0"/>
      <w:r w:rsidRPr="00DD3CA7">
        <w:rPr>
          <w:rFonts w:ascii="Arial" w:eastAsia="SimSun" w:hAnsi="Arial" w:cs="Arial"/>
          <w:kern w:val="2"/>
          <w:sz w:val="24"/>
          <w:szCs w:val="24"/>
          <w:lang w:val="en-US" w:eastAsia="zh-CN"/>
        </w:rPr>
        <w:t>nus standard deviation for each gene across all time points.</w:t>
      </w:r>
    </w:p>
    <w:p w:rsidR="00B6585C" w:rsidRPr="00DD3CA7" w:rsidRDefault="00B6585C" w:rsidP="00B6585C">
      <w:pPr>
        <w:widowControl w:val="0"/>
        <w:spacing w:after="0" w:line="360" w:lineRule="auto"/>
        <w:rPr>
          <w:rFonts w:ascii="Arial" w:eastAsia="SimSun" w:hAnsi="Arial" w:cs="Arial"/>
          <w:kern w:val="2"/>
          <w:sz w:val="24"/>
          <w:szCs w:val="24"/>
          <w:lang w:val="en-US" w:eastAsia="zh-CN"/>
        </w:rPr>
      </w:pPr>
    </w:p>
    <w:tbl>
      <w:tblPr>
        <w:tblStyle w:val="GridTable4-Accent31"/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2126"/>
        <w:gridCol w:w="1985"/>
        <w:gridCol w:w="3543"/>
      </w:tblGrid>
      <w:tr w:rsidR="00B6585C" w:rsidRPr="00DD3CA7" w:rsidTr="00C203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:rsidR="00B6585C" w:rsidRPr="00DD3CA7" w:rsidRDefault="00B6585C" w:rsidP="00C2031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Secondary metabolite pathway</w:t>
            </w:r>
          </w:p>
        </w:tc>
        <w:tc>
          <w:tcPr>
            <w:tcW w:w="2126" w:type="dxa"/>
            <w:hideMark/>
          </w:tcPr>
          <w:p w:rsidR="00B6585C" w:rsidRPr="00DD3CA7" w:rsidRDefault="00B6585C" w:rsidP="00C203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Function</w:t>
            </w:r>
          </w:p>
        </w:tc>
        <w:tc>
          <w:tcPr>
            <w:tcW w:w="1985" w:type="dxa"/>
            <w:hideMark/>
          </w:tcPr>
          <w:p w:rsidR="00B6585C" w:rsidRPr="00DD3CA7" w:rsidRDefault="00B6585C" w:rsidP="00C203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sz w:val="18"/>
                <w:szCs w:val="18"/>
              </w:rPr>
              <w:t>Gene members</w:t>
            </w:r>
          </w:p>
        </w:tc>
        <w:tc>
          <w:tcPr>
            <w:tcW w:w="3543" w:type="dxa"/>
            <w:hideMark/>
          </w:tcPr>
          <w:p w:rsidR="00B6585C" w:rsidRPr="00DD3CA7" w:rsidRDefault="00B6585C" w:rsidP="00C203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Induction levels </w:t>
            </w:r>
            <w:r w:rsidRPr="00DD3CA7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in planta</w:t>
            </w:r>
          </w:p>
        </w:tc>
      </w:tr>
      <w:tr w:rsidR="00B6585C" w:rsidRPr="00DD3CA7" w:rsidTr="00C20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:rsidR="00B6585C" w:rsidRPr="00DD3CA7" w:rsidRDefault="00B6585C" w:rsidP="00C20310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it-IT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  <w:lang w:val="it-IT"/>
              </w:rPr>
              <w:t>Novel Non-ribosomal peptide synthetase</w:t>
            </w:r>
          </w:p>
        </w:tc>
        <w:tc>
          <w:tcPr>
            <w:tcW w:w="2126" w:type="dxa"/>
            <w:hideMark/>
          </w:tcPr>
          <w:p w:rsidR="00B6585C" w:rsidRPr="00DD3CA7" w:rsidRDefault="00B6585C" w:rsidP="00C203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985" w:type="dxa"/>
            <w:hideMark/>
          </w:tcPr>
          <w:p w:rsidR="00B6585C" w:rsidRPr="00DD3CA7" w:rsidRDefault="00B6585C" w:rsidP="00C203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sz w:val="18"/>
                <w:szCs w:val="18"/>
              </w:rPr>
              <w:t>IYO_003775-003830</w:t>
            </w:r>
          </w:p>
        </w:tc>
        <w:tc>
          <w:tcPr>
            <w:tcW w:w="3543" w:type="dxa"/>
            <w:hideMark/>
          </w:tcPr>
          <w:p w:rsidR="00B6585C" w:rsidRPr="00DD3CA7" w:rsidRDefault="00B6585C" w:rsidP="00C203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Constitutive expression </w:t>
            </w:r>
            <w:r w:rsidRPr="00DD3CA7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in planta</w:t>
            </w: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(average RPKM 67 +/- 43)</w:t>
            </w:r>
          </w:p>
        </w:tc>
      </w:tr>
      <w:tr w:rsidR="00B6585C" w:rsidRPr="00DD3CA7" w:rsidTr="00C20310">
        <w:trPr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:rsidR="00B6585C" w:rsidRPr="00DD3CA7" w:rsidRDefault="00B6585C" w:rsidP="00C2031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Pyoverdine</w:t>
            </w:r>
          </w:p>
        </w:tc>
        <w:tc>
          <w:tcPr>
            <w:tcW w:w="2126" w:type="dxa"/>
            <w:hideMark/>
          </w:tcPr>
          <w:p w:rsidR="00B6585C" w:rsidRPr="00DD3CA7" w:rsidRDefault="00B6585C" w:rsidP="00C203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Iron chelation</w:t>
            </w:r>
          </w:p>
        </w:tc>
        <w:tc>
          <w:tcPr>
            <w:tcW w:w="1985" w:type="dxa"/>
            <w:hideMark/>
          </w:tcPr>
          <w:p w:rsidR="00B6585C" w:rsidRPr="00DD3CA7" w:rsidRDefault="00B6585C" w:rsidP="00C203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sz w:val="18"/>
                <w:szCs w:val="18"/>
              </w:rPr>
              <w:t>IYO_010820-010910</w:t>
            </w:r>
          </w:p>
        </w:tc>
        <w:tc>
          <w:tcPr>
            <w:tcW w:w="3543" w:type="dxa"/>
            <w:hideMark/>
          </w:tcPr>
          <w:p w:rsidR="00B6585C" w:rsidRPr="00DD3CA7" w:rsidRDefault="00B6585C" w:rsidP="00C203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Constitutive expression </w:t>
            </w:r>
            <w:r w:rsidRPr="00DD3CA7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in planta</w:t>
            </w: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(average RPKM 41 +/- 43)</w:t>
            </w:r>
          </w:p>
        </w:tc>
      </w:tr>
      <w:tr w:rsidR="00B6585C" w:rsidRPr="00DD3CA7" w:rsidTr="00C20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:rsidR="00B6585C" w:rsidRPr="00DD3CA7" w:rsidRDefault="00B6585C" w:rsidP="00C2031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Achromobactin</w:t>
            </w:r>
          </w:p>
        </w:tc>
        <w:tc>
          <w:tcPr>
            <w:tcW w:w="2126" w:type="dxa"/>
            <w:hideMark/>
          </w:tcPr>
          <w:p w:rsidR="00B6585C" w:rsidRPr="00DD3CA7" w:rsidRDefault="00B6585C" w:rsidP="00C203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Iron chelation</w:t>
            </w:r>
          </w:p>
        </w:tc>
        <w:tc>
          <w:tcPr>
            <w:tcW w:w="1985" w:type="dxa"/>
            <w:hideMark/>
          </w:tcPr>
          <w:p w:rsidR="00B6585C" w:rsidRPr="00DD3CA7" w:rsidRDefault="00B6585C" w:rsidP="00C203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sz w:val="18"/>
                <w:szCs w:val="18"/>
              </w:rPr>
              <w:t>IYO_013460-013515</w:t>
            </w:r>
          </w:p>
        </w:tc>
        <w:tc>
          <w:tcPr>
            <w:tcW w:w="3543" w:type="dxa"/>
            <w:hideMark/>
          </w:tcPr>
          <w:p w:rsidR="00B6585C" w:rsidRPr="00DD3CA7" w:rsidRDefault="00B6585C" w:rsidP="00C203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Constitutive expression </w:t>
            </w:r>
            <w:r w:rsidRPr="00DD3CA7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in planta</w:t>
            </w: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(average RPKM 17 +/- 9)</w:t>
            </w:r>
          </w:p>
        </w:tc>
      </w:tr>
      <w:tr w:rsidR="00B6585C" w:rsidRPr="00DD3CA7" w:rsidTr="00C20310">
        <w:trPr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:rsidR="00B6585C" w:rsidRPr="00DD3CA7" w:rsidRDefault="00B6585C" w:rsidP="00C2031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Yersiniabactin</w:t>
            </w:r>
          </w:p>
        </w:tc>
        <w:tc>
          <w:tcPr>
            <w:tcW w:w="2126" w:type="dxa"/>
            <w:hideMark/>
          </w:tcPr>
          <w:p w:rsidR="00B6585C" w:rsidRPr="00DD3CA7" w:rsidRDefault="00B6585C" w:rsidP="00C203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Iron chelation</w:t>
            </w:r>
          </w:p>
        </w:tc>
        <w:tc>
          <w:tcPr>
            <w:tcW w:w="1985" w:type="dxa"/>
            <w:hideMark/>
          </w:tcPr>
          <w:p w:rsidR="00B6585C" w:rsidRPr="00DD3CA7" w:rsidRDefault="00B6585C" w:rsidP="00C203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sz w:val="18"/>
                <w:szCs w:val="18"/>
              </w:rPr>
              <w:t>IYO_013840-013910</w:t>
            </w:r>
          </w:p>
        </w:tc>
        <w:tc>
          <w:tcPr>
            <w:tcW w:w="3543" w:type="dxa"/>
            <w:hideMark/>
          </w:tcPr>
          <w:p w:rsidR="00B6585C" w:rsidRPr="00DD3CA7" w:rsidRDefault="00B6585C" w:rsidP="00C203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Constitutive expression </w:t>
            </w:r>
            <w:r w:rsidRPr="00DD3CA7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in planta</w:t>
            </w: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(average RPKM 15 +/-19)</w:t>
            </w:r>
          </w:p>
        </w:tc>
      </w:tr>
      <w:tr w:rsidR="00B6585C" w:rsidRPr="00DD3CA7" w:rsidTr="00C20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:rsidR="00B6585C" w:rsidRPr="00DD3CA7" w:rsidRDefault="00B6585C" w:rsidP="00C2031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2126" w:type="dxa"/>
            <w:hideMark/>
          </w:tcPr>
          <w:p w:rsidR="00B6585C" w:rsidRPr="00DD3CA7" w:rsidRDefault="00B6585C" w:rsidP="00C203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985" w:type="dxa"/>
            <w:hideMark/>
          </w:tcPr>
          <w:p w:rsidR="00B6585C" w:rsidRPr="00DD3CA7" w:rsidRDefault="00B6585C" w:rsidP="00C203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sz w:val="18"/>
                <w:szCs w:val="18"/>
              </w:rPr>
              <w:t>IYO_026725-026760</w:t>
            </w:r>
          </w:p>
        </w:tc>
        <w:tc>
          <w:tcPr>
            <w:tcW w:w="3543" w:type="dxa"/>
            <w:hideMark/>
          </w:tcPr>
          <w:p w:rsidR="00B6585C" w:rsidRPr="00DD3CA7" w:rsidRDefault="00B6585C" w:rsidP="00C203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Weak constitutive </w:t>
            </w:r>
            <w:r w:rsidRPr="00DD3CA7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in planta</w:t>
            </w: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(expression 48 +/-16 RPKM)</w:t>
            </w:r>
          </w:p>
        </w:tc>
      </w:tr>
      <w:tr w:rsidR="00B6585C" w:rsidRPr="00DD3CA7" w:rsidTr="00C20310">
        <w:trPr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:rsidR="00B6585C" w:rsidRPr="00DD3CA7" w:rsidRDefault="00B6585C" w:rsidP="00C2031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Mangotoxin</w:t>
            </w:r>
          </w:p>
        </w:tc>
        <w:tc>
          <w:tcPr>
            <w:tcW w:w="2126" w:type="dxa"/>
            <w:hideMark/>
          </w:tcPr>
          <w:p w:rsidR="00B6585C" w:rsidRPr="00DD3CA7" w:rsidRDefault="00B6585C" w:rsidP="00C203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Inhibitor of ornithine deacetylase</w:t>
            </w:r>
          </w:p>
        </w:tc>
        <w:tc>
          <w:tcPr>
            <w:tcW w:w="1985" w:type="dxa"/>
            <w:hideMark/>
          </w:tcPr>
          <w:p w:rsidR="00B6585C" w:rsidRPr="00DD3CA7" w:rsidRDefault="00B6585C" w:rsidP="00C203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sz w:val="18"/>
                <w:szCs w:val="18"/>
              </w:rPr>
              <w:t>IYO_028470-028715</w:t>
            </w:r>
          </w:p>
        </w:tc>
        <w:tc>
          <w:tcPr>
            <w:tcW w:w="3543" w:type="dxa"/>
            <w:hideMark/>
          </w:tcPr>
          <w:p w:rsidR="00B6585C" w:rsidRPr="00DD3CA7" w:rsidRDefault="00B6585C" w:rsidP="00C203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Weak expressed </w:t>
            </w:r>
            <w:r w:rsidRPr="00DD3CA7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in planta</w:t>
            </w: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(average RPKM 13 +/- 9)</w:t>
            </w:r>
          </w:p>
        </w:tc>
      </w:tr>
      <w:tr w:rsidR="00B6585C" w:rsidRPr="00DD3CA7" w:rsidTr="00C20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hideMark/>
          </w:tcPr>
          <w:p w:rsidR="00B6585C" w:rsidRPr="00DD3CA7" w:rsidRDefault="00B6585C" w:rsidP="00C20310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Plasmid-borne pathway</w:t>
            </w:r>
          </w:p>
        </w:tc>
        <w:tc>
          <w:tcPr>
            <w:tcW w:w="2126" w:type="dxa"/>
            <w:hideMark/>
          </w:tcPr>
          <w:p w:rsidR="00B6585C" w:rsidRPr="00DD3CA7" w:rsidRDefault="00B6585C" w:rsidP="00C203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985" w:type="dxa"/>
            <w:hideMark/>
          </w:tcPr>
          <w:p w:rsidR="00B6585C" w:rsidRPr="00DD3CA7" w:rsidRDefault="00B6585C" w:rsidP="00C203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sz w:val="18"/>
                <w:szCs w:val="18"/>
              </w:rPr>
              <w:t>IYO_029645-029685</w:t>
            </w:r>
          </w:p>
        </w:tc>
        <w:tc>
          <w:tcPr>
            <w:tcW w:w="3543" w:type="dxa"/>
            <w:hideMark/>
          </w:tcPr>
          <w:p w:rsidR="00B6585C" w:rsidRPr="00DD3CA7" w:rsidRDefault="00B6585C" w:rsidP="00C203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D3CA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Induced late </w:t>
            </w:r>
            <w:r w:rsidRPr="00DD3C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in planta</w:t>
            </w:r>
            <w:r w:rsidRPr="00DD3CA7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 xml:space="preserve"> (see figure 5)</w:t>
            </w:r>
          </w:p>
        </w:tc>
      </w:tr>
    </w:tbl>
    <w:p w:rsidR="00FA2DE1" w:rsidRDefault="00D778ED"/>
    <w:sectPr w:rsidR="00FA2D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85C"/>
    <w:rsid w:val="00AB5D0E"/>
    <w:rsid w:val="00B6585C"/>
    <w:rsid w:val="00B87291"/>
    <w:rsid w:val="00D7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178300-741E-4E4E-A3A1-6873F7AC6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58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-Accent31">
    <w:name w:val="Grid Table 4 - Accent 31"/>
    <w:basedOn w:val="TableNormal"/>
    <w:next w:val="GridTable4-Accent3"/>
    <w:uiPriority w:val="49"/>
    <w:rsid w:val="00B6585C"/>
    <w:pPr>
      <w:spacing w:after="0" w:line="240" w:lineRule="auto"/>
    </w:pPr>
    <w:rPr>
      <w:rFonts w:ascii="Calibri" w:eastAsia="SimSun" w:hAnsi="Calibri" w:cs="Times New Roman"/>
      <w:sz w:val="20"/>
      <w:szCs w:val="20"/>
      <w:lang w:eastAsia="en-NZ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styleId="GridTable4-Accent3">
    <w:name w:val="Grid Table 4 Accent 3"/>
    <w:basedOn w:val="TableNormal"/>
    <w:uiPriority w:val="49"/>
    <w:rsid w:val="00B6585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B658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Plant &amp; Food Research</Company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Templeton</dc:creator>
  <cp:keywords/>
  <dc:description/>
  <cp:lastModifiedBy>Matt Templeton</cp:lastModifiedBy>
  <cp:revision>2</cp:revision>
  <dcterms:created xsi:type="dcterms:W3CDTF">2018-08-08T03:45:00Z</dcterms:created>
  <dcterms:modified xsi:type="dcterms:W3CDTF">2018-08-09T00:28:00Z</dcterms:modified>
</cp:coreProperties>
</file>