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BA6" w:rsidRPr="0046175D" w:rsidRDefault="00ED0BA6" w:rsidP="00ED0BA6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C5C00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77076E">
        <w:rPr>
          <w:rFonts w:ascii="Times New Roman" w:hAnsi="Times New Roman" w:cs="Times New Roman"/>
          <w:b/>
          <w:sz w:val="24"/>
          <w:szCs w:val="24"/>
        </w:rPr>
        <w:t>: Table S</w:t>
      </w:r>
      <w:r w:rsidR="0077076E">
        <w:rPr>
          <w:rFonts w:ascii="Times New Roman" w:hAnsi="Times New Roman" w:cs="Times New Roman" w:hint="eastAsia"/>
          <w:b/>
          <w:sz w:val="24"/>
          <w:szCs w:val="24"/>
        </w:rPr>
        <w:t>2</w:t>
      </w:r>
      <w:bookmarkStart w:id="0" w:name="_GoBack"/>
      <w:bookmarkEnd w:id="0"/>
      <w:r w:rsidR="0077076E" w:rsidRPr="0077076E">
        <w:rPr>
          <w:rFonts w:ascii="Times New Roman" w:hAnsi="Times New Roman" w:cs="Times New Roman"/>
          <w:b/>
          <w:sz w:val="24"/>
          <w:szCs w:val="24"/>
        </w:rPr>
        <w:t>.</w:t>
      </w:r>
      <w:r w:rsidRPr="004617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6175D">
        <w:rPr>
          <w:rFonts w:ascii="Times New Roman" w:hAnsi="Times New Roman" w:cs="Times New Roman"/>
          <w:b/>
          <w:sz w:val="24"/>
          <w:szCs w:val="24"/>
        </w:rPr>
        <w:t>Summary of read mapping of peach (cv. HJ and cv. YL) and mandarin transcriptomes under Trinity.</w:t>
      </w:r>
      <w:proofErr w:type="gramEnd"/>
    </w:p>
    <w:p w:rsidR="00ED0BA6" w:rsidRPr="0046175D" w:rsidRDefault="00ED0BA6" w:rsidP="00ED0BA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1-5"/>
        <w:tblW w:w="9355" w:type="dxa"/>
        <w:tblInd w:w="-31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19"/>
        <w:gridCol w:w="1471"/>
        <w:gridCol w:w="1173"/>
        <w:gridCol w:w="1173"/>
        <w:gridCol w:w="1173"/>
        <w:gridCol w:w="1173"/>
        <w:gridCol w:w="1173"/>
      </w:tblGrid>
      <w:tr w:rsidR="00ED0BA6" w:rsidRPr="0046175D" w:rsidTr="00A94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Plant-Paired-end read length</w:t>
            </w:r>
          </w:p>
        </w:tc>
        <w:tc>
          <w:tcPr>
            <w:tcW w:w="1471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pStyle w:val="1"/>
              <w:ind w:firstLineChars="50" w:firstLine="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HJ-125bp</w:t>
            </w:r>
          </w:p>
        </w:tc>
        <w:tc>
          <w:tcPr>
            <w:tcW w:w="1173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pStyle w:val="1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YL-125bp</w:t>
            </w:r>
          </w:p>
        </w:tc>
        <w:tc>
          <w:tcPr>
            <w:tcW w:w="1173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pStyle w:val="1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HJ-150bp</w:t>
            </w:r>
          </w:p>
        </w:tc>
        <w:tc>
          <w:tcPr>
            <w:tcW w:w="1173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pStyle w:val="1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YL-150bp</w:t>
            </w:r>
          </w:p>
        </w:tc>
        <w:tc>
          <w:tcPr>
            <w:tcW w:w="1173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pStyle w:val="1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PK-150bp</w:t>
            </w:r>
          </w:p>
        </w:tc>
        <w:tc>
          <w:tcPr>
            <w:tcW w:w="1173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pStyle w:val="1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YP-150bp</w:t>
            </w:r>
          </w:p>
        </w:tc>
      </w:tr>
      <w:tr w:rsidR="00ED0BA6" w:rsidRPr="0046175D" w:rsidTr="00A94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tcBorders>
              <w:top w:val="single" w:sz="6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Total Reads</w:t>
            </w:r>
          </w:p>
          <w:p w:rsidR="00ED0BA6" w:rsidRPr="0046175D" w:rsidRDefault="00ED0BA6" w:rsidP="00A94230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(Percentage)</w:t>
            </w:r>
          </w:p>
        </w:tc>
        <w:tc>
          <w:tcPr>
            <w:tcW w:w="1471" w:type="dxa"/>
            <w:tcBorders>
              <w:top w:val="single" w:sz="6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22,182,670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(100%)</w:t>
            </w:r>
          </w:p>
        </w:tc>
        <w:tc>
          <w:tcPr>
            <w:tcW w:w="1173" w:type="dxa"/>
            <w:tcBorders>
              <w:top w:val="single" w:sz="6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20,122,397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(100%)</w:t>
            </w:r>
          </w:p>
        </w:tc>
        <w:tc>
          <w:tcPr>
            <w:tcW w:w="1173" w:type="dxa"/>
            <w:tcBorders>
              <w:top w:val="single" w:sz="6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25,905,927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(100%)</w:t>
            </w:r>
          </w:p>
        </w:tc>
        <w:tc>
          <w:tcPr>
            <w:tcW w:w="1173" w:type="dxa"/>
            <w:tcBorders>
              <w:top w:val="single" w:sz="6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21,836,682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(100%)</w:t>
            </w:r>
          </w:p>
        </w:tc>
        <w:tc>
          <w:tcPr>
            <w:tcW w:w="1173" w:type="dxa"/>
            <w:tcBorders>
              <w:top w:val="single" w:sz="6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29,498,009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(100%)</w:t>
            </w:r>
          </w:p>
        </w:tc>
        <w:tc>
          <w:tcPr>
            <w:tcW w:w="1173" w:type="dxa"/>
            <w:tcBorders>
              <w:top w:val="single" w:sz="6" w:space="0" w:color="auto"/>
            </w:tcBorders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23,641,003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(100%)</w:t>
            </w:r>
          </w:p>
        </w:tc>
      </w:tr>
      <w:tr w:rsidR="00ED0BA6" w:rsidRPr="0046175D" w:rsidTr="00A94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auto"/>
          </w:tcPr>
          <w:p w:rsidR="00ED0BA6" w:rsidRPr="0046175D" w:rsidRDefault="00ED0BA6" w:rsidP="00A942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Mapped Reads</w:t>
            </w:r>
          </w:p>
          <w:p w:rsidR="00ED0BA6" w:rsidRPr="0046175D" w:rsidRDefault="00ED0BA6" w:rsidP="00A94230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(Percentage)</w:t>
            </w:r>
          </w:p>
        </w:tc>
        <w:tc>
          <w:tcPr>
            <w:tcW w:w="1471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18,590,136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(83.80%)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16,762,622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(83.31%)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20,249,484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(78.17%)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16,663,198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(76.31%)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23,194,883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(78.63%)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18,846,492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(79.72%)</w:t>
            </w:r>
          </w:p>
        </w:tc>
      </w:tr>
      <w:tr w:rsidR="00ED0BA6" w:rsidRPr="0046175D" w:rsidTr="00A94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auto"/>
          </w:tcPr>
          <w:p w:rsidR="00ED0BA6" w:rsidRPr="0046175D" w:rsidRDefault="00ED0BA6" w:rsidP="00A942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Uniq-mapped Reads</w:t>
            </w:r>
          </w:p>
          <w:p w:rsidR="00ED0BA6" w:rsidRPr="0046175D" w:rsidRDefault="00ED0BA6" w:rsidP="00A94230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(Percentage)</w:t>
            </w:r>
          </w:p>
        </w:tc>
        <w:tc>
          <w:tcPr>
            <w:tcW w:w="1471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7,444,846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(40.05%)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6,901,854</w:t>
            </w:r>
          </w:p>
          <w:p w:rsidR="00ED0BA6" w:rsidRPr="0046175D" w:rsidRDefault="00ED0BA6" w:rsidP="00A94230">
            <w:pPr>
              <w:ind w:righ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(41.18%)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14,627,026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(72.23%)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11,821,065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(70.94%)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13,414,569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(57.83%)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10,752,750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(57.05%)</w:t>
            </w:r>
          </w:p>
        </w:tc>
      </w:tr>
      <w:tr w:rsidR="00ED0BA6" w:rsidRPr="0046175D" w:rsidTr="00A94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auto"/>
          </w:tcPr>
          <w:p w:rsidR="00ED0BA6" w:rsidRPr="0046175D" w:rsidRDefault="00ED0BA6" w:rsidP="00A942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Multi-</w:t>
            </w:r>
            <w:proofErr w:type="spellStart"/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mappd</w:t>
            </w:r>
            <w:proofErr w:type="spellEnd"/>
            <w:r w:rsidRPr="0046175D">
              <w:rPr>
                <w:rFonts w:ascii="Times New Roman" w:hAnsi="Times New Roman" w:cs="Times New Roman"/>
                <w:sz w:val="21"/>
                <w:szCs w:val="21"/>
              </w:rPr>
              <w:t xml:space="preserve"> Reads</w:t>
            </w:r>
          </w:p>
          <w:p w:rsidR="00ED0BA6" w:rsidRPr="0046175D" w:rsidRDefault="00ED0BA6" w:rsidP="00A94230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(Percentage)</w:t>
            </w:r>
          </w:p>
        </w:tc>
        <w:tc>
          <w:tcPr>
            <w:tcW w:w="1471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11,145,291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(59.95%)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9,860,768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(58.82%)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5,622,458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(27.77%)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4,842,133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(29.06%)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9,780,314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(42.17%)</w:t>
            </w:r>
          </w:p>
        </w:tc>
        <w:tc>
          <w:tcPr>
            <w:tcW w:w="1173" w:type="dxa"/>
            <w:shd w:val="clear" w:color="auto" w:fill="auto"/>
          </w:tcPr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8,093,742</w:t>
            </w:r>
          </w:p>
          <w:p w:rsidR="00ED0BA6" w:rsidRPr="0046175D" w:rsidRDefault="00ED0BA6" w:rsidP="00A942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6175D">
              <w:rPr>
                <w:rFonts w:ascii="Times New Roman" w:hAnsi="Times New Roman" w:cs="Times New Roman"/>
                <w:sz w:val="21"/>
                <w:szCs w:val="21"/>
              </w:rPr>
              <w:t>(42.95%)</w:t>
            </w:r>
          </w:p>
        </w:tc>
      </w:tr>
    </w:tbl>
    <w:p w:rsidR="00ED0BA6" w:rsidRPr="0046175D" w:rsidRDefault="00ED0BA6" w:rsidP="00ED0BA6">
      <w:pPr>
        <w:pStyle w:val="1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:rsidR="006C7540" w:rsidRPr="00ED0BA6" w:rsidRDefault="006C7540" w:rsidP="00ED0BA6">
      <w:pPr>
        <w:widowControl/>
        <w:jc w:val="left"/>
        <w:rPr>
          <w:rFonts w:ascii="Times New Roman" w:hAnsi="Times New Roman" w:cs="Times New Roman"/>
        </w:rPr>
      </w:pPr>
    </w:p>
    <w:sectPr w:rsidR="006C7540" w:rsidRPr="00ED0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EB7" w:rsidRDefault="00245EB7" w:rsidP="00ED0BA6">
      <w:r>
        <w:separator/>
      </w:r>
    </w:p>
  </w:endnote>
  <w:endnote w:type="continuationSeparator" w:id="0">
    <w:p w:rsidR="00245EB7" w:rsidRDefault="00245EB7" w:rsidP="00ED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EB7" w:rsidRDefault="00245EB7" w:rsidP="00ED0BA6">
      <w:r>
        <w:separator/>
      </w:r>
    </w:p>
  </w:footnote>
  <w:footnote w:type="continuationSeparator" w:id="0">
    <w:p w:rsidR="00245EB7" w:rsidRDefault="00245EB7" w:rsidP="00ED0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423"/>
    <w:rsid w:val="00245EB7"/>
    <w:rsid w:val="004043DC"/>
    <w:rsid w:val="00520423"/>
    <w:rsid w:val="006C7540"/>
    <w:rsid w:val="0077076E"/>
    <w:rsid w:val="00ED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 w:qFormat="1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0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0B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0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0BA6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ED0BA6"/>
    <w:pPr>
      <w:ind w:firstLineChars="200" w:firstLine="420"/>
    </w:pPr>
  </w:style>
  <w:style w:type="table" w:styleId="1-5">
    <w:name w:val="Medium Shading 1 Accent 5"/>
    <w:basedOn w:val="a1"/>
    <w:uiPriority w:val="63"/>
    <w:qFormat/>
    <w:rsid w:val="00ED0BA6"/>
    <w:rPr>
      <w:kern w:val="0"/>
      <w:sz w:val="20"/>
      <w:szCs w:val="20"/>
    </w:r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 w:qFormat="1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0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0B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0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0BA6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ED0BA6"/>
    <w:pPr>
      <w:ind w:firstLineChars="200" w:firstLine="420"/>
    </w:pPr>
  </w:style>
  <w:style w:type="table" w:styleId="1-5">
    <w:name w:val="Medium Shading 1 Accent 5"/>
    <w:basedOn w:val="a1"/>
    <w:uiPriority w:val="63"/>
    <w:qFormat/>
    <w:rsid w:val="00ED0BA6"/>
    <w:rPr>
      <w:kern w:val="0"/>
      <w:sz w:val="20"/>
      <w:szCs w:val="20"/>
    </w:r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dell</cp:lastModifiedBy>
  <cp:revision>3</cp:revision>
  <dcterms:created xsi:type="dcterms:W3CDTF">2018-05-28T02:51:00Z</dcterms:created>
  <dcterms:modified xsi:type="dcterms:W3CDTF">2018-05-30T07:05:00Z</dcterms:modified>
</cp:coreProperties>
</file>