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BA" w:rsidRDefault="00965FBA" w:rsidP="00965FBA">
      <w:pPr>
        <w:pStyle w:val="Standard"/>
        <w:jc w:val="both"/>
        <w:rPr>
          <w:rFonts w:ascii="Times New Roman" w:hAnsi="Times New Roman" w:cs="Times New Roman"/>
          <w:lang w:val="es-ES"/>
        </w:rPr>
      </w:pPr>
      <w:r w:rsidRPr="00B1414C">
        <w:rPr>
          <w:rFonts w:ascii="Times New Roman" w:hAnsi="Times New Roman" w:cs="Times New Roman"/>
          <w:b/>
        </w:rPr>
        <w:t xml:space="preserve">Table </w:t>
      </w:r>
      <w:proofErr w:type="spellStart"/>
      <w:r w:rsidRPr="00B1414C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5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s-ES"/>
        </w:rPr>
        <w:t>O</w:t>
      </w:r>
      <w:r w:rsidRPr="00A616DC">
        <w:rPr>
          <w:rFonts w:ascii="Times New Roman" w:hAnsi="Times New Roman" w:cs="Times New Roman"/>
          <w:lang w:val="es-ES"/>
        </w:rPr>
        <w:t>ptimal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CAFE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A616DC">
        <w:rPr>
          <w:rFonts w:ascii="Times New Roman" w:hAnsi="Times New Roman" w:cs="Times New Roman"/>
          <w:lang w:val="es-ES"/>
        </w:rPr>
        <w:t xml:space="preserve">model </w:t>
      </w:r>
      <w:proofErr w:type="spellStart"/>
      <w:r w:rsidRPr="00A616DC">
        <w:rPr>
          <w:rFonts w:ascii="Times New Roman" w:hAnsi="Times New Roman" w:cs="Times New Roman"/>
          <w:lang w:val="es-ES"/>
        </w:rPr>
        <w:t>selection</w:t>
      </w:r>
      <w:proofErr w:type="spellEnd"/>
      <w:r w:rsidRPr="00A616DC">
        <w:rPr>
          <w:rFonts w:ascii="Times New Roman" w:hAnsi="Times New Roman" w:cs="Times New Roman"/>
          <w:lang w:val="es-ES"/>
        </w:rPr>
        <w:t xml:space="preserve"> for the evolution of </w:t>
      </w:r>
      <w:r>
        <w:rPr>
          <w:rFonts w:ascii="Times New Roman" w:hAnsi="Times New Roman" w:cs="Times New Roman"/>
          <w:lang w:val="es-ES"/>
        </w:rPr>
        <w:t xml:space="preserve">gene </w:t>
      </w:r>
      <w:proofErr w:type="spellStart"/>
      <w:r>
        <w:rPr>
          <w:rFonts w:ascii="Times New Roman" w:hAnsi="Times New Roman" w:cs="Times New Roman"/>
          <w:lang w:val="es-ES"/>
        </w:rPr>
        <w:t>family</w:t>
      </w:r>
      <w:proofErr w:type="spellEnd"/>
      <w:r>
        <w:rPr>
          <w:rFonts w:ascii="Times New Roman" w:hAnsi="Times New Roman" w:cs="Times New Roman"/>
          <w:lang w:val="es-ES"/>
        </w:rPr>
        <w:t xml:space="preserve"> size</w:t>
      </w:r>
      <w:r w:rsidRPr="00A616D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along the</w:t>
      </w:r>
      <w:r w:rsidRPr="00A616D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14 </w:t>
      </w:r>
      <w:r w:rsidRPr="008077DA">
        <w:rPr>
          <w:rFonts w:ascii="Times New Roman" w:hAnsi="Times New Roman" w:cs="Times New Roman"/>
          <w:i/>
          <w:lang w:val="es-ES"/>
        </w:rPr>
        <w:t>Drosophila</w:t>
      </w:r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ultrametric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F25B09">
        <w:rPr>
          <w:rFonts w:ascii="Times New Roman" w:hAnsi="Times New Roman" w:cs="Times New Roman"/>
          <w:lang w:val="es-ES"/>
        </w:rPr>
        <w:t>tree in Figure</w:t>
      </w:r>
      <w:r w:rsidR="002E1B22" w:rsidRPr="00F25B09">
        <w:rPr>
          <w:rFonts w:ascii="Times New Roman" w:hAnsi="Times New Roman" w:cs="Times New Roman"/>
          <w:lang w:val="es-ES"/>
        </w:rPr>
        <w:t>s</w:t>
      </w:r>
      <w:r w:rsidRPr="00F25B09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F25B09">
        <w:rPr>
          <w:rFonts w:ascii="Times New Roman" w:hAnsi="Times New Roman" w:cs="Times New Roman"/>
          <w:lang w:val="es-ES"/>
        </w:rPr>
        <w:t>S</w:t>
      </w:r>
      <w:r w:rsidR="002E1B22" w:rsidRPr="00F25B09">
        <w:rPr>
          <w:rFonts w:ascii="Times New Roman" w:hAnsi="Times New Roman" w:cs="Times New Roman"/>
          <w:lang w:val="es-ES"/>
        </w:rPr>
        <w:t>3-S4</w:t>
      </w:r>
      <w:proofErr w:type="spellEnd"/>
      <w:r w:rsidRPr="00F25B09">
        <w:rPr>
          <w:rFonts w:ascii="Times New Roman" w:hAnsi="Times New Roman" w:cs="Times New Roman"/>
          <w:lang w:val="es-ES"/>
        </w:rPr>
        <w:t>.</w:t>
      </w:r>
      <w:r w:rsidRPr="00A616DC">
        <w:rPr>
          <w:rFonts w:ascii="Times New Roman" w:hAnsi="Times New Roman" w:cs="Times New Roman"/>
          <w:lang w:val="es-ES"/>
        </w:rPr>
        <w:t xml:space="preserve">  Shown are </w:t>
      </w:r>
      <w:r>
        <w:rPr>
          <w:rFonts w:ascii="Times New Roman" w:hAnsi="Times New Roman" w:cs="Times New Roman"/>
          <w:lang w:val="es-ES"/>
        </w:rPr>
        <w:t xml:space="preserve">the four </w:t>
      </w:r>
      <w:proofErr w:type="spellStart"/>
      <w:r>
        <w:rPr>
          <w:rFonts w:ascii="Times New Roman" w:hAnsi="Times New Roman" w:cs="Times New Roman"/>
          <w:lang w:val="es-ES"/>
        </w:rPr>
        <w:t>assayed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increasingly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complex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models</w:t>
      </w:r>
      <w:proofErr w:type="spellEnd"/>
      <w:r>
        <w:rPr>
          <w:rFonts w:ascii="Times New Roman" w:hAnsi="Times New Roman" w:cs="Times New Roman"/>
          <w:lang w:val="es-ES"/>
        </w:rPr>
        <w:t>, including the 1-</w:t>
      </w:r>
      <w:r>
        <w:rPr>
          <w:rFonts w:ascii="Times New Roman" w:hAnsi="Times New Roman" w:cs="Times New Roman"/>
          <w:lang w:val="es-ES"/>
        </w:rPr>
        <w:sym w:font="Symbol" w:char="F06C"/>
      </w:r>
      <w:r>
        <w:rPr>
          <w:rFonts w:ascii="Times New Roman" w:hAnsi="Times New Roman" w:cs="Times New Roman"/>
          <w:lang w:val="es-ES"/>
        </w:rPr>
        <w:t xml:space="preserve"> and 3-</w:t>
      </w:r>
      <w:r>
        <w:rPr>
          <w:rFonts w:ascii="Times New Roman" w:hAnsi="Times New Roman" w:cs="Times New Roman"/>
          <w:lang w:val="es-ES"/>
        </w:rPr>
        <w:sym w:font="Symbol" w:char="F06C"/>
      </w:r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models</w:t>
      </w:r>
      <w:proofErr w:type="spellEnd"/>
      <w:r>
        <w:rPr>
          <w:rFonts w:ascii="Times New Roman" w:hAnsi="Times New Roman" w:cs="Times New Roman"/>
          <w:lang w:val="es-ES"/>
        </w:rPr>
        <w:t>, and the 5-</w:t>
      </w:r>
      <w:r>
        <w:rPr>
          <w:rFonts w:ascii="Times New Roman" w:hAnsi="Times New Roman" w:cs="Times New Roman"/>
          <w:lang w:val="es-ES"/>
        </w:rPr>
        <w:sym w:font="Symbol" w:char="F06C"/>
      </w:r>
      <w:r>
        <w:rPr>
          <w:rFonts w:ascii="Times New Roman" w:hAnsi="Times New Roman" w:cs="Times New Roman"/>
          <w:lang w:val="es-ES"/>
        </w:rPr>
        <w:t xml:space="preserve"> model </w:t>
      </w:r>
      <w:proofErr w:type="spellStart"/>
      <w:r>
        <w:rPr>
          <w:rFonts w:ascii="Times New Roman" w:hAnsi="Times New Roman" w:cs="Times New Roman"/>
          <w:lang w:val="es-ES"/>
        </w:rPr>
        <w:t>without</w:t>
      </w:r>
      <w:proofErr w:type="spellEnd"/>
      <w:r>
        <w:rPr>
          <w:rFonts w:ascii="Times New Roman" w:hAnsi="Times New Roman" w:cs="Times New Roman"/>
          <w:lang w:val="es-ES"/>
        </w:rPr>
        <w:t xml:space="preserve"> and with global </w:t>
      </w:r>
      <w:proofErr w:type="spellStart"/>
      <w:r>
        <w:rPr>
          <w:rFonts w:ascii="Times New Roman" w:hAnsi="Times New Roman" w:cs="Times New Roman"/>
          <w:lang w:val="es-ES"/>
        </w:rPr>
        <w:t>assembl</w:t>
      </w:r>
      <w:r w:rsidR="00DD14EE">
        <w:rPr>
          <w:rFonts w:ascii="Times New Roman" w:hAnsi="Times New Roman" w:cs="Times New Roman"/>
          <w:lang w:val="es-ES"/>
        </w:rPr>
        <w:t>ing</w:t>
      </w:r>
      <w:proofErr w:type="spellEnd"/>
      <w:r>
        <w:rPr>
          <w:rFonts w:ascii="Times New Roman" w:hAnsi="Times New Roman" w:cs="Times New Roman"/>
          <w:lang w:val="es-ES"/>
        </w:rPr>
        <w:t xml:space="preserve"> error </w:t>
      </w:r>
      <w:proofErr w:type="spellStart"/>
      <w:r>
        <w:rPr>
          <w:rFonts w:ascii="Times New Roman" w:hAnsi="Times New Roman" w:cs="Times New Roman"/>
          <w:lang w:val="es-ES"/>
        </w:rPr>
        <w:t>term</w:t>
      </w:r>
      <w:proofErr w:type="spellEnd"/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  <w:lang w:val="es-ES"/>
        </w:rPr>
        <w:sym w:font="Symbol" w:char="F065"/>
      </w:r>
      <w:r>
        <w:rPr>
          <w:rFonts w:ascii="Times New Roman" w:hAnsi="Times New Roman" w:cs="Times New Roman"/>
          <w:lang w:val="es-ES"/>
        </w:rPr>
        <w:t xml:space="preserve">); and </w:t>
      </w:r>
      <w:proofErr w:type="spellStart"/>
      <w:r>
        <w:rPr>
          <w:rFonts w:ascii="Times New Roman" w:hAnsi="Times New Roman" w:cs="Times New Roman"/>
          <w:lang w:val="es-ES"/>
        </w:rPr>
        <w:t>their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corresponding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parameter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estimates</w:t>
      </w:r>
      <w:proofErr w:type="spellEnd"/>
      <w:r>
        <w:rPr>
          <w:rFonts w:ascii="Times New Roman" w:hAnsi="Times New Roman" w:cs="Times New Roman"/>
          <w:lang w:val="es-ES"/>
        </w:rPr>
        <w:t>, including global (</w:t>
      </w:r>
      <w:r>
        <w:rPr>
          <w:rFonts w:ascii="Times New Roman" w:hAnsi="Times New Roman" w:cs="Times New Roman"/>
        </w:rPr>
        <w:sym w:font="Symbol" w:char="F06C"/>
      </w:r>
      <w:r w:rsidRPr="00C62633">
        <w:rPr>
          <w:rFonts w:ascii="Times New Roman" w:hAnsi="Times New Roman" w:cs="Times New Roman"/>
          <w:vertAlign w:val="subscript"/>
        </w:rPr>
        <w:t>G</w:t>
      </w:r>
      <w:r>
        <w:rPr>
          <w:rFonts w:ascii="Times New Roman" w:hAnsi="Times New Roman" w:cs="Times New Roman"/>
          <w:lang w:val="es-ES"/>
        </w:rPr>
        <w:t xml:space="preserve">), </w:t>
      </w:r>
      <w:proofErr w:type="spellStart"/>
      <w:r>
        <w:rPr>
          <w:rFonts w:ascii="Times New Roman" w:hAnsi="Times New Roman" w:cs="Times New Roman"/>
          <w:lang w:val="es-ES"/>
        </w:rPr>
        <w:t>slow</w:t>
      </w:r>
      <w:proofErr w:type="spellEnd"/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</w:rPr>
        <w:sym w:font="Symbol" w:char="F06C"/>
      </w:r>
      <w:r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  <w:lang w:val="es-ES"/>
        </w:rPr>
        <w:t xml:space="preserve">), </w:t>
      </w:r>
      <w:proofErr w:type="spellStart"/>
      <w:r>
        <w:rPr>
          <w:rFonts w:ascii="Times New Roman" w:hAnsi="Times New Roman" w:cs="Times New Roman"/>
          <w:lang w:val="es-ES"/>
        </w:rPr>
        <w:t>medium</w:t>
      </w:r>
      <w:proofErr w:type="spellEnd"/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</w:rPr>
        <w:sym w:font="Symbol" w:char="F06C"/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hAnsi="Times New Roman" w:cs="Times New Roman"/>
          <w:lang w:val="es-ES"/>
        </w:rPr>
        <w:t xml:space="preserve">), </w:t>
      </w:r>
      <w:proofErr w:type="spellStart"/>
      <w:r>
        <w:rPr>
          <w:rFonts w:ascii="Times New Roman" w:hAnsi="Times New Roman" w:cs="Times New Roman"/>
          <w:lang w:val="es-ES"/>
        </w:rPr>
        <w:t>fast</w:t>
      </w:r>
      <w:proofErr w:type="spellEnd"/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</w:rPr>
        <w:sym w:font="Symbol" w:char="F06C"/>
      </w:r>
      <w:r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  <w:lang w:val="es-ES"/>
        </w:rPr>
        <w:t xml:space="preserve">), </w:t>
      </w:r>
      <w:r w:rsidRPr="00826834">
        <w:rPr>
          <w:rFonts w:ascii="Times New Roman" w:hAnsi="Times New Roman" w:cs="Times New Roman"/>
          <w:i/>
          <w:lang w:val="es-ES"/>
        </w:rPr>
        <w:t>D. subobscura</w:t>
      </w:r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</w:rPr>
        <w:sym w:font="Symbol" w:char="F06C"/>
      </w:r>
      <w:r>
        <w:rPr>
          <w:rFonts w:ascii="Times New Roman" w:hAnsi="Times New Roman" w:cs="Times New Roman"/>
          <w:vertAlign w:val="subscript"/>
        </w:rPr>
        <w:t>Ds</w:t>
      </w:r>
      <w:r>
        <w:rPr>
          <w:rFonts w:ascii="Times New Roman" w:hAnsi="Times New Roman" w:cs="Times New Roman"/>
          <w:lang w:val="es-ES"/>
        </w:rPr>
        <w:t xml:space="preserve">) and </w:t>
      </w:r>
      <w:r w:rsidRPr="00826834">
        <w:rPr>
          <w:rFonts w:ascii="Times New Roman" w:hAnsi="Times New Roman" w:cs="Times New Roman"/>
          <w:i/>
          <w:lang w:val="es-ES"/>
        </w:rPr>
        <w:t>D. guanche</w:t>
      </w:r>
      <w:r>
        <w:rPr>
          <w:rFonts w:ascii="Times New Roman" w:hAnsi="Times New Roman" w:cs="Times New Roman"/>
          <w:lang w:val="es-ES"/>
        </w:rPr>
        <w:t xml:space="preserve"> (</w:t>
      </w:r>
      <w:r>
        <w:rPr>
          <w:rFonts w:ascii="Times New Roman" w:hAnsi="Times New Roman" w:cs="Times New Roman"/>
        </w:rPr>
        <w:sym w:font="Symbol" w:char="F06C"/>
      </w:r>
      <w:r>
        <w:rPr>
          <w:rFonts w:ascii="Times New Roman" w:hAnsi="Times New Roman" w:cs="Times New Roman"/>
          <w:vertAlign w:val="subscript"/>
        </w:rPr>
        <w:t>Dg</w:t>
      </w:r>
      <w:r>
        <w:rPr>
          <w:rFonts w:ascii="Times New Roman" w:hAnsi="Times New Roman" w:cs="Times New Roman"/>
          <w:lang w:val="es-ES"/>
        </w:rPr>
        <w:t>) lambdas, and global error, and maximum-</w:t>
      </w:r>
      <w:proofErr w:type="spellStart"/>
      <w:r>
        <w:rPr>
          <w:rFonts w:ascii="Times New Roman" w:hAnsi="Times New Roman" w:cs="Times New Roman"/>
          <w:lang w:val="es-ES"/>
        </w:rPr>
        <w:t>likelihood</w:t>
      </w:r>
      <w:proofErr w:type="spellEnd"/>
      <w:r>
        <w:rPr>
          <w:rFonts w:ascii="Times New Roman" w:hAnsi="Times New Roman" w:cs="Times New Roman"/>
          <w:lang w:val="es-ES"/>
        </w:rPr>
        <w:t xml:space="preserve"> scores (-</w:t>
      </w:r>
      <w:proofErr w:type="spellStart"/>
      <w:r>
        <w:rPr>
          <w:rFonts w:ascii="Times New Roman" w:hAnsi="Times New Roman" w:cs="Times New Roman"/>
          <w:lang w:val="es-ES"/>
        </w:rPr>
        <w:t>lnL</w:t>
      </w:r>
      <w:proofErr w:type="spellEnd"/>
      <w:r>
        <w:rPr>
          <w:rFonts w:ascii="Times New Roman" w:hAnsi="Times New Roman" w:cs="Times New Roman"/>
          <w:lang w:val="es-ES"/>
        </w:rPr>
        <w:t>).</w:t>
      </w:r>
    </w:p>
    <w:p w:rsidR="00965FBA" w:rsidRDefault="00965FBA" w:rsidP="00965FBA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876"/>
        <w:gridCol w:w="979"/>
        <w:gridCol w:w="979"/>
        <w:gridCol w:w="979"/>
        <w:gridCol w:w="979"/>
        <w:gridCol w:w="979"/>
        <w:gridCol w:w="979"/>
        <w:gridCol w:w="1428"/>
      </w:tblGrid>
      <w:tr w:rsidR="00965FBA" w:rsidTr="004925A0">
        <w:trPr>
          <w:trHeight w:hRule="exact" w:val="567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M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F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Ds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C"/>
            </w:r>
            <w:r w:rsidRPr="00C62633">
              <w:rPr>
                <w:rFonts w:ascii="Times New Roman" w:hAnsi="Times New Roman" w:cs="Times New Roman"/>
                <w:vertAlign w:val="subscript"/>
              </w:rPr>
              <w:t>Dg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5"/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lnL</w:t>
            </w:r>
            <w:proofErr w:type="spellEnd"/>
          </w:p>
        </w:tc>
      </w:tr>
      <w:tr w:rsidR="00965FBA" w:rsidTr="004925A0">
        <w:tc>
          <w:tcPr>
            <w:tcW w:w="1108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FBA" w:rsidTr="004925A0">
        <w:trPr>
          <w:trHeight w:hRule="exact" w:val="425"/>
        </w:trPr>
        <w:tc>
          <w:tcPr>
            <w:tcW w:w="1108" w:type="dxa"/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sym w:font="Symbol" w:char="F06C"/>
            </w:r>
          </w:p>
        </w:tc>
        <w:tc>
          <w:tcPr>
            <w:tcW w:w="876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0.0027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965FBA" w:rsidRDefault="00965FBA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103,172.40</w:t>
            </w:r>
          </w:p>
        </w:tc>
      </w:tr>
      <w:tr w:rsidR="00965FBA" w:rsidTr="004925A0">
        <w:trPr>
          <w:trHeight w:hRule="exact" w:val="425"/>
        </w:trPr>
        <w:tc>
          <w:tcPr>
            <w:tcW w:w="1108" w:type="dxa"/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  <w:r>
              <w:rPr>
                <w:rFonts w:ascii="Times New Roman" w:hAnsi="Times New Roman" w:cs="Times New Roman"/>
              </w:rPr>
              <w:sym w:font="Symbol" w:char="F06C"/>
            </w:r>
          </w:p>
        </w:tc>
        <w:tc>
          <w:tcPr>
            <w:tcW w:w="876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0.0218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965FBA" w:rsidRDefault="00965FBA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88,126.00</w:t>
            </w:r>
          </w:p>
        </w:tc>
      </w:tr>
      <w:tr w:rsidR="00965FBA" w:rsidTr="004925A0">
        <w:trPr>
          <w:trHeight w:hRule="exact" w:val="425"/>
        </w:trPr>
        <w:tc>
          <w:tcPr>
            <w:tcW w:w="1108" w:type="dxa"/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sym w:font="Symbol" w:char="F06C"/>
            </w:r>
          </w:p>
        </w:tc>
        <w:tc>
          <w:tcPr>
            <w:tcW w:w="876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0.0216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0.0257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0.0191</w:t>
            </w:r>
          </w:p>
        </w:tc>
        <w:tc>
          <w:tcPr>
            <w:tcW w:w="979" w:type="dxa"/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965FBA" w:rsidRDefault="00965FBA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88,104.66</w:t>
            </w:r>
          </w:p>
        </w:tc>
      </w:tr>
      <w:tr w:rsidR="00965FBA" w:rsidTr="004925A0">
        <w:trPr>
          <w:trHeight w:hRule="exact" w:val="425"/>
        </w:trPr>
        <w:tc>
          <w:tcPr>
            <w:tcW w:w="1108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sym w:font="Symbol" w:char="F06C"/>
            </w:r>
            <w:r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</w:rPr>
              <w:sym w:font="Symbol" w:char="F065"/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0.0124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0.0197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0.0112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0.0747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965FBA" w:rsidRDefault="00965FBA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88,008.67</w:t>
            </w:r>
          </w:p>
        </w:tc>
      </w:tr>
    </w:tbl>
    <w:p w:rsidR="00965FBA" w:rsidRPr="00E43716" w:rsidRDefault="00965FBA" w:rsidP="00965FBA">
      <w:pPr>
        <w:pStyle w:val="Standard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65FBA" w:rsidRPr="00E43716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41" w:rsidRDefault="00336741">
      <w:r>
        <w:separator/>
      </w:r>
    </w:p>
  </w:endnote>
  <w:endnote w:type="continuationSeparator" w:id="0">
    <w:p w:rsidR="00336741" w:rsidRDefault="0033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41" w:rsidRDefault="00336741">
      <w:r>
        <w:rPr>
          <w:color w:val="000000"/>
        </w:rPr>
        <w:separator/>
      </w:r>
    </w:p>
  </w:footnote>
  <w:footnote w:type="continuationSeparator" w:id="0">
    <w:p w:rsidR="00336741" w:rsidRDefault="00336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741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4EE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471A5-FFA6-4D34-98CB-80432450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