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15BBC" w14:textId="77777777" w:rsidR="00294D52" w:rsidRPr="00091B2D" w:rsidRDefault="00684433" w:rsidP="001E5193">
      <w:pPr>
        <w:spacing w:before="120" w:after="120" w:line="480" w:lineRule="auto"/>
        <w:jc w:val="both"/>
        <w:rPr>
          <w:rFonts w:ascii="Times New Roman" w:hAnsi="Times New Roman" w:cs="Times New Roman"/>
          <w:b/>
          <w:sz w:val="24"/>
          <w:szCs w:val="24"/>
        </w:rPr>
      </w:pPr>
      <w:r w:rsidRPr="00091B2D">
        <w:rPr>
          <w:rFonts w:ascii="Times New Roman" w:hAnsi="Times New Roman" w:cs="Times New Roman"/>
          <w:b/>
          <w:sz w:val="24"/>
          <w:szCs w:val="24"/>
        </w:rPr>
        <w:t>Document S1</w:t>
      </w:r>
      <w:r w:rsidR="00D97A1F" w:rsidRPr="00091B2D">
        <w:rPr>
          <w:rFonts w:ascii="Times New Roman" w:hAnsi="Times New Roman" w:cs="Times New Roman"/>
          <w:b/>
          <w:sz w:val="24"/>
          <w:szCs w:val="24"/>
        </w:rPr>
        <w:t xml:space="preserve"> Description of clusters</w:t>
      </w:r>
    </w:p>
    <w:p w14:paraId="5F690746" w14:textId="784F8E7D"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sz w:val="24"/>
          <w:szCs w:val="24"/>
        </w:rPr>
        <w:t>In a Neighbor Joining (NJ) tree</w:t>
      </w:r>
      <w:r w:rsidR="00E74A54" w:rsidRPr="00091B2D">
        <w:rPr>
          <w:rFonts w:ascii="Times New Roman" w:hAnsi="Times New Roman" w:cs="Times New Roman"/>
          <w:sz w:val="24"/>
          <w:szCs w:val="24"/>
        </w:rPr>
        <w:t xml:space="preserve"> </w:t>
      </w:r>
      <w:r w:rsidRPr="00091B2D">
        <w:rPr>
          <w:rFonts w:ascii="Times New Roman" w:hAnsi="Times New Roman" w:cs="Times New Roman"/>
          <w:sz w:val="24"/>
          <w:szCs w:val="24"/>
        </w:rPr>
        <w:t xml:space="preserve">constructed from Reynolds’ genetic distance based on SNP data (see Methods in the main text) we identified manually eleven clusters according to </w:t>
      </w:r>
      <w:r w:rsidR="00E74A54" w:rsidRPr="00091B2D">
        <w:rPr>
          <w:rFonts w:ascii="Times New Roman" w:hAnsi="Times New Roman" w:cs="Times New Roman"/>
          <w:sz w:val="24"/>
          <w:szCs w:val="24"/>
        </w:rPr>
        <w:t xml:space="preserve">our visual observation (Figure </w:t>
      </w:r>
      <w:r w:rsidRPr="00091B2D">
        <w:rPr>
          <w:rFonts w:ascii="Times New Roman" w:hAnsi="Times New Roman" w:cs="Times New Roman"/>
          <w:sz w:val="24"/>
          <w:szCs w:val="24"/>
        </w:rPr>
        <w:t>1). Here we provide additional information on the breeds of the S</w:t>
      </w:r>
      <w:r w:rsidR="00794CF6" w:rsidRPr="00091B2D">
        <w:rPr>
          <w:rFonts w:ascii="Times New Roman" w:hAnsi="Times New Roman" w:cs="Times New Roman"/>
          <w:sz w:val="24"/>
          <w:szCs w:val="24"/>
        </w:rPr>
        <w:t>YNBREED</w:t>
      </w:r>
      <w:r w:rsidRPr="00091B2D">
        <w:rPr>
          <w:rFonts w:ascii="Times New Roman" w:hAnsi="Times New Roman" w:cs="Times New Roman"/>
          <w:sz w:val="24"/>
          <w:szCs w:val="24"/>
        </w:rPr>
        <w:t xml:space="preserve"> Chicken Diversity panel in these clusters. Clusters are visualized in a NJ tree with unweighted branch length which illustrates clustering in a well discernible way. </w:t>
      </w:r>
    </w:p>
    <w:p w14:paraId="5B48E950" w14:textId="77777777" w:rsidR="00294D52" w:rsidRPr="00091B2D" w:rsidRDefault="00294D52">
      <w:pPr>
        <w:spacing w:after="0" w:line="240" w:lineRule="auto"/>
        <w:jc w:val="both"/>
        <w:rPr>
          <w:rFonts w:ascii="Times New Roman" w:hAnsi="Times New Roman" w:cs="Times New Roman"/>
          <w:sz w:val="24"/>
          <w:szCs w:val="24"/>
        </w:rPr>
      </w:pPr>
    </w:p>
    <w:p w14:paraId="172B7696" w14:textId="77777777"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b/>
          <w:i/>
          <w:sz w:val="24"/>
          <w:szCs w:val="24"/>
        </w:rPr>
        <w:t>Cluster 1</w:t>
      </w:r>
      <w:r w:rsidRPr="00091B2D">
        <w:rPr>
          <w:rFonts w:ascii="Times New Roman" w:hAnsi="Times New Roman" w:cs="Times New Roman"/>
          <w:sz w:val="24"/>
          <w:szCs w:val="24"/>
        </w:rPr>
        <w:t xml:space="preserve"> is dominated by commercial white layers (White Leghorn). WL_A, WL_B, WL_C, and WL_D clustered together with the other White Leghorn lines in the set, LER11 and LEw as well as with the Creeper white (KRw). LER11 is a White Leghorn line maintained at the Institute of Farm Animal Genetics (formerly Institute of Small Animal Breeding in Celle, Germany) since 1965 and has </w:t>
      </w:r>
      <w:r w:rsidRPr="00091B2D">
        <w:rPr>
          <w:rFonts w:ascii="Times New Roman" w:hAnsi="Times New Roman" w:cs="Times New Roman"/>
          <w:sz w:val="24"/>
          <w:szCs w:val="24"/>
          <w:lang w:val="en-GB"/>
        </w:rPr>
        <w:t>originated from the Cornell Line K</w:t>
      </w:r>
      <w:r w:rsidR="00210CC2" w:rsidRPr="00091B2D">
        <w:rPr>
          <w:rFonts w:ascii="Times New Roman" w:hAnsi="Times New Roman" w:cs="Times New Roman"/>
          <w:sz w:val="24"/>
          <w:szCs w:val="24"/>
          <w:lang w:val="en-GB"/>
        </w:rPr>
        <w:t xml:space="preserve"> </w:t>
      </w:r>
      <w:r w:rsidR="00210CC2" w:rsidRPr="00091B2D">
        <w:rPr>
          <w:rFonts w:ascii="Times New Roman" w:hAnsi="Times New Roman" w:cs="Times New Roman"/>
          <w:sz w:val="24"/>
          <w:szCs w:val="24"/>
          <w:lang w:val="en-GB"/>
        </w:rPr>
        <w:fldChar w:fldCharType="begin" w:fldLock="1"/>
      </w:r>
      <w:r w:rsidR="00210CC2" w:rsidRPr="00091B2D">
        <w:rPr>
          <w:rFonts w:ascii="Times New Roman" w:hAnsi="Times New Roman" w:cs="Times New Roman"/>
          <w:sz w:val="24"/>
          <w:szCs w:val="24"/>
          <w:lang w:val="en-GB"/>
        </w:rPr>
        <w:instrText>ADDIN CSL_CITATION {"citationItems":[{"id":"ITEM-1","itemData":{"author":[{"dropping-particle":"","family":"Cole","given":"R K","non-dropping-particle":"","parse-names":false,"suffix":""},{"dropping-particle":"","family":"Hutt","given":"F B","non-dropping-particle":"","parse-names":false,"suffix":""}],"container-title":"Animal Breeding Abstracts","id":"ITEM-1","issued":{"date-parts":[["1973"]]},"page":"103-118","title":"Selection and heterosis in Cornell White Leghorns: A review, with special consideration of interstrain hybrids","type":"article-journal","volume":"41"},"uris":["http://www.mendeley.com/documents/?uuid=0c25c63a-e37d-42a4-87fb-87b79763fad8"]}],"mendeley":{"formattedCitation":"[1]","plainTextFormattedCitation":"[1]","previouslyFormattedCitation":"[1]"},"properties":{"noteIndex":0},"schema":"https://github.com/citation-style-language/schema/raw/master/csl-citation.json"}</w:instrText>
      </w:r>
      <w:r w:rsidR="00210CC2" w:rsidRPr="00091B2D">
        <w:rPr>
          <w:rFonts w:ascii="Times New Roman" w:hAnsi="Times New Roman" w:cs="Times New Roman"/>
          <w:sz w:val="24"/>
          <w:szCs w:val="24"/>
          <w:lang w:val="en-GB"/>
        </w:rPr>
        <w:fldChar w:fldCharType="separate"/>
      </w:r>
      <w:r w:rsidR="00210CC2" w:rsidRPr="00091B2D">
        <w:rPr>
          <w:rFonts w:ascii="Times New Roman" w:hAnsi="Times New Roman" w:cs="Times New Roman"/>
          <w:noProof/>
          <w:sz w:val="24"/>
          <w:szCs w:val="24"/>
          <w:lang w:val="en-GB"/>
        </w:rPr>
        <w:t>[1]</w:t>
      </w:r>
      <w:r w:rsidR="00210CC2" w:rsidRPr="00091B2D">
        <w:rPr>
          <w:rFonts w:ascii="Times New Roman" w:hAnsi="Times New Roman" w:cs="Times New Roman"/>
          <w:sz w:val="24"/>
          <w:szCs w:val="24"/>
          <w:lang w:val="en-GB"/>
        </w:rPr>
        <w:fldChar w:fldCharType="end"/>
      </w:r>
      <w:r w:rsidRPr="00091B2D">
        <w:rPr>
          <w:rFonts w:ascii="Times New Roman" w:hAnsi="Times New Roman" w:cs="Times New Roman"/>
          <w:sz w:val="24"/>
          <w:szCs w:val="24"/>
          <w:lang w:val="en-GB"/>
        </w:rPr>
        <w:t xml:space="preserve">, while LEw is a German fancy breed of White Leghorns. </w:t>
      </w:r>
      <w:r w:rsidRPr="00091B2D">
        <w:rPr>
          <w:rFonts w:ascii="Times New Roman" w:hAnsi="Times New Roman" w:cs="Times New Roman"/>
          <w:sz w:val="24"/>
          <w:szCs w:val="24"/>
        </w:rPr>
        <w:t xml:space="preserve">Interestingly, Jaerhoens (JAExx) from Norway were also found in this cluster. This cluster is closely related with cluster 2 which includes breeds of European background. </w:t>
      </w:r>
    </w:p>
    <w:p w14:paraId="797107C5" w14:textId="538EEDD6"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b/>
          <w:i/>
          <w:sz w:val="24"/>
          <w:szCs w:val="24"/>
        </w:rPr>
        <w:t>Cluster 2</w:t>
      </w:r>
      <w:r w:rsidRPr="00091B2D">
        <w:rPr>
          <w:rFonts w:ascii="Times New Roman" w:hAnsi="Times New Roman" w:cs="Times New Roman"/>
          <w:sz w:val="24"/>
          <w:szCs w:val="24"/>
        </w:rPr>
        <w:t xml:space="preserve"> splits into two sub-clusters. The first sub-cluster starts with the Italiener black (ITsch) in the middle and then </w:t>
      </w:r>
      <w:r w:rsidR="00AF2BBF" w:rsidRPr="00091B2D">
        <w:rPr>
          <w:rFonts w:ascii="Times New Roman" w:hAnsi="Times New Roman" w:cs="Times New Roman"/>
          <w:sz w:val="24"/>
          <w:szCs w:val="24"/>
        </w:rPr>
        <w:t>splits</w:t>
      </w:r>
      <w:r w:rsidRPr="00091B2D">
        <w:rPr>
          <w:rFonts w:ascii="Times New Roman" w:hAnsi="Times New Roman" w:cs="Times New Roman"/>
          <w:sz w:val="24"/>
          <w:szCs w:val="24"/>
        </w:rPr>
        <w:t xml:space="preserve"> into two</w:t>
      </w:r>
      <w:r w:rsidR="00AF2BBF" w:rsidRPr="00091B2D">
        <w:rPr>
          <w:rFonts w:ascii="Times New Roman" w:hAnsi="Times New Roman" w:cs="Times New Roman"/>
          <w:sz w:val="24"/>
          <w:szCs w:val="24"/>
        </w:rPr>
        <w:t xml:space="preserve"> branches</w:t>
      </w:r>
      <w:r w:rsidRPr="00091B2D">
        <w:rPr>
          <w:rFonts w:ascii="Times New Roman" w:hAnsi="Times New Roman" w:cs="Times New Roman"/>
          <w:sz w:val="24"/>
          <w:szCs w:val="24"/>
        </w:rPr>
        <w:t>. On one branch there are the two color varieties of the Rheinländer breed, brown (RHrh) and black (RHsch) cluster with Italiener brown (ITrh), Appenzeller Barthuhn (A</w:t>
      </w:r>
      <w:r w:rsidR="004E62A9" w:rsidRPr="00091B2D">
        <w:rPr>
          <w:rFonts w:ascii="Times New Roman" w:hAnsi="Times New Roman" w:cs="Times New Roman"/>
          <w:sz w:val="24"/>
          <w:szCs w:val="24"/>
        </w:rPr>
        <w:t>Z</w:t>
      </w:r>
      <w:r w:rsidRPr="00091B2D">
        <w:rPr>
          <w:rFonts w:ascii="Times New Roman" w:hAnsi="Times New Roman" w:cs="Times New Roman"/>
          <w:sz w:val="24"/>
          <w:szCs w:val="24"/>
        </w:rPr>
        <w:t>xx), which was sampled in Switzerland, and the Icelandic Landrace (ILxx). The second branch of this sub-cluster encompasses German breeds such as Deutsche Sperber (DSgp), Creeper (</w:t>
      </w:r>
      <w:r w:rsidR="00794CF6" w:rsidRPr="00091B2D">
        <w:rPr>
          <w:rFonts w:ascii="Times New Roman" w:hAnsi="Times New Roman" w:cs="Times New Roman"/>
          <w:sz w:val="24"/>
          <w:szCs w:val="24"/>
        </w:rPr>
        <w:t>Krüper</w:t>
      </w:r>
      <w:r w:rsidRPr="00091B2D">
        <w:rPr>
          <w:rFonts w:ascii="Times New Roman" w:hAnsi="Times New Roman" w:cs="Times New Roman"/>
          <w:sz w:val="24"/>
          <w:szCs w:val="24"/>
        </w:rPr>
        <w:t xml:space="preserve"> KRxx, KRsch) and breeds from the region “Bergisches Land” in Germany (BSsch, BKschg). It is worth noting the close relation of black Creeper (KRsch) to this group, while the white variety of this breed (KRw) clusters with White Leghorn. Furthermore, we find in this group two Spanish breeds, Kastilianer (KAsch) and Minorka </w:t>
      </w:r>
      <w:r w:rsidRPr="00091B2D">
        <w:rPr>
          <w:rFonts w:ascii="Times New Roman" w:hAnsi="Times New Roman" w:cs="Times New Roman"/>
          <w:sz w:val="24"/>
          <w:szCs w:val="24"/>
        </w:rPr>
        <w:lastRenderedPageBreak/>
        <w:t>(MIsch), which have been bred in Germany for more than 80 years. The second sub-cluster of cluster 2 consists of breeds classified as Northwestern European Breeds (Brakel</w:t>
      </w:r>
      <w:r w:rsidR="004E62A9" w:rsidRPr="00091B2D">
        <w:rPr>
          <w:rFonts w:ascii="Times New Roman" w:hAnsi="Times New Roman" w:cs="Times New Roman"/>
          <w:sz w:val="24"/>
          <w:szCs w:val="24"/>
        </w:rPr>
        <w:t>, BLxx;</w:t>
      </w:r>
      <w:r w:rsidRPr="00091B2D">
        <w:rPr>
          <w:rFonts w:ascii="Times New Roman" w:hAnsi="Times New Roman" w:cs="Times New Roman"/>
          <w:sz w:val="24"/>
          <w:szCs w:val="24"/>
        </w:rPr>
        <w:t xml:space="preserve"> Westfälische Totleger</w:t>
      </w:r>
      <w:r w:rsidR="004E62A9" w:rsidRPr="00091B2D">
        <w:rPr>
          <w:rFonts w:ascii="Times New Roman" w:hAnsi="Times New Roman" w:cs="Times New Roman"/>
          <w:sz w:val="24"/>
          <w:szCs w:val="24"/>
        </w:rPr>
        <w:t>, WTs;</w:t>
      </w:r>
      <w:r w:rsidRPr="00091B2D">
        <w:rPr>
          <w:rFonts w:ascii="Times New Roman" w:hAnsi="Times New Roman" w:cs="Times New Roman"/>
          <w:sz w:val="24"/>
          <w:szCs w:val="24"/>
        </w:rPr>
        <w:t xml:space="preserve"> Friesenhuhn</w:t>
      </w:r>
      <w:r w:rsidR="004E62A9" w:rsidRPr="00091B2D">
        <w:rPr>
          <w:rFonts w:ascii="Times New Roman" w:hAnsi="Times New Roman" w:cs="Times New Roman"/>
          <w:sz w:val="24"/>
          <w:szCs w:val="24"/>
        </w:rPr>
        <w:t>, FRgew; and</w:t>
      </w:r>
      <w:r w:rsidRPr="00091B2D">
        <w:rPr>
          <w:rFonts w:ascii="Times New Roman" w:hAnsi="Times New Roman" w:cs="Times New Roman"/>
          <w:sz w:val="24"/>
          <w:szCs w:val="24"/>
        </w:rPr>
        <w:t xml:space="preserve"> Ostfriesische Möwen</w:t>
      </w:r>
      <w:r w:rsidR="004E62A9" w:rsidRPr="00091B2D">
        <w:rPr>
          <w:rFonts w:ascii="Times New Roman" w:hAnsi="Times New Roman" w:cs="Times New Roman"/>
          <w:sz w:val="24"/>
          <w:szCs w:val="24"/>
        </w:rPr>
        <w:t>,</w:t>
      </w:r>
      <w:r w:rsidRPr="00091B2D">
        <w:rPr>
          <w:rFonts w:ascii="Times New Roman" w:hAnsi="Times New Roman" w:cs="Times New Roman"/>
          <w:sz w:val="24"/>
          <w:szCs w:val="24"/>
        </w:rPr>
        <w:t xml:space="preserve"> OMsschg) according to the European Poultry Standard</w:t>
      </w:r>
      <w:r w:rsidR="00A14A75" w:rsidRPr="00091B2D">
        <w:rPr>
          <w:rFonts w:ascii="Times New Roman" w:hAnsi="Times New Roman" w:cs="Times New Roman"/>
          <w:sz w:val="24"/>
          <w:szCs w:val="24"/>
        </w:rPr>
        <w:t>s</w:t>
      </w:r>
      <w:r w:rsidRPr="00091B2D">
        <w:rPr>
          <w:rFonts w:ascii="Times New Roman" w:hAnsi="Times New Roman" w:cs="Times New Roman"/>
          <w:sz w:val="24"/>
          <w:szCs w:val="24"/>
        </w:rPr>
        <w:t xml:space="preserve"> </w:t>
      </w:r>
      <w:r w:rsidR="00210CC2" w:rsidRPr="00091B2D">
        <w:rPr>
          <w:rFonts w:ascii="Times New Roman" w:hAnsi="Times New Roman" w:cs="Times New Roman"/>
          <w:sz w:val="24"/>
          <w:szCs w:val="24"/>
        </w:rPr>
        <w:fldChar w:fldCharType="begin" w:fldLock="1"/>
      </w:r>
      <w:r w:rsidR="00F51EF2" w:rsidRPr="00091B2D">
        <w:rPr>
          <w:rFonts w:ascii="Times New Roman" w:hAnsi="Times New Roman" w:cs="Times New Roman"/>
          <w:sz w:val="24"/>
          <w:szCs w:val="24"/>
        </w:rPr>
        <w:instrText>ADDIN CSL_CITATION {"citationItems":[{"id":"ITEM-1","itemData":{"ISBN":"987-3-9806597-1-0","author":[{"dropping-particle":"","family":"Farbe","given":"Rassegeflügel-Standard für Europa in","non-dropping-particle":"","parse-names":false,"suffix":""}],"edition":"Fürth","id":"ITEM-1","issued":{"date-parts":[["0"]]},"publisher":"Howa Druck &amp; Satz GmbH","title":"Bund Deutscher Rassegeflügelzüchter e . V .","type":"book"},"uris":["http://www.mendeley.com/documents/?uuid=20273af2-f464-4ac1-a307-395fbc614aa1"]}],"mendeley":{"formattedCitation":"[2]","plainTextFormattedCitation":"[2]","previouslyFormattedCitation":"[2]"},"properties":{"noteIndex":0},"schema":"https://github.com/citation-style-language/schema/raw/master/csl-citation.json"}</w:instrText>
      </w:r>
      <w:r w:rsidR="00210CC2" w:rsidRPr="00091B2D">
        <w:rPr>
          <w:rFonts w:ascii="Times New Roman" w:hAnsi="Times New Roman" w:cs="Times New Roman"/>
          <w:sz w:val="24"/>
          <w:szCs w:val="24"/>
        </w:rPr>
        <w:fldChar w:fldCharType="separate"/>
      </w:r>
      <w:r w:rsidR="00210CC2" w:rsidRPr="00091B2D">
        <w:rPr>
          <w:rFonts w:ascii="Times New Roman" w:hAnsi="Times New Roman" w:cs="Times New Roman"/>
          <w:noProof/>
          <w:sz w:val="24"/>
          <w:szCs w:val="24"/>
        </w:rPr>
        <w:t>[2]</w:t>
      </w:r>
      <w:r w:rsidR="00210CC2" w:rsidRPr="00091B2D">
        <w:rPr>
          <w:rFonts w:ascii="Times New Roman" w:hAnsi="Times New Roman" w:cs="Times New Roman"/>
          <w:sz w:val="24"/>
          <w:szCs w:val="24"/>
        </w:rPr>
        <w:fldChar w:fldCharType="end"/>
      </w:r>
      <w:r w:rsidR="00210CC2" w:rsidRPr="00091B2D">
        <w:rPr>
          <w:rFonts w:ascii="Times New Roman" w:hAnsi="Times New Roman" w:cs="Times New Roman"/>
          <w:sz w:val="24"/>
          <w:szCs w:val="24"/>
        </w:rPr>
        <w:t>.</w:t>
      </w:r>
      <w:r w:rsidRPr="00091B2D">
        <w:rPr>
          <w:rFonts w:ascii="Times New Roman" w:hAnsi="Times New Roman" w:cs="Times New Roman"/>
          <w:sz w:val="24"/>
          <w:szCs w:val="24"/>
        </w:rPr>
        <w:t xml:space="preserve"> These breeds merge with a cluster of crested breeds, namely Houdan (HUxx, HUschw), Appenzeller Spitzhauben (APsscht, APxx), Brabanter (BBxx), Eulenbarthühner (EUxx), Holländer Weißhauben, (HOxx), and Paduaner (PAxx), and </w:t>
      </w:r>
      <w:r w:rsidR="00794CF6" w:rsidRPr="00091B2D">
        <w:rPr>
          <w:rFonts w:ascii="Times New Roman" w:hAnsi="Times New Roman" w:cs="Times New Roman"/>
          <w:sz w:val="24"/>
          <w:szCs w:val="24"/>
        </w:rPr>
        <w:t xml:space="preserve">finally merge with the three breeds Hamburger (HAsl), Altenglische Kämpfer (AKxx), and Dorking (DOxx). While Dorking is an old breed brought from England to Germany in the second half of the 19th century, </w:t>
      </w:r>
      <w:r w:rsidRPr="00091B2D">
        <w:rPr>
          <w:rFonts w:ascii="Times New Roman" w:hAnsi="Times New Roman" w:cs="Times New Roman"/>
          <w:sz w:val="24"/>
          <w:szCs w:val="24"/>
        </w:rPr>
        <w:t xml:space="preserve">the Hamburger breed belongs to the group of spangled chickens which may have their origin in the Netherlands </w:t>
      </w:r>
      <w:r w:rsidR="00210CC2" w:rsidRPr="00091B2D">
        <w:rPr>
          <w:rFonts w:ascii="Times New Roman" w:hAnsi="Times New Roman" w:cs="Times New Roman"/>
          <w:sz w:val="24"/>
          <w:szCs w:val="24"/>
        </w:rPr>
        <w:fldChar w:fldCharType="begin" w:fldLock="1"/>
      </w:r>
      <w:r w:rsidR="00E034FF" w:rsidRPr="00091B2D">
        <w:rPr>
          <w:rFonts w:ascii="Times New Roman" w:hAnsi="Times New Roman" w:cs="Times New Roman"/>
          <w:sz w:val="24"/>
          <w:szCs w:val="24"/>
        </w:rPr>
        <w:instrText>ADDIN CSL_CITATION {"citationItems":[{"id":"ITEM-1","itemData":{"author":[{"dropping-particle":"","family":"American Poultry Association","given":"","non-dropping-particle":"","parse-names":false,"suffix":""}],"id":"ITEM-1","issued":{"date-parts":[["1910"]]},"publisher":"American Poultry Association, Inc.","publisher-place":"Boston, Massachusetts","title":"The American standard of perfection","type":"book"},"uris":["http://www.mendeley.com/documents/?uuid=326e1cc5-0aac-3f52-b5bb-f06abd7b3821"]}],"mendeley":{"formattedCitation":"[3]","plainTextFormattedCitation":"[3]","previouslyFormattedCitation":"[3]"},"properties":{"noteIndex":0},"schema":"https://github.com/citation-style-language/schema/raw/master/csl-citation.json"}</w:instrText>
      </w:r>
      <w:r w:rsidR="00210CC2" w:rsidRPr="00091B2D">
        <w:rPr>
          <w:rFonts w:ascii="Times New Roman" w:hAnsi="Times New Roman" w:cs="Times New Roman"/>
          <w:sz w:val="24"/>
          <w:szCs w:val="24"/>
        </w:rPr>
        <w:fldChar w:fldCharType="separate"/>
      </w:r>
      <w:r w:rsidR="00210CC2" w:rsidRPr="00091B2D">
        <w:rPr>
          <w:rFonts w:ascii="Times New Roman" w:hAnsi="Times New Roman" w:cs="Times New Roman"/>
          <w:noProof/>
          <w:sz w:val="24"/>
          <w:szCs w:val="24"/>
        </w:rPr>
        <w:t>[3]</w:t>
      </w:r>
      <w:r w:rsidR="00210CC2" w:rsidRPr="00091B2D">
        <w:rPr>
          <w:rFonts w:ascii="Times New Roman" w:hAnsi="Times New Roman" w:cs="Times New Roman"/>
          <w:sz w:val="24"/>
          <w:szCs w:val="24"/>
        </w:rPr>
        <w:fldChar w:fldCharType="end"/>
      </w:r>
      <w:r w:rsidR="00210CC2" w:rsidRPr="00091B2D">
        <w:rPr>
          <w:rFonts w:ascii="Times New Roman" w:hAnsi="Times New Roman" w:cs="Times New Roman"/>
          <w:sz w:val="24"/>
          <w:szCs w:val="24"/>
        </w:rPr>
        <w:t>.</w:t>
      </w:r>
    </w:p>
    <w:p w14:paraId="00440203" w14:textId="12464F4E"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b/>
          <w:i/>
          <w:sz w:val="24"/>
          <w:szCs w:val="24"/>
        </w:rPr>
        <w:t>Cluster 3</w:t>
      </w:r>
      <w:r w:rsidRPr="00091B2D">
        <w:rPr>
          <w:rFonts w:ascii="Times New Roman" w:hAnsi="Times New Roman" w:cs="Times New Roman"/>
          <w:sz w:val="24"/>
          <w:szCs w:val="24"/>
        </w:rPr>
        <w:t xml:space="preserve"> encompasses mainly breeds from the Middle East and </w:t>
      </w:r>
      <w:r w:rsidR="00A14A75" w:rsidRPr="00091B2D">
        <w:rPr>
          <w:rFonts w:ascii="Times New Roman" w:hAnsi="Times New Roman" w:cs="Times New Roman"/>
          <w:sz w:val="24"/>
          <w:szCs w:val="24"/>
        </w:rPr>
        <w:t>neighboring</w:t>
      </w:r>
      <w:r w:rsidRPr="00091B2D">
        <w:rPr>
          <w:rFonts w:ascii="Times New Roman" w:hAnsi="Times New Roman" w:cs="Times New Roman"/>
          <w:sz w:val="24"/>
          <w:szCs w:val="24"/>
        </w:rPr>
        <w:t xml:space="preserve"> areas. It consists of chicken populations sampled in Saudi Arabia (SAU3-10), Egypt (Fayoumi, FAY, and Dandarawi, DAN), Pakistan (Desi), Israel (Bedouin, BIxx), Sudan (SUDxx), and Ethiopia (Horro, TakH</w:t>
      </w:r>
      <w:r w:rsidR="00794CF6" w:rsidRPr="00091B2D">
        <w:rPr>
          <w:rFonts w:ascii="Times New Roman" w:hAnsi="Times New Roman" w:cs="Times New Roman"/>
          <w:sz w:val="24"/>
          <w:szCs w:val="24"/>
        </w:rPr>
        <w:t>,</w:t>
      </w:r>
      <w:r w:rsidRPr="00091B2D">
        <w:rPr>
          <w:rFonts w:ascii="Times New Roman" w:hAnsi="Times New Roman" w:cs="Times New Roman"/>
          <w:sz w:val="24"/>
          <w:szCs w:val="24"/>
        </w:rPr>
        <w:t xml:space="preserve"> and Jarso, TakJ). At the bottom of the cluster it is complemented by three breeds originating from Turkey, Denizli Kräher (DKschs) sampled in Germany, Denizli (DKxx), and Gerze (GZxx), and the Italian breed Sicilian Buttercup (Buxx). </w:t>
      </w:r>
    </w:p>
    <w:p w14:paraId="4C0DE0DD" w14:textId="306F28A6"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b/>
          <w:i/>
          <w:sz w:val="24"/>
          <w:szCs w:val="24"/>
        </w:rPr>
        <w:t>Cluster 4</w:t>
      </w:r>
      <w:r w:rsidRPr="00091B2D">
        <w:rPr>
          <w:rFonts w:ascii="Times New Roman" w:hAnsi="Times New Roman" w:cs="Times New Roman"/>
          <w:sz w:val="24"/>
          <w:szCs w:val="24"/>
        </w:rPr>
        <w:t xml:space="preserve"> consists of two populations of Vorwerkhuhn (VWco and VWcoE) and Lakenfelder (LAco). Vorwerkhuhn were bred from 1900 on by Oskar Vorwerk from the breeds Lakenfelder, yellow Orpington, and possibly a few others such as </w:t>
      </w:r>
      <w:r w:rsidR="00794CF6" w:rsidRPr="00091B2D">
        <w:rPr>
          <w:rFonts w:ascii="Times New Roman" w:hAnsi="Times New Roman" w:cs="Times New Roman"/>
          <w:sz w:val="24"/>
          <w:szCs w:val="24"/>
        </w:rPr>
        <w:t xml:space="preserve">the Andalusian breed and the yellow </w:t>
      </w:r>
      <w:r w:rsidRPr="00091B2D">
        <w:rPr>
          <w:rFonts w:ascii="Times New Roman" w:hAnsi="Times New Roman" w:cs="Times New Roman"/>
          <w:sz w:val="24"/>
          <w:szCs w:val="24"/>
        </w:rPr>
        <w:t>Ramelsloher.</w:t>
      </w:r>
    </w:p>
    <w:p w14:paraId="4B786BD5" w14:textId="2A56959A"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b/>
          <w:i/>
          <w:sz w:val="24"/>
          <w:szCs w:val="24"/>
        </w:rPr>
        <w:t>Cluster 5</w:t>
      </w:r>
      <w:r w:rsidRPr="00091B2D">
        <w:rPr>
          <w:rFonts w:ascii="Times New Roman" w:hAnsi="Times New Roman" w:cs="Times New Roman"/>
          <w:sz w:val="24"/>
          <w:szCs w:val="24"/>
        </w:rPr>
        <w:t xml:space="preserve"> starts with three populations at the bottom, i.e. Deutsche Lachshühner (DLla), Orloff (OFrbx) and Sultanhühner (SUw) before branching into two sub-clusters. DLla is a meat-type bird originating from the French breed Faverolles. The Orloff, often called Russian Orloff, is </w:t>
      </w:r>
      <w:r w:rsidRPr="00091B2D">
        <w:rPr>
          <w:rFonts w:ascii="Times New Roman" w:hAnsi="Times New Roman" w:cs="Times New Roman"/>
          <w:sz w:val="24"/>
          <w:szCs w:val="24"/>
        </w:rPr>
        <w:lastRenderedPageBreak/>
        <w:t xml:space="preserve">considered a Russian breed named after the Russian military and statesman Alexey Grigoryevich Orlov (1737 – 1807) after whom the horse breed ‘Orlov trotters’ is named as well. The Orloffs are believed to have been imported from Persia </w:t>
      </w:r>
      <w:r w:rsidR="00794CF6" w:rsidRPr="00091B2D">
        <w:rPr>
          <w:rFonts w:ascii="Times New Roman" w:hAnsi="Times New Roman" w:cs="Times New Roman"/>
          <w:sz w:val="24"/>
          <w:szCs w:val="24"/>
        </w:rPr>
        <w:t xml:space="preserve">to Europe </w:t>
      </w:r>
      <w:r w:rsidRPr="00091B2D">
        <w:rPr>
          <w:rFonts w:ascii="Times New Roman" w:hAnsi="Times New Roman" w:cs="Times New Roman"/>
          <w:sz w:val="24"/>
          <w:szCs w:val="24"/>
        </w:rPr>
        <w:t>in the 17</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and were subsequently promoted by Orlov, but there are speculations that several European breeds including those from Belgium and Germany formed the basis of the breed </w:t>
      </w:r>
      <w:r w:rsidRPr="00091B2D">
        <w:rPr>
          <w:rFonts w:ascii="Times New Roman" w:hAnsi="Times New Roman" w:cs="Times New Roman"/>
        </w:rPr>
        <w:fldChar w:fldCharType="begin" w:fldLock="1"/>
      </w:r>
      <w:r w:rsidR="00E034FF" w:rsidRPr="00091B2D">
        <w:rPr>
          <w:rFonts w:ascii="Times New Roman" w:hAnsi="Times New Roman" w:cs="Times New Roman"/>
        </w:rPr>
        <w:instrText>ADDIN CSL_CITATION {"citationID":"b2zmXrqx","citationItems":[{"id":"ITEM-1","itemData":{"URL":"https://livestockconservancy.org/index.php/heritage/internal/orloff","accessed":{"date-parts":[["2018","2","6"]]},"author":[{"dropping-particle":"","family":"The Livestock Conservancy","given":"","non-dropping-particle":"","parse-names":false,"suffix":""}],"id":"ITEM-1","issued":{"date-parts":[["0"]]},"title":"RUSSIAN ORLOFF CHICKEN","type":"webpage"},"uri":["http://www.mendeley.com/documents/?uuid=48eab17a-427b-3f5c-a88d-3454187a9024"],"uris":["http://www.mendeley.com/documents/?uuid=48eab17a-427b-3f5c-a88d-3454187a9024"]}],"mendeley":{"formattedCitation":"[4]","plainTextFormattedCitation":"[4]","previouslyFormattedCitation":"[4]"},"properties":{"formattedCitation":"(The Livestock Conservancy n.d.)","noteIndex":0,"plainCitation":"(The Livestock Conservancy n.d.)"},"schema":"https://github.com/citation-style-language/schema/raw/master/csl-citation.json"}</w:instrText>
      </w:r>
      <w:r w:rsidRPr="00091B2D">
        <w:rPr>
          <w:rFonts w:ascii="Times New Roman" w:hAnsi="Times New Roman" w:cs="Times New Roman"/>
        </w:rPr>
        <w:fldChar w:fldCharType="separate"/>
      </w:r>
      <w:r w:rsidR="00210CC2" w:rsidRPr="00091B2D">
        <w:rPr>
          <w:rFonts w:ascii="Times New Roman" w:hAnsi="Times New Roman" w:cs="Times New Roman"/>
          <w:noProof/>
          <w:sz w:val="24"/>
          <w:szCs w:val="24"/>
        </w:rPr>
        <w:t>[4]</w:t>
      </w:r>
      <w:r w:rsidRPr="00091B2D">
        <w:rPr>
          <w:rFonts w:ascii="Times New Roman" w:hAnsi="Times New Roman" w:cs="Times New Roman"/>
        </w:rPr>
        <w:fldChar w:fldCharType="end"/>
      </w:r>
      <w:r w:rsidRPr="00091B2D">
        <w:rPr>
          <w:rFonts w:ascii="Times New Roman" w:hAnsi="Times New Roman" w:cs="Times New Roman"/>
          <w:sz w:val="24"/>
          <w:szCs w:val="24"/>
        </w:rPr>
        <w:t>. The breed has been bred in Germany since the late 19</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and on the PCA</w:t>
      </w:r>
      <w:r w:rsidR="00794CF6" w:rsidRPr="00091B2D">
        <w:rPr>
          <w:rFonts w:ascii="Times New Roman" w:hAnsi="Times New Roman" w:cs="Times New Roman"/>
          <w:sz w:val="24"/>
          <w:szCs w:val="24"/>
        </w:rPr>
        <w:t xml:space="preserve"> plot</w:t>
      </w:r>
      <w:r w:rsidRPr="00091B2D">
        <w:rPr>
          <w:rFonts w:ascii="Times New Roman" w:hAnsi="Times New Roman" w:cs="Times New Roman"/>
          <w:sz w:val="24"/>
          <w:szCs w:val="24"/>
        </w:rPr>
        <w:t xml:space="preserve"> (Figure 2) it is clustered with populations of European background. Close to the Orloff are the Sultanhühner (SUw), a crested bird which most likely also originates from Eastern Europe (European Poultry Standard</w:t>
      </w:r>
      <w:r w:rsidR="00794CF6" w:rsidRPr="00091B2D">
        <w:rPr>
          <w:rFonts w:ascii="Times New Roman" w:hAnsi="Times New Roman" w:cs="Times New Roman"/>
          <w:sz w:val="24"/>
          <w:szCs w:val="24"/>
        </w:rPr>
        <w:t>s</w:t>
      </w:r>
      <w:r w:rsidRPr="00091B2D">
        <w:rPr>
          <w:rFonts w:ascii="Times New Roman" w:hAnsi="Times New Roman" w:cs="Times New Roman"/>
          <w:sz w:val="24"/>
          <w:szCs w:val="24"/>
        </w:rPr>
        <w:t>).</w:t>
      </w:r>
    </w:p>
    <w:p w14:paraId="65CDA1AB" w14:textId="76687182"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sz w:val="24"/>
          <w:szCs w:val="24"/>
        </w:rPr>
        <w:t>One sub-cluster of cluster 5 brought together six European bantam breeds (autosomal dwarfism) sampled in Germany. These breeds encompass two color varieties of Sebright (SBgschs and SBsschs), Bantam (BAsch), Antwerpener Bartzwerge (ABwa), Grübbe Bartzwerge (GBxx), two strains of Federfüßige Bartzwerge (FZgpo and FZsch) and Deutsche Zwerghühner (DZgh). DZgh clustered closely with PHxx (Phoenix). This relationship is difficult to explain, but the admixture plot also showed that PHxx is a highly heterogeneous population. The other sub-cluster of this group, which is nearest to the sub-cluster of European Bantam breeds, includes Asian game birds (Malay, MAgw and Maxx; Aseel, ASrb and Indian Game, I</w:t>
      </w:r>
      <w:r w:rsidR="00D97CA9" w:rsidRPr="00091B2D">
        <w:rPr>
          <w:rFonts w:ascii="Times New Roman" w:hAnsi="Times New Roman" w:cs="Times New Roman"/>
          <w:sz w:val="24"/>
          <w:szCs w:val="24"/>
        </w:rPr>
        <w:t>K</w:t>
      </w:r>
      <w:r w:rsidRPr="00091B2D">
        <w:rPr>
          <w:rFonts w:ascii="Times New Roman" w:hAnsi="Times New Roman" w:cs="Times New Roman"/>
          <w:sz w:val="24"/>
          <w:szCs w:val="24"/>
        </w:rPr>
        <w:t>xx) which were sampled in Germany. On the PCA</w:t>
      </w:r>
      <w:r w:rsidR="00794CF6" w:rsidRPr="00091B2D">
        <w:rPr>
          <w:rFonts w:ascii="Times New Roman" w:hAnsi="Times New Roman" w:cs="Times New Roman"/>
          <w:sz w:val="24"/>
          <w:szCs w:val="24"/>
        </w:rPr>
        <w:t xml:space="preserve"> plot</w:t>
      </w:r>
      <w:r w:rsidRPr="00091B2D">
        <w:rPr>
          <w:rFonts w:ascii="Times New Roman" w:hAnsi="Times New Roman" w:cs="Times New Roman"/>
          <w:sz w:val="24"/>
          <w:szCs w:val="24"/>
        </w:rPr>
        <w:t xml:space="preserve"> (Figure 2), the Malay and Aseel cluster with Asian breeds while the Indian Game cluster is located not far from them but slightly towards the European side of the PCA plot. </w:t>
      </w:r>
      <w:r w:rsidR="00794CF6" w:rsidRPr="00091B2D">
        <w:rPr>
          <w:rFonts w:ascii="Times New Roman" w:hAnsi="Times New Roman" w:cs="Times New Roman"/>
          <w:sz w:val="24"/>
          <w:szCs w:val="24"/>
        </w:rPr>
        <w:t>There are</w:t>
      </w:r>
      <w:r w:rsidRPr="00091B2D">
        <w:rPr>
          <w:rFonts w:ascii="Times New Roman" w:hAnsi="Times New Roman" w:cs="Times New Roman"/>
          <w:sz w:val="24"/>
          <w:szCs w:val="24"/>
        </w:rPr>
        <w:t xml:space="preserve"> some </w:t>
      </w:r>
      <w:r w:rsidR="00794CF6" w:rsidRPr="00091B2D">
        <w:rPr>
          <w:rFonts w:ascii="Times New Roman" w:hAnsi="Times New Roman" w:cs="Times New Roman"/>
          <w:sz w:val="24"/>
          <w:szCs w:val="24"/>
        </w:rPr>
        <w:t>reports that</w:t>
      </w:r>
      <w:r w:rsidRPr="00091B2D">
        <w:rPr>
          <w:rFonts w:ascii="Times New Roman" w:hAnsi="Times New Roman" w:cs="Times New Roman"/>
          <w:sz w:val="24"/>
          <w:szCs w:val="24"/>
        </w:rPr>
        <w:t xml:space="preserve"> the Indian Game chickens were actually developed in the United Kingdom in the 1820s and were later accepted for the American breed standards in the 1890s </w:t>
      </w:r>
      <w:r w:rsidRPr="00091B2D">
        <w:rPr>
          <w:rFonts w:ascii="Times New Roman" w:hAnsi="Times New Roman" w:cs="Times New Roman"/>
        </w:rPr>
        <w:fldChar w:fldCharType="begin" w:fldLock="1"/>
      </w:r>
      <w:r w:rsidR="00E034FF" w:rsidRPr="00091B2D">
        <w:rPr>
          <w:rFonts w:ascii="Times New Roman" w:hAnsi="Times New Roman" w:cs="Times New Roman"/>
        </w:rPr>
        <w:instrText>ADDIN CSL_CITATION {"citationID":"2HdYKbye","citationItems":[{"id":"ITEM-1","itemData":{"URL":"http://livestockconservancy.org/index.php/heritage/internal/cornish","accessed":{"date-parts":[["2018","2","6"]]},"author":[{"dropping-particle":"","family":"The Livestock Conservancy","given":"","non-dropping-particle":"","parse-names":false,"suffix":""}],"id":"ITEM-1","issued":{"date-parts":[["0"]]},"title":"Cornish Chicken","type":"webpage"},"uri":["http://www.mendeley.com/documents/?uuid=96dd5421-5cdc-3187-af1a-fba8c26a3dc1"],"uris":["http://www.mendeley.com/documents/?uuid=96dd5421-5cdc-3187-af1a-fba8c26a3dc1"]}],"mendeley":{"formattedCitation":"[5]","plainTextFormattedCitation":"[5]","previouslyFormattedCitation":"[5]"},"properties":{"formattedCitation":"(The Livestock Conservancy n.d.)","noteIndex":0,"plainCitation":"(The Livestock Conservancy n.d.)"},"schema":"https://github.com/citation-style-language/schema/raw/master/csl-citation.json"}</w:instrText>
      </w:r>
      <w:r w:rsidRPr="00091B2D">
        <w:rPr>
          <w:rFonts w:ascii="Times New Roman" w:hAnsi="Times New Roman" w:cs="Times New Roman"/>
        </w:rPr>
        <w:fldChar w:fldCharType="separate"/>
      </w:r>
      <w:r w:rsidR="00210CC2" w:rsidRPr="00091B2D">
        <w:rPr>
          <w:rFonts w:ascii="Times New Roman" w:hAnsi="Times New Roman" w:cs="Times New Roman"/>
          <w:noProof/>
          <w:sz w:val="24"/>
          <w:szCs w:val="24"/>
        </w:rPr>
        <w:t>[5]</w:t>
      </w:r>
      <w:r w:rsidRPr="00091B2D">
        <w:rPr>
          <w:rFonts w:ascii="Times New Roman" w:hAnsi="Times New Roman" w:cs="Times New Roman"/>
        </w:rPr>
        <w:fldChar w:fldCharType="end"/>
      </w:r>
      <w:r w:rsidRPr="00091B2D">
        <w:rPr>
          <w:rFonts w:ascii="Times New Roman" w:hAnsi="Times New Roman" w:cs="Times New Roman"/>
          <w:sz w:val="24"/>
          <w:szCs w:val="24"/>
        </w:rPr>
        <w:t xml:space="preserve">. </w:t>
      </w:r>
      <w:r w:rsidR="00794CF6" w:rsidRPr="00091B2D">
        <w:rPr>
          <w:rFonts w:ascii="Times New Roman" w:hAnsi="Times New Roman" w:cs="Times New Roman"/>
          <w:sz w:val="24"/>
          <w:szCs w:val="24"/>
        </w:rPr>
        <w:t xml:space="preserve">It is believed </w:t>
      </w:r>
      <w:r w:rsidRPr="00091B2D">
        <w:rPr>
          <w:rFonts w:ascii="Times New Roman" w:hAnsi="Times New Roman" w:cs="Times New Roman"/>
          <w:sz w:val="24"/>
          <w:szCs w:val="24"/>
        </w:rPr>
        <w:t>that this breed was developed from crosses between Red Aseel and possibly Malay with English game birds</w:t>
      </w:r>
      <w:r w:rsidR="00794CF6" w:rsidRPr="00091B2D">
        <w:rPr>
          <w:rFonts w:ascii="Times New Roman" w:hAnsi="Times New Roman" w:cs="Times New Roman"/>
          <w:sz w:val="24"/>
          <w:szCs w:val="24"/>
        </w:rPr>
        <w:t xml:space="preserve"> </w:t>
      </w:r>
      <w:r w:rsidR="00794CF6" w:rsidRPr="00091B2D">
        <w:rPr>
          <w:rFonts w:ascii="Times New Roman" w:hAnsi="Times New Roman" w:cs="Times New Roman"/>
        </w:rPr>
        <w:fldChar w:fldCharType="begin" w:fldLock="1"/>
      </w:r>
      <w:r w:rsidR="00794CF6" w:rsidRPr="00091B2D">
        <w:rPr>
          <w:rFonts w:ascii="Times New Roman" w:hAnsi="Times New Roman" w:cs="Times New Roman"/>
        </w:rPr>
        <w:instrText>ADDIN CSL_CITATION {"citationID":"2HdYKbye","citationItems":[{"id":"ITEM-1","itemData":{"URL":"http://livestockconservancy.org/index.php/heritage/internal/cornish","accessed":{"date-parts":[["2018","2","6"]]},"author":[{"dropping-particle":"","family":"The Livestock Conservancy","given":"","non-dropping-particle":"","parse-names":false,"suffix":""}],"id":"ITEM-1","issued":{"date-parts":[["0"]]},"title":"Cornish Chicken","type":"webpage"},"uri":["http://www.mendeley.com/documents/?uuid=96dd5421-5cdc-3187-af1a-fba8c26a3dc1"],"uris":["http://www.mendeley.com/documents/?uuid=96dd5421-5cdc-3187-af1a-fba8c26a3dc1"]}],"mendeley":{"formattedCitation":"[5]","plainTextFormattedCitation":"[5]","previouslyFormattedCitation":"[5]"},"properties":{"formattedCitation":"(The Livestock Conservancy n.d.)","noteIndex":0,"plainCitation":"(The Livestock Conservancy n.d.)"},"schema":"https://github.com/citation-style-language/schema/raw/master/csl-citation.json"}</w:instrText>
      </w:r>
      <w:r w:rsidR="00794CF6" w:rsidRPr="00091B2D">
        <w:rPr>
          <w:rFonts w:ascii="Times New Roman" w:hAnsi="Times New Roman" w:cs="Times New Roman"/>
        </w:rPr>
        <w:fldChar w:fldCharType="separate"/>
      </w:r>
      <w:r w:rsidR="00794CF6" w:rsidRPr="00091B2D">
        <w:rPr>
          <w:rFonts w:ascii="Times New Roman" w:hAnsi="Times New Roman" w:cs="Times New Roman"/>
          <w:noProof/>
          <w:sz w:val="24"/>
          <w:szCs w:val="24"/>
        </w:rPr>
        <w:t>[5]</w:t>
      </w:r>
      <w:r w:rsidR="00794CF6" w:rsidRPr="00091B2D">
        <w:rPr>
          <w:rFonts w:ascii="Times New Roman" w:hAnsi="Times New Roman" w:cs="Times New Roman"/>
        </w:rPr>
        <w:fldChar w:fldCharType="end"/>
      </w:r>
      <w:r w:rsidRPr="00091B2D">
        <w:rPr>
          <w:rFonts w:ascii="Times New Roman" w:hAnsi="Times New Roman" w:cs="Times New Roman"/>
          <w:sz w:val="24"/>
          <w:szCs w:val="24"/>
        </w:rPr>
        <w:t>, which would</w:t>
      </w:r>
      <w:r w:rsidR="00D97CA9" w:rsidRPr="00091B2D">
        <w:rPr>
          <w:rFonts w:ascii="Times New Roman" w:hAnsi="Times New Roman" w:cs="Times New Roman"/>
          <w:sz w:val="24"/>
          <w:szCs w:val="24"/>
        </w:rPr>
        <w:t xml:space="preserve"> </w:t>
      </w:r>
      <w:r w:rsidRPr="00091B2D">
        <w:rPr>
          <w:rFonts w:ascii="Times New Roman" w:hAnsi="Times New Roman" w:cs="Times New Roman"/>
          <w:sz w:val="24"/>
          <w:szCs w:val="24"/>
        </w:rPr>
        <w:t xml:space="preserve">explain their close </w:t>
      </w:r>
      <w:r w:rsidRPr="00091B2D">
        <w:rPr>
          <w:rFonts w:ascii="Times New Roman" w:hAnsi="Times New Roman" w:cs="Times New Roman"/>
          <w:sz w:val="24"/>
          <w:szCs w:val="24"/>
        </w:rPr>
        <w:lastRenderedPageBreak/>
        <w:t>relationship in this cluster. This is also supported through their close positioning in the PCA plot. In addition, this sub-cluster is complemented by the breeds Sumatra (SAsch) and Yokohama (YOwr) which were supposedly imported to Germany in the second half of the 19</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from the Sumatra Islands and Japan, respectively. </w:t>
      </w:r>
    </w:p>
    <w:p w14:paraId="1CC00E6A" w14:textId="400D4595" w:rsidR="00294D52" w:rsidRPr="00091B2D" w:rsidRDefault="00684433" w:rsidP="001E5193">
      <w:pPr>
        <w:spacing w:before="120" w:after="120" w:line="480" w:lineRule="auto"/>
        <w:jc w:val="both"/>
        <w:rPr>
          <w:rFonts w:ascii="Times New Roman" w:hAnsi="Times New Roman" w:cs="Times New Roman"/>
          <w:sz w:val="24"/>
          <w:szCs w:val="24"/>
        </w:rPr>
      </w:pPr>
      <w:r w:rsidRPr="00091B2D">
        <w:rPr>
          <w:rFonts w:ascii="Times New Roman" w:hAnsi="Times New Roman" w:cs="Times New Roman"/>
          <w:b/>
          <w:i/>
          <w:sz w:val="24"/>
          <w:szCs w:val="24"/>
        </w:rPr>
        <w:t>Cluster 6</w:t>
      </w:r>
      <w:r w:rsidRPr="00091B2D">
        <w:rPr>
          <w:rFonts w:ascii="Times New Roman" w:hAnsi="Times New Roman" w:cs="Times New Roman"/>
          <w:sz w:val="24"/>
          <w:szCs w:val="24"/>
        </w:rPr>
        <w:t xml:space="preserve"> encompasses European populations sampled in Finland. </w:t>
      </w:r>
      <w:r w:rsidR="0000113C" w:rsidRPr="00091B2D">
        <w:rPr>
          <w:rFonts w:ascii="Times New Roman" w:hAnsi="Times New Roman" w:cs="Times New Roman"/>
          <w:noProof/>
          <w:sz w:val="24"/>
          <w:szCs w:val="24"/>
        </w:rPr>
        <w:t xml:space="preserve">The genetic diversity of the Finnish </w:t>
      </w:r>
      <w:r w:rsidR="0041345F" w:rsidRPr="00091B2D">
        <w:rPr>
          <w:rFonts w:ascii="Times New Roman" w:hAnsi="Times New Roman" w:cs="Times New Roman"/>
          <w:noProof/>
          <w:sz w:val="24"/>
          <w:szCs w:val="24"/>
        </w:rPr>
        <w:t xml:space="preserve">breeds </w:t>
      </w:r>
      <w:r w:rsidR="0000113C" w:rsidRPr="00091B2D">
        <w:rPr>
          <w:rFonts w:ascii="Times New Roman" w:hAnsi="Times New Roman" w:cs="Times New Roman"/>
          <w:noProof/>
          <w:sz w:val="24"/>
          <w:szCs w:val="24"/>
        </w:rPr>
        <w:t xml:space="preserve">(ALHxx, ILMxx, KIUxx, FINxx, SAVxx, PIIxx and HORxx) can </w:t>
      </w:r>
      <w:r w:rsidR="00ED6E2A" w:rsidRPr="00091B2D">
        <w:rPr>
          <w:rFonts w:ascii="Times New Roman" w:hAnsi="Times New Roman" w:cs="Times New Roman"/>
          <w:noProof/>
          <w:sz w:val="24"/>
          <w:szCs w:val="24"/>
        </w:rPr>
        <w:t>to some extent be</w:t>
      </w:r>
      <w:r w:rsidR="0041345F" w:rsidRPr="00091B2D">
        <w:rPr>
          <w:rFonts w:ascii="Times New Roman" w:hAnsi="Times New Roman" w:cs="Times New Roman"/>
          <w:noProof/>
          <w:sz w:val="24"/>
          <w:szCs w:val="24"/>
        </w:rPr>
        <w:t xml:space="preserve"> </w:t>
      </w:r>
      <w:r w:rsidR="0000113C" w:rsidRPr="00091B2D">
        <w:rPr>
          <w:rFonts w:ascii="Times New Roman" w:hAnsi="Times New Roman" w:cs="Times New Roman"/>
          <w:noProof/>
          <w:sz w:val="24"/>
          <w:szCs w:val="24"/>
        </w:rPr>
        <w:t>explained by the breed formation and subsequent management practices. Finnish landrace</w:t>
      </w:r>
      <w:r w:rsidR="0041345F" w:rsidRPr="00091B2D">
        <w:rPr>
          <w:rFonts w:ascii="Times New Roman" w:hAnsi="Times New Roman" w:cs="Times New Roman"/>
          <w:noProof/>
          <w:sz w:val="24"/>
          <w:szCs w:val="24"/>
        </w:rPr>
        <w:t>s</w:t>
      </w:r>
      <w:r w:rsidR="0000113C" w:rsidRPr="00091B2D">
        <w:rPr>
          <w:rFonts w:ascii="Times New Roman" w:hAnsi="Times New Roman" w:cs="Times New Roman"/>
          <w:noProof/>
          <w:sz w:val="24"/>
          <w:szCs w:val="24"/>
        </w:rPr>
        <w:t xml:space="preserve"> </w:t>
      </w:r>
      <w:r w:rsidR="0041345F" w:rsidRPr="00091B2D">
        <w:rPr>
          <w:rFonts w:ascii="Times New Roman" w:hAnsi="Times New Roman" w:cs="Times New Roman"/>
          <w:noProof/>
          <w:sz w:val="24"/>
          <w:szCs w:val="24"/>
        </w:rPr>
        <w:t xml:space="preserve">were </w:t>
      </w:r>
      <w:r w:rsidR="0000113C" w:rsidRPr="00091B2D">
        <w:rPr>
          <w:rFonts w:ascii="Times New Roman" w:hAnsi="Times New Roman" w:cs="Times New Roman"/>
          <w:noProof/>
          <w:sz w:val="24"/>
          <w:szCs w:val="24"/>
        </w:rPr>
        <w:t>developed from several isolated and genetically distinct native populations from remote villages in Finland which survived extintion due to</w:t>
      </w:r>
      <w:r w:rsidR="00ED6E2A" w:rsidRPr="00091B2D">
        <w:rPr>
          <w:rFonts w:ascii="Times New Roman" w:hAnsi="Times New Roman" w:cs="Times New Roman"/>
          <w:noProof/>
          <w:sz w:val="24"/>
          <w:szCs w:val="24"/>
        </w:rPr>
        <w:t xml:space="preserve"> the</w:t>
      </w:r>
      <w:r w:rsidR="0000113C" w:rsidRPr="00091B2D">
        <w:rPr>
          <w:rFonts w:ascii="Times New Roman" w:hAnsi="Times New Roman" w:cs="Times New Roman"/>
          <w:noProof/>
          <w:sz w:val="24"/>
          <w:szCs w:val="24"/>
        </w:rPr>
        <w:t xml:space="preserve"> introduction of commercial hybrids</w:t>
      </w:r>
      <w:r w:rsidR="00FE53EC" w:rsidRPr="00091B2D">
        <w:rPr>
          <w:rFonts w:ascii="Times New Roman" w:hAnsi="Times New Roman" w:cs="Times New Roman"/>
          <w:noProof/>
          <w:sz w:val="24"/>
          <w:szCs w:val="24"/>
        </w:rPr>
        <w:t xml:space="preserve"> </w:t>
      </w:r>
      <w:r w:rsidR="0000113C" w:rsidRPr="00091B2D">
        <w:rPr>
          <w:rFonts w:ascii="Times New Roman" w:hAnsi="Times New Roman" w:cs="Times New Roman"/>
          <w:noProof/>
          <w:sz w:val="24"/>
          <w:szCs w:val="24"/>
        </w:rPr>
        <w:fldChar w:fldCharType="begin" w:fldLock="1"/>
      </w:r>
      <w:r w:rsidR="00DB3987" w:rsidRPr="00091B2D">
        <w:rPr>
          <w:rFonts w:ascii="Times New Roman" w:hAnsi="Times New Roman" w:cs="Times New Roman"/>
          <w:noProof/>
          <w:sz w:val="24"/>
          <w:szCs w:val="24"/>
        </w:rPr>
        <w:instrText>ADDIN CSL_CITATION {"citationItems":[{"id":"ITEM-1","itemData":{"DOI":"10.3382/ps/pex102","ISSN":"15253171","abstract":"© 2017 Poultry Science Association Inc. The major histocompatibility complex (MHC) is a cluster of genes involved with immune responses. The chicken MHC has been shown to influence resistance to viruses, bacteria, and infections from both internal and external parasites. The highly variable chicken MHC haplotypes were initially identified by the use of haplotype-specific serological reagents. A novel SNP-based panel encompassing 210,000 bp of the MHC-B locus was developed to allow fine scale genetic analyses including rapid identification of novel haplotypes for which serological reagents are not available. The Finnish Landrace breed of chickens traces its origins to almost 1,000 years ago, with multiple lineages maintained as small populations in isolated villages. The breed is well adapted to the cooler Finnish climate and is considered to be an infrequent egg layer. Conservation efforts to protect this endangered breed were initiated by a hobby breeder in the 1960s. An official conservation program was established in 1998 and now 12 different populations are currently maintained by a network of volunteer hobbyist breeders. Variation in the MHC-B region in these populations was examined using a panel of 90 selected SNP. A total of 195 samples from 12 distinct populations (average of 15 individuals sampled per population) were genotyped with the 90 SNP panel specific for the MHC-B region, spanning 210,000 bp. There were 36 haplotypes found, 16 of which are a subset of 78 that had been previously identified in either commercially utilized or heritage breeds from North America with the remaining 20 haplotypes being novel. The average number of MHC-B haplotypes found within each Finnish Landrace population was 5.9, and ranged from one to 13. While haplotypes common to multiple populations were found, population-specific haplotypes were also identified. This study shows that substantial MHC-B region diversity exists in the Finnish Landrace breed and exemplifies the significance tied to conserving multiple populations of rare breeds.","author":[{"dropping-particle":"","family":"Fulton","given":"J. E.","non-dropping-particle":"","parse-names":false,"suffix":""},{"dropping-particle":"","family":"Berres","given":"M. E.","non-dropping-particle":"","parse-names":false,"suffix":""},{"dropping-particle":"","family":"Kantanen","given":"J.","non-dropping-particle":"","parse-names":false,"suffix":""},{"dropping-particle":"","family":"Honkatukia","given":"M.","non-dropping-particle":"","parse-names":false,"suffix":""}],"container-title":"Poultry Science","id":"ITEM-1","issue":"9","issued":{"date-parts":[["2017"]]},"page":"3026-3030","title":"MHC-B variability within the Finnish Landrace chicken conservation program","type":"article-journal","volume":"96"},"uris":["http://www.mendeley.com/documents/?uuid=384c3cb2-ee3d-4fa8-b9e0-70d138322f27"]}],"mendeley":{"formattedCitation":"[6]","plainTextFormattedCitation":"[6]","previouslyFormattedCitation":"[6]"},"properties":{"noteIndex":0},"schema":"https://github.com/citation-style-language/schema/raw/master/csl-citation.json"}</w:instrText>
      </w:r>
      <w:r w:rsidR="0000113C" w:rsidRPr="00091B2D">
        <w:rPr>
          <w:rFonts w:ascii="Times New Roman" w:hAnsi="Times New Roman" w:cs="Times New Roman"/>
          <w:noProof/>
          <w:sz w:val="24"/>
          <w:szCs w:val="24"/>
        </w:rPr>
        <w:fldChar w:fldCharType="separate"/>
      </w:r>
      <w:r w:rsidR="00F51EF2" w:rsidRPr="00091B2D">
        <w:rPr>
          <w:rFonts w:ascii="Times New Roman" w:hAnsi="Times New Roman" w:cs="Times New Roman"/>
          <w:noProof/>
          <w:sz w:val="24"/>
          <w:szCs w:val="24"/>
        </w:rPr>
        <w:t>[6]</w:t>
      </w:r>
      <w:r w:rsidR="0000113C" w:rsidRPr="00091B2D">
        <w:rPr>
          <w:rFonts w:ascii="Times New Roman" w:hAnsi="Times New Roman" w:cs="Times New Roman"/>
          <w:noProof/>
          <w:sz w:val="24"/>
          <w:szCs w:val="24"/>
        </w:rPr>
        <w:fldChar w:fldCharType="end"/>
      </w:r>
      <w:r w:rsidR="0000113C" w:rsidRPr="00091B2D">
        <w:rPr>
          <w:rFonts w:ascii="Times New Roman" w:hAnsi="Times New Roman" w:cs="Times New Roman"/>
          <w:noProof/>
          <w:sz w:val="24"/>
          <w:szCs w:val="24"/>
        </w:rPr>
        <w:t>. In order to maintain the genetic and phenotypic diversity of Finnnish Landrace chicken</w:t>
      </w:r>
      <w:r w:rsidR="0041345F" w:rsidRPr="00091B2D">
        <w:rPr>
          <w:rFonts w:ascii="Times New Roman" w:hAnsi="Times New Roman" w:cs="Times New Roman"/>
          <w:noProof/>
          <w:sz w:val="24"/>
          <w:szCs w:val="24"/>
        </w:rPr>
        <w:t>s</w:t>
      </w:r>
      <w:r w:rsidR="0000113C" w:rsidRPr="00091B2D">
        <w:rPr>
          <w:rFonts w:ascii="Times New Roman" w:hAnsi="Times New Roman" w:cs="Times New Roman"/>
          <w:noProof/>
          <w:sz w:val="24"/>
          <w:szCs w:val="24"/>
        </w:rPr>
        <w:t xml:space="preserve"> while maintaining the breed’s purity, </w:t>
      </w:r>
      <w:r w:rsidR="00ED6E2A" w:rsidRPr="00091B2D">
        <w:rPr>
          <w:rFonts w:ascii="Times New Roman" w:hAnsi="Times New Roman" w:cs="Times New Roman"/>
          <w:noProof/>
          <w:sz w:val="24"/>
          <w:szCs w:val="24"/>
        </w:rPr>
        <w:t xml:space="preserve">a </w:t>
      </w:r>
      <w:r w:rsidR="0000113C" w:rsidRPr="00091B2D">
        <w:rPr>
          <w:rFonts w:ascii="Times New Roman" w:hAnsi="Times New Roman" w:cs="Times New Roman"/>
          <w:noProof/>
          <w:sz w:val="24"/>
          <w:szCs w:val="24"/>
        </w:rPr>
        <w:t xml:space="preserve">conservation programme was formed in 1998 whereby a number of lines of the Landrace </w:t>
      </w:r>
      <w:r w:rsidR="00725301" w:rsidRPr="00091B2D">
        <w:rPr>
          <w:rFonts w:ascii="Times New Roman" w:hAnsi="Times New Roman" w:cs="Times New Roman"/>
          <w:noProof/>
          <w:sz w:val="24"/>
          <w:szCs w:val="24"/>
        </w:rPr>
        <w:t>are</w:t>
      </w:r>
      <w:r w:rsidR="0000113C" w:rsidRPr="00091B2D">
        <w:rPr>
          <w:rFonts w:ascii="Times New Roman" w:hAnsi="Times New Roman" w:cs="Times New Roman"/>
          <w:noProof/>
          <w:sz w:val="24"/>
          <w:szCs w:val="24"/>
        </w:rPr>
        <w:t xml:space="preserve"> kept. There is also no artificial selection enforced on the Finnish landrace lines</w:t>
      </w:r>
      <w:r w:rsidR="00C34C9C" w:rsidRPr="00091B2D">
        <w:rPr>
          <w:rFonts w:ascii="Times New Roman" w:hAnsi="Times New Roman" w:cs="Times New Roman"/>
          <w:noProof/>
          <w:sz w:val="24"/>
          <w:szCs w:val="24"/>
        </w:rPr>
        <w:t xml:space="preserve"> except maybe for plumage and legs color</w:t>
      </w:r>
      <w:r w:rsidR="0000113C" w:rsidRPr="00091B2D">
        <w:rPr>
          <w:rFonts w:ascii="Times New Roman" w:hAnsi="Times New Roman" w:cs="Times New Roman"/>
          <w:noProof/>
          <w:sz w:val="24"/>
          <w:szCs w:val="24"/>
        </w:rPr>
        <w:t xml:space="preserve"> </w:t>
      </w:r>
      <w:r w:rsidR="0000113C" w:rsidRPr="00091B2D">
        <w:rPr>
          <w:rFonts w:ascii="Times New Roman" w:hAnsi="Times New Roman" w:cs="Times New Roman"/>
          <w:noProof/>
          <w:sz w:val="24"/>
          <w:szCs w:val="24"/>
        </w:rPr>
        <w:fldChar w:fldCharType="begin" w:fldLock="1"/>
      </w:r>
      <w:r w:rsidR="00DB3987" w:rsidRPr="00091B2D">
        <w:rPr>
          <w:rFonts w:ascii="Times New Roman" w:hAnsi="Times New Roman" w:cs="Times New Roman"/>
          <w:noProof/>
          <w:sz w:val="24"/>
          <w:szCs w:val="24"/>
        </w:rPr>
        <w:instrText>ADDIN CSL_CITATION {"citationItems":[{"id":"ITEM-1","itemData":{"DOI":"10.3382/ps/pex102","ISSN":"15253171","abstract":"© 2017 Poultry Science Association Inc. The major histocompatibility complex (MHC) is a cluster of genes involved with immune responses. The chicken MHC has been shown to influence resistance to viruses, bacteria, and infections from both internal and external parasites. The highly variable chicken MHC haplotypes were initially identified by the use of haplotype-specific serological reagents. A novel SNP-based panel encompassing 210,000 bp of the MHC-B locus was developed to allow fine scale genetic analyses including rapid identification of novel haplotypes for which serological reagents are not available. The Finnish Landrace breed of chickens traces its origins to almost 1,000 years ago, with multiple lineages maintained as small populations in isolated villages. The breed is well adapted to the cooler Finnish climate and is considered to be an infrequent egg layer. Conservation efforts to protect this endangered breed were initiated by a hobby breeder in the 1960s. An official conservation program was established in 1998 and now 12 different populations are currently maintained by a network of volunteer hobbyist breeders. Variation in the MHC-B region in these populations was examined using a panel of 90 selected SNP. A total of 195 samples from 12 distinct populations (average of 15 individuals sampled per population) were genotyped with the 90 SNP panel specific for the MHC-B region, spanning 210,000 bp. There were 36 haplotypes found, 16 of which are a subset of 78 that had been previously identified in either commercially utilized or heritage breeds from North America with the remaining 20 haplotypes being novel. The average number of MHC-B haplotypes found within each Finnish Landrace population was 5.9, and ranged from one to 13. While haplotypes common to multiple populations were found, population-specific haplotypes were also identified. This study shows that substantial MHC-B region diversity exists in the Finnish Landrace breed and exemplifies the significance tied to conserving multiple populations of rare breeds.","author":[{"dropping-particle":"","family":"Fulton","given":"J. E.","non-dropping-particle":"","parse-names":false,"suffix":""},{"dropping-particle":"","family":"Berres","given":"M. E.","non-dropping-particle":"","parse-names":false,"suffix":""},{"dropping-particle":"","family":"Kantanen","given":"J.","non-dropping-particle":"","parse-names":false,"suffix":""},{"dropping-particle":"","family":"Honkatukia","given":"M.","non-dropping-particle":"","parse-names":false,"suffix":""}],"container-title":"Poultry Science","id":"ITEM-1","issue":"9","issued":{"date-parts":[["2017"]]},"page":"3026-3030","title":"MHC-B variability within the Finnish Landrace chicken conservation program","type":"article-journal","volume":"96"},"uris":["http://www.mendeley.com/documents/?uuid=384c3cb2-ee3d-4fa8-b9e0-70d138322f27"]}],"mendeley":{"formattedCitation":"[6]","plainTextFormattedCitation":"[6]","previouslyFormattedCitation":"[6]"},"properties":{"noteIndex":0},"schema":"https://github.com/citation-style-language/schema/raw/master/csl-citation.json"}</w:instrText>
      </w:r>
      <w:r w:rsidR="0000113C" w:rsidRPr="00091B2D">
        <w:rPr>
          <w:rFonts w:ascii="Times New Roman" w:hAnsi="Times New Roman" w:cs="Times New Roman"/>
          <w:noProof/>
          <w:sz w:val="24"/>
          <w:szCs w:val="24"/>
        </w:rPr>
        <w:fldChar w:fldCharType="separate"/>
      </w:r>
      <w:r w:rsidR="00F51EF2" w:rsidRPr="00091B2D">
        <w:rPr>
          <w:rFonts w:ascii="Times New Roman" w:hAnsi="Times New Roman" w:cs="Times New Roman"/>
          <w:noProof/>
          <w:sz w:val="24"/>
          <w:szCs w:val="24"/>
        </w:rPr>
        <w:t>[6]</w:t>
      </w:r>
      <w:r w:rsidR="0000113C" w:rsidRPr="00091B2D">
        <w:rPr>
          <w:rFonts w:ascii="Times New Roman" w:hAnsi="Times New Roman" w:cs="Times New Roman"/>
          <w:noProof/>
          <w:sz w:val="24"/>
          <w:szCs w:val="24"/>
        </w:rPr>
        <w:fldChar w:fldCharType="end"/>
      </w:r>
      <w:r w:rsidR="0000113C" w:rsidRPr="00091B2D">
        <w:rPr>
          <w:rFonts w:ascii="Times New Roman" w:hAnsi="Times New Roman" w:cs="Times New Roman"/>
          <w:noProof/>
          <w:sz w:val="24"/>
          <w:szCs w:val="24"/>
        </w:rPr>
        <w:t>.</w:t>
      </w:r>
    </w:p>
    <w:p w14:paraId="0EF5C490" w14:textId="75E4B2FA" w:rsidR="00ED0E37" w:rsidRPr="00091B2D" w:rsidRDefault="00684433" w:rsidP="00ED0E37">
      <w:pPr>
        <w:spacing w:before="120" w:after="120" w:line="480" w:lineRule="auto"/>
        <w:rPr>
          <w:rFonts w:ascii="Times New Roman" w:hAnsi="Times New Roman" w:cs="Times New Roman"/>
          <w:noProof/>
          <w:sz w:val="24"/>
          <w:szCs w:val="24"/>
        </w:rPr>
      </w:pPr>
      <w:r w:rsidRPr="00091B2D">
        <w:rPr>
          <w:rFonts w:ascii="Times New Roman" w:hAnsi="Times New Roman" w:cs="Times New Roman"/>
          <w:sz w:val="24"/>
          <w:szCs w:val="24"/>
        </w:rPr>
        <w:t>Several populations in the middle of the tree are not forming separate clusters. These breeds include a very diverse set of populations from various countries. Among them are Green legged Partridge (GRxx) from Poland, Spanish breeds Prathuhn (P</w:t>
      </w:r>
      <w:r w:rsidR="00344486" w:rsidRPr="00091B2D">
        <w:rPr>
          <w:rFonts w:ascii="Times New Roman" w:hAnsi="Times New Roman" w:cs="Times New Roman"/>
          <w:sz w:val="24"/>
          <w:szCs w:val="24"/>
        </w:rPr>
        <w:t>T</w:t>
      </w:r>
      <w:r w:rsidRPr="00091B2D">
        <w:rPr>
          <w:rFonts w:ascii="Times New Roman" w:hAnsi="Times New Roman" w:cs="Times New Roman"/>
          <w:sz w:val="24"/>
          <w:szCs w:val="24"/>
        </w:rPr>
        <w:t>xx) and Red Villafranquina (RVxx), Thüringer Barthühner (THsch) from Germany, Transylvanian Naked Neck (TNN) from Hungary, and three subpopul</w:t>
      </w:r>
      <w:r w:rsidR="00ED6E2A" w:rsidRPr="00091B2D">
        <w:rPr>
          <w:rFonts w:ascii="Times New Roman" w:hAnsi="Times New Roman" w:cs="Times New Roman"/>
          <w:sz w:val="24"/>
          <w:szCs w:val="24"/>
        </w:rPr>
        <w:t>ations of the A</w:t>
      </w:r>
      <w:r w:rsidR="00344486" w:rsidRPr="00091B2D">
        <w:rPr>
          <w:rFonts w:ascii="Times New Roman" w:hAnsi="Times New Roman" w:cs="Times New Roman"/>
          <w:sz w:val="24"/>
          <w:szCs w:val="24"/>
        </w:rPr>
        <w:t>raucana (ARsch, ARw and</w:t>
      </w:r>
      <w:r w:rsidRPr="00091B2D">
        <w:rPr>
          <w:rFonts w:ascii="Times New Roman" w:hAnsi="Times New Roman" w:cs="Times New Roman"/>
          <w:sz w:val="24"/>
          <w:szCs w:val="24"/>
        </w:rPr>
        <w:t xml:space="preserve"> ARwi) maintained in Germany. It should be noted that the Araucana subpopulations which </w:t>
      </w:r>
      <w:r w:rsidR="00D70C2F" w:rsidRPr="00091B2D">
        <w:rPr>
          <w:rFonts w:ascii="Times New Roman" w:hAnsi="Times New Roman" w:cs="Times New Roman"/>
          <w:sz w:val="24"/>
          <w:szCs w:val="24"/>
        </w:rPr>
        <w:t>were</w:t>
      </w:r>
      <w:r w:rsidRPr="00091B2D">
        <w:rPr>
          <w:rFonts w:ascii="Times New Roman" w:hAnsi="Times New Roman" w:cs="Times New Roman"/>
          <w:sz w:val="24"/>
          <w:szCs w:val="24"/>
        </w:rPr>
        <w:t xml:space="preserve"> sampled in Germany cluster together, but are distant from the Mapuche chickens sampled in Chile and Argentina.</w:t>
      </w:r>
      <w:r w:rsidR="00ED0E37" w:rsidRPr="00091B2D">
        <w:rPr>
          <w:rFonts w:ascii="Times New Roman" w:hAnsi="Times New Roman" w:cs="Times New Roman"/>
          <w:sz w:val="24"/>
          <w:szCs w:val="24"/>
        </w:rPr>
        <w:t xml:space="preserve"> </w:t>
      </w:r>
      <w:r w:rsidR="00ED0E37" w:rsidRPr="00091B2D">
        <w:rPr>
          <w:rFonts w:ascii="Times New Roman" w:hAnsi="Times New Roman" w:cs="Times New Roman"/>
          <w:noProof/>
          <w:sz w:val="24"/>
          <w:szCs w:val="24"/>
        </w:rPr>
        <w:t xml:space="preserve">The history of </w:t>
      </w:r>
      <w:r w:rsidR="00ED6E2A" w:rsidRPr="00091B2D">
        <w:rPr>
          <w:rFonts w:ascii="Times New Roman" w:hAnsi="Times New Roman" w:cs="Times New Roman"/>
          <w:noProof/>
          <w:sz w:val="24"/>
          <w:szCs w:val="24"/>
        </w:rPr>
        <w:t xml:space="preserve">the </w:t>
      </w:r>
      <w:r w:rsidR="00ED0E37" w:rsidRPr="00091B2D">
        <w:rPr>
          <w:rFonts w:ascii="Times New Roman" w:hAnsi="Times New Roman" w:cs="Times New Roman"/>
          <w:noProof/>
          <w:sz w:val="24"/>
          <w:szCs w:val="24"/>
        </w:rPr>
        <w:t xml:space="preserve">Transylvanian Naked Neck is similar to </w:t>
      </w:r>
      <w:r w:rsidR="00ED6E2A" w:rsidRPr="00091B2D">
        <w:rPr>
          <w:rFonts w:ascii="Times New Roman" w:hAnsi="Times New Roman" w:cs="Times New Roman"/>
          <w:noProof/>
          <w:sz w:val="24"/>
          <w:szCs w:val="24"/>
        </w:rPr>
        <w:t xml:space="preserve">that of </w:t>
      </w:r>
      <w:r w:rsidR="00ED0E37" w:rsidRPr="00091B2D">
        <w:rPr>
          <w:rFonts w:ascii="Times New Roman" w:hAnsi="Times New Roman" w:cs="Times New Roman"/>
          <w:noProof/>
          <w:sz w:val="24"/>
          <w:szCs w:val="24"/>
        </w:rPr>
        <w:t>the Hungarian Yellow. They are believed to have been brought to Hungary from Asia in the 9</w:t>
      </w:r>
      <w:r w:rsidR="00ED0E37" w:rsidRPr="00091B2D">
        <w:rPr>
          <w:rFonts w:ascii="Times New Roman" w:hAnsi="Times New Roman" w:cs="Times New Roman"/>
          <w:noProof/>
          <w:sz w:val="24"/>
          <w:szCs w:val="24"/>
          <w:vertAlign w:val="superscript"/>
        </w:rPr>
        <w:t>th</w:t>
      </w:r>
      <w:r w:rsidR="00ED0E37" w:rsidRPr="00091B2D">
        <w:rPr>
          <w:rFonts w:ascii="Times New Roman" w:hAnsi="Times New Roman" w:cs="Times New Roman"/>
          <w:noProof/>
          <w:sz w:val="24"/>
          <w:szCs w:val="24"/>
        </w:rPr>
        <w:t xml:space="preserve"> century, were they were later mixed with Oriental and Mediterranean chickens </w:t>
      </w:r>
      <w:r w:rsidR="00ED0E37" w:rsidRPr="00091B2D">
        <w:rPr>
          <w:rFonts w:ascii="Times New Roman" w:hAnsi="Times New Roman" w:cs="Times New Roman"/>
          <w:noProof/>
          <w:sz w:val="24"/>
          <w:szCs w:val="24"/>
        </w:rPr>
        <w:fldChar w:fldCharType="begin" w:fldLock="1"/>
      </w:r>
      <w:r w:rsidR="00B627C4" w:rsidRPr="00091B2D">
        <w:rPr>
          <w:rFonts w:ascii="Times New Roman" w:hAnsi="Times New Roman" w:cs="Times New Roman"/>
          <w:noProof/>
          <w:sz w:val="24"/>
          <w:szCs w:val="24"/>
        </w:rPr>
        <w:instrText>ADDIN CSL_CITATION {"citationItems":[{"id":"ITEM-1","itemData":{"DOI":"10.1111/j.1365-2052.2009.01876.x","ISBN":"1365-2052 (Electronic)\\r0268-9146 (Linking)","ISSN":"02689146","PMID":"19397520","abstract":"Six local chicken breeds are registered in Hungary and are regarded as Hungarian national treasures: Hungarian White, Yellow and Speckled, and Transylvanian Naked Neck White, Black and Speckled. Three Hungarian academic institutes have maintained these genetic resources for more than 30 years. The Hungarian Yellow, the Hungarian Speckled and the Transylvanian Naked Neck Speckled breeds were kept as duplicates in two separate subpopulations since time of formation of conservation flocks at different institutes. In this study, we investigated genetic diversity of these nine Hungarian chicken populations using 29 microsatellite markers. We assessed degree of polymorphism and relationships within and between Hungarian breeds on the basis of molecular markers, and compared the Hungarian chicken populations with commercial lines and European local breeds. In total, 168 alleles were observed in the nine Hungarian populations. The F(ST) estimate indicated that about 22% of the total variation originated from variation between the Hungarian breeds. Clustering using structure software showed clear separation between the Hungarian populations. The most frequent solutions were found at K = 5 and K = 6, respectively, classifying the Transylvanian Naked Neck breeds as a separate group of populations. To identify genetic resources unique to Hungary, marker estimated kinships were estimated and a safe set analysis was performed. We show that the contribution of all Hungarian breeds together to the total diversity of a given set of populations was lower when added to the commercial lines than when added to the European set of breeds.","author":[{"dropping-particle":"","family":"Bodzsar","given":"N.","non-dropping-particle":"","parse-names":false,"suffix":""},{"dropping-particle":"","family":"Eding","given":"H.","non-dropping-particle":"","parse-names":false,"suffix":""},{"dropping-particle":"","family":"Revay","given":"T.","non-dropping-particle":"","parse-names":false,"suffix":""},{"dropping-particle":"","family":"Hidas","given":"A.","non-dropping-particle":"","parse-names":false,"suffix":""},{"dropping-particle":"","family":"Weigend","given":"S.","non-dropping-particle":"","parse-names":false,"suffix":""}],"container-title":"Animal Genetics","id":"ITEM-1","issued":{"date-parts":[["2009"]]},"page":"516-523","title":"Genetic diversity of Hungarian indigenous chicken breeds based on microsatellite markers","type":"article-journal","volume":"40"},"uris":["http://www.mendeley.com/documents/?uuid=0dc166fb-22b3-4608-aefc-4056f285695c"]},{"id":"ITEM-2","itemData":{"DOI":"10.1111/j.1365-2052.2010.02041.x","author":[{"dropping-particle":"","family":"Revay","given":"T","non-dropping-particle":"","parse-names":false,"suffix":""},{"dropping-particle":"","family":"Bodzsar","given":"N","non-dropping-particle":"","parse-names":false,"suffix":""},{"dropping-particle":"","family":"Mobegi","given":"V E","non-dropping-particle":"","parse-names":false,"suffix":""},{"dropping-particle":"","family":"Hanotte","given":"O","non-dropping-particle":"","parse-names":false,"suffix":""},{"dropping-particle":"","family":"Hidas","given":"A","non-dropping-particle":"","parse-names":false,"suffix":""}],"container-title":"Animal Genetics","id":"ITEM-2","issued":{"date-parts":[["2010"]]},"page":"548-550","title":"Origin of Hungarian indigenous chicken breeds inferred from mitochondrial DNA D-loop sequences","type":"article-journal","volume":"41"},"uris":["http://www.mendeley.com/documents/?uuid=c11f351e-1166-4a49-b75c-75c2e9f7244b"]}],"mendeley":{"formattedCitation":"[7, 8]","plainTextFormattedCitation":"[7, 8]","previouslyFormattedCitation":"[7, 8]"},"properties":{"noteIndex":0},"schema":"https://github.com/citation-style-language/schema/raw/master/csl-citation.json"}</w:instrText>
      </w:r>
      <w:r w:rsidR="00ED0E37" w:rsidRPr="00091B2D">
        <w:rPr>
          <w:rFonts w:ascii="Times New Roman" w:hAnsi="Times New Roman" w:cs="Times New Roman"/>
          <w:noProof/>
          <w:sz w:val="24"/>
          <w:szCs w:val="24"/>
        </w:rPr>
        <w:fldChar w:fldCharType="separate"/>
      </w:r>
      <w:r w:rsidR="00B627C4" w:rsidRPr="00091B2D">
        <w:rPr>
          <w:rFonts w:ascii="Times New Roman" w:hAnsi="Times New Roman" w:cs="Times New Roman"/>
          <w:noProof/>
          <w:sz w:val="24"/>
          <w:szCs w:val="24"/>
        </w:rPr>
        <w:t>[7, 8]</w:t>
      </w:r>
      <w:r w:rsidR="00ED0E37" w:rsidRPr="00091B2D">
        <w:rPr>
          <w:rFonts w:ascii="Times New Roman" w:hAnsi="Times New Roman" w:cs="Times New Roman"/>
          <w:noProof/>
          <w:sz w:val="24"/>
          <w:szCs w:val="24"/>
        </w:rPr>
        <w:fldChar w:fldCharType="end"/>
      </w:r>
      <w:r w:rsidR="00ED0E37" w:rsidRPr="00091B2D">
        <w:rPr>
          <w:rFonts w:ascii="Times New Roman" w:hAnsi="Times New Roman" w:cs="Times New Roman"/>
          <w:noProof/>
          <w:sz w:val="24"/>
          <w:szCs w:val="24"/>
        </w:rPr>
        <w:t xml:space="preserve">. They have been kept in conservation </w:t>
      </w:r>
      <w:r w:rsidR="00ED0E37" w:rsidRPr="00091B2D">
        <w:rPr>
          <w:rFonts w:ascii="Times New Roman" w:hAnsi="Times New Roman" w:cs="Times New Roman"/>
          <w:noProof/>
          <w:sz w:val="24"/>
          <w:szCs w:val="24"/>
        </w:rPr>
        <w:lastRenderedPageBreak/>
        <w:t>institutes for more than 30 years. The Green legged Partridges (GRxx) are tradit</w:t>
      </w:r>
      <w:r w:rsidR="00ED6E2A" w:rsidRPr="00091B2D">
        <w:rPr>
          <w:rFonts w:ascii="Times New Roman" w:hAnsi="Times New Roman" w:cs="Times New Roman"/>
          <w:noProof/>
          <w:sz w:val="24"/>
          <w:szCs w:val="24"/>
        </w:rPr>
        <w:t>i</w:t>
      </w:r>
      <w:r w:rsidR="00ED0E37" w:rsidRPr="00091B2D">
        <w:rPr>
          <w:rFonts w:ascii="Times New Roman" w:hAnsi="Times New Roman" w:cs="Times New Roman"/>
          <w:noProof/>
          <w:sz w:val="24"/>
          <w:szCs w:val="24"/>
        </w:rPr>
        <w:t xml:space="preserve">onal rural chickens of Poland. </w:t>
      </w:r>
      <w:r w:rsidR="00B627C4" w:rsidRPr="00091B2D">
        <w:rPr>
          <w:rFonts w:ascii="Times New Roman" w:hAnsi="Times New Roman" w:cs="Times New Roman"/>
          <w:noProof/>
          <w:sz w:val="24"/>
          <w:szCs w:val="24"/>
        </w:rPr>
        <w:t>Consistent</w:t>
      </w:r>
      <w:r w:rsidR="00ED0E37" w:rsidRPr="00091B2D">
        <w:rPr>
          <w:rFonts w:ascii="Times New Roman" w:hAnsi="Times New Roman" w:cs="Times New Roman"/>
          <w:noProof/>
          <w:sz w:val="24"/>
          <w:szCs w:val="24"/>
        </w:rPr>
        <w:t xml:space="preserve"> with previous findings </w:t>
      </w:r>
      <w:r w:rsidR="00B555BD" w:rsidRPr="00091B2D">
        <w:rPr>
          <w:rFonts w:ascii="Times New Roman" w:hAnsi="Times New Roman" w:cs="Times New Roman"/>
          <w:noProof/>
          <w:sz w:val="24"/>
          <w:szCs w:val="24"/>
        </w:rPr>
        <w:fldChar w:fldCharType="begin" w:fldLock="1"/>
      </w:r>
      <w:r w:rsidR="00B627C4" w:rsidRPr="00091B2D">
        <w:rPr>
          <w:rFonts w:ascii="Times New Roman" w:hAnsi="Times New Roman" w:cs="Times New Roman"/>
          <w:noProof/>
          <w:sz w:val="24"/>
          <w:szCs w:val="24"/>
        </w:rPr>
        <w:instrText>ADDIN CSL_CITATION {"citationItems":[{"id":"ITEM-1","itemData":{"DOI":"10.1111/age.12046","ISSN":"02689146","abstract":"The Green-legged Partridgelike (GP) fowl, an old native Polish breed, is characterised by reseda green-coloured shanks rather than yellow, white, slate or black commonly observed across most domestic breeds of chicken. Here, we investigate the origin, genetic relationships and structure of the GP fowl using mtDNA D-loop sequencing and genome-wide SNP analysis. Genome-wide association analysis between breeds enables us to verify the genetic control of the reseda green shank phenotype, a defining trait for the breed. Two mtDNA D-loop haplogroups and three autosomal genetic backgrounds are revealed. Significant associations of SNPs on chromosomes GGA24 and GGAZ indicate that the reseda green leg phenotype is associated with recessive alleles linked to the W and Id loci. Our results provide new insights into the genetic history of European chicken, indicating an admixed origin of East European traditional breeds of chicken on the continent, as supported by the presence of the reseda green phenotype and the knowledge that the GP fowl as a breed was developed before the advent of commercial stocks.","author":[{"dropping-particle":"","family":"Siwek","given":"M.","non-dropping-particle":"","parse-names":false,"suffix":""},{"dropping-particle":"","family":"Wragg","given":"D.","non-dropping-particle":"","parse-names":false,"suffix":""},{"dropping-particle":"","family":"Sławińska","given":"A.","non-dropping-particle":"","parse-names":false,"suffix":""},{"dropping-particle":"","family":"Malek","given":"M.","non-dropping-particle":"","parse-names":false,"suffix":""},{"dropping-particle":"","family":"Hanotte","given":"O.","non-dropping-particle":"","parse-names":false,"suffix":""},{"dropping-particle":"","family":"Mwacharo","given":"J. M.","non-dropping-particle":"","parse-names":false,"suffix":""}],"container-title":"Animal Genetics","id":"ITEM-1","issue":"5","issued":{"date-parts":[["2013"]]},"page":"522-532","title":"Insights into the genetic history of Green-legged Partridgelike fowl: MtDNA and genome-wide SNP analysis","type":"article-journal","volume":"44"},"uris":["http://www.mendeley.com/documents/?uuid=2a8f5ed3-b947-4948-a574-85bc50aba805"]}],"mendeley":{"formattedCitation":"[9]","plainTextFormattedCitation":"[9]","previouslyFormattedCitation":"[9]"},"properties":{"noteIndex":0},"schema":"https://github.com/citation-style-language/schema/raw/master/csl-citation.json"}</w:instrText>
      </w:r>
      <w:r w:rsidR="00B555BD" w:rsidRPr="00091B2D">
        <w:rPr>
          <w:rFonts w:ascii="Times New Roman" w:hAnsi="Times New Roman" w:cs="Times New Roman"/>
          <w:noProof/>
          <w:sz w:val="24"/>
          <w:szCs w:val="24"/>
        </w:rPr>
        <w:fldChar w:fldCharType="separate"/>
      </w:r>
      <w:r w:rsidR="00B627C4" w:rsidRPr="00091B2D">
        <w:rPr>
          <w:rFonts w:ascii="Times New Roman" w:hAnsi="Times New Roman" w:cs="Times New Roman"/>
          <w:noProof/>
          <w:sz w:val="24"/>
          <w:szCs w:val="24"/>
        </w:rPr>
        <w:t>[9]</w:t>
      </w:r>
      <w:r w:rsidR="00B555BD" w:rsidRPr="00091B2D">
        <w:rPr>
          <w:rFonts w:ascii="Times New Roman" w:hAnsi="Times New Roman" w:cs="Times New Roman"/>
          <w:noProof/>
          <w:sz w:val="24"/>
          <w:szCs w:val="24"/>
        </w:rPr>
        <w:fldChar w:fldCharType="end"/>
      </w:r>
      <w:r w:rsidR="00B555BD" w:rsidRPr="00091B2D">
        <w:rPr>
          <w:rFonts w:ascii="Times New Roman" w:hAnsi="Times New Roman" w:cs="Times New Roman"/>
          <w:noProof/>
          <w:sz w:val="24"/>
          <w:szCs w:val="24"/>
        </w:rPr>
        <w:t>,</w:t>
      </w:r>
      <w:r w:rsidR="00ED0E37" w:rsidRPr="00091B2D">
        <w:rPr>
          <w:rFonts w:ascii="Times New Roman" w:hAnsi="Times New Roman" w:cs="Times New Roman"/>
          <w:noProof/>
          <w:sz w:val="24"/>
          <w:szCs w:val="24"/>
        </w:rPr>
        <w:t xml:space="preserve"> the Green legged Partridge (GRxx) in our study showed </w:t>
      </w:r>
      <w:r w:rsidR="00B627C4" w:rsidRPr="00091B2D">
        <w:rPr>
          <w:rFonts w:ascii="Times New Roman" w:hAnsi="Times New Roman" w:cs="Times New Roman"/>
          <w:noProof/>
          <w:sz w:val="24"/>
          <w:szCs w:val="24"/>
        </w:rPr>
        <w:t xml:space="preserve">a </w:t>
      </w:r>
      <w:r w:rsidR="00ED0E37" w:rsidRPr="00091B2D">
        <w:rPr>
          <w:rFonts w:ascii="Times New Roman" w:hAnsi="Times New Roman" w:cs="Times New Roman"/>
          <w:noProof/>
          <w:sz w:val="24"/>
          <w:szCs w:val="24"/>
        </w:rPr>
        <w:t>high level of admixture with both European and Asian lineag</w:t>
      </w:r>
      <w:r w:rsidR="00B627C4" w:rsidRPr="00091B2D">
        <w:rPr>
          <w:rFonts w:ascii="Times New Roman" w:hAnsi="Times New Roman" w:cs="Times New Roman"/>
          <w:noProof/>
          <w:sz w:val="24"/>
          <w:szCs w:val="24"/>
        </w:rPr>
        <w:t>es. Based on the literature, it</w:t>
      </w:r>
      <w:r w:rsidR="00ED0E37" w:rsidRPr="00091B2D">
        <w:rPr>
          <w:rFonts w:ascii="Times New Roman" w:hAnsi="Times New Roman" w:cs="Times New Roman"/>
          <w:noProof/>
          <w:sz w:val="24"/>
          <w:szCs w:val="24"/>
        </w:rPr>
        <w:t xml:space="preserve">s European background comes from Sicilian Buttercup from Italy and the Asian background from Silkies </w:t>
      </w:r>
      <w:r w:rsidR="00B555BD" w:rsidRPr="00091B2D">
        <w:rPr>
          <w:rFonts w:ascii="Times New Roman" w:hAnsi="Times New Roman" w:cs="Times New Roman"/>
          <w:noProof/>
          <w:sz w:val="24"/>
          <w:szCs w:val="24"/>
        </w:rPr>
        <w:fldChar w:fldCharType="begin" w:fldLock="1"/>
      </w:r>
      <w:r w:rsidR="00B627C4" w:rsidRPr="00091B2D">
        <w:rPr>
          <w:rFonts w:ascii="Times New Roman" w:hAnsi="Times New Roman" w:cs="Times New Roman"/>
          <w:noProof/>
          <w:sz w:val="24"/>
          <w:szCs w:val="24"/>
        </w:rPr>
        <w:instrText>ADDIN CSL_CITATION {"citationItems":[{"id":"ITEM-1","itemData":{"DOI":"10.1111/age.12046","ISSN":"02689146","abstract":"The Green-legged Partridgelike (GP) fowl, an old native Polish breed, is characterised by reseda green-coloured shanks rather than yellow, white, slate or black commonly observed across most domestic breeds of chicken. Here, we investigate the origin, genetic relationships and structure of the GP fowl using mtDNA D-loop sequencing and genome-wide SNP analysis. Genome-wide association analysis between breeds enables us to verify the genetic control of the reseda green shank phenotype, a defining trait for the breed. Two mtDNA D-loop haplogroups and three autosomal genetic backgrounds are revealed. Significant associations of SNPs on chromosomes GGA24 and GGAZ indicate that the reseda green leg phenotype is associated with recessive alleles linked to the W and Id loci. Our results provide new insights into the genetic history of European chicken, indicating an admixed origin of East European traditional breeds of chicken on the continent, as supported by the presence of the reseda green phenotype and the knowledge that the GP fowl as a breed was developed before the advent of commercial stocks.","author":[{"dropping-particle":"","family":"Siwek","given":"M.","non-dropping-particle":"","parse-names":false,"suffix":""},{"dropping-particle":"","family":"Wragg","given":"D.","non-dropping-particle":"","parse-names":false,"suffix":""},{"dropping-particle":"","family":"Sławińska","given":"A.","non-dropping-particle":"","parse-names":false,"suffix":""},{"dropping-particle":"","family":"Malek","given":"M.","non-dropping-particle":"","parse-names":false,"suffix":""},{"dropping-particle":"","family":"Hanotte","given":"O.","non-dropping-particle":"","parse-names":false,"suffix":""},{"dropping-particle":"","family":"Mwacharo","given":"J. M.","non-dropping-particle":"","parse-names":false,"suffix":""}],"container-title":"Animal Genetics","id":"ITEM-1","issue":"5","issued":{"date-parts":[["2013"]]},"page":"522-532","title":"Insights into the genetic history of Green-legged Partridgelike fowl: MtDNA and genome-wide SNP analysis","type":"article-journal","volume":"44"},"uris":["http://www.mendeley.com/documents/?uuid=2a8f5ed3-b947-4948-a574-85bc50aba805"]}],"mendeley":{"formattedCitation":"[9]","plainTextFormattedCitation":"[9]","previouslyFormattedCitation":"[9]"},"properties":{"noteIndex":0},"schema":"https://github.com/citation-style-language/schema/raw/master/csl-citation.json"}</w:instrText>
      </w:r>
      <w:r w:rsidR="00B555BD" w:rsidRPr="00091B2D">
        <w:rPr>
          <w:rFonts w:ascii="Times New Roman" w:hAnsi="Times New Roman" w:cs="Times New Roman"/>
          <w:noProof/>
          <w:sz w:val="24"/>
          <w:szCs w:val="24"/>
        </w:rPr>
        <w:fldChar w:fldCharType="separate"/>
      </w:r>
      <w:r w:rsidR="00B627C4" w:rsidRPr="00091B2D">
        <w:rPr>
          <w:rFonts w:ascii="Times New Roman" w:hAnsi="Times New Roman" w:cs="Times New Roman"/>
          <w:noProof/>
          <w:sz w:val="24"/>
          <w:szCs w:val="24"/>
        </w:rPr>
        <w:t>[9]</w:t>
      </w:r>
      <w:r w:rsidR="00B555BD" w:rsidRPr="00091B2D">
        <w:rPr>
          <w:rFonts w:ascii="Times New Roman" w:hAnsi="Times New Roman" w:cs="Times New Roman"/>
          <w:noProof/>
          <w:sz w:val="24"/>
          <w:szCs w:val="24"/>
        </w:rPr>
        <w:fldChar w:fldCharType="end"/>
      </w:r>
      <w:r w:rsidR="00385842" w:rsidRPr="00091B2D">
        <w:rPr>
          <w:rFonts w:ascii="Times New Roman" w:hAnsi="Times New Roman" w:cs="Times New Roman"/>
          <w:noProof/>
          <w:sz w:val="24"/>
          <w:szCs w:val="24"/>
        </w:rPr>
        <w:t>. This may present</w:t>
      </w:r>
      <w:r w:rsidR="00ED0E37" w:rsidRPr="00091B2D">
        <w:rPr>
          <w:rFonts w:ascii="Times New Roman" w:hAnsi="Times New Roman" w:cs="Times New Roman"/>
          <w:noProof/>
          <w:sz w:val="24"/>
          <w:szCs w:val="24"/>
        </w:rPr>
        <w:t xml:space="preserve"> some interesting insights and </w:t>
      </w:r>
      <w:r w:rsidR="00B627C4" w:rsidRPr="00091B2D">
        <w:rPr>
          <w:rFonts w:ascii="Times New Roman" w:hAnsi="Times New Roman" w:cs="Times New Roman"/>
          <w:noProof/>
          <w:sz w:val="24"/>
          <w:szCs w:val="24"/>
        </w:rPr>
        <w:t xml:space="preserve">may be </w:t>
      </w:r>
      <w:r w:rsidR="00ED0E37" w:rsidRPr="00091B2D">
        <w:rPr>
          <w:rFonts w:ascii="Times New Roman" w:hAnsi="Times New Roman" w:cs="Times New Roman"/>
          <w:noProof/>
          <w:sz w:val="24"/>
          <w:szCs w:val="24"/>
        </w:rPr>
        <w:t>the reason why the Green legged Partridge is fou</w:t>
      </w:r>
      <w:r w:rsidR="00385842" w:rsidRPr="00091B2D">
        <w:rPr>
          <w:rFonts w:ascii="Times New Roman" w:hAnsi="Times New Roman" w:cs="Times New Roman"/>
          <w:noProof/>
          <w:sz w:val="24"/>
          <w:szCs w:val="24"/>
        </w:rPr>
        <w:t>nd in the middle of the NJ tree</w:t>
      </w:r>
      <w:r w:rsidR="00ED0E37" w:rsidRPr="00091B2D">
        <w:rPr>
          <w:rFonts w:ascii="Times New Roman" w:hAnsi="Times New Roman" w:cs="Times New Roman"/>
          <w:noProof/>
          <w:sz w:val="24"/>
          <w:szCs w:val="24"/>
        </w:rPr>
        <w:t xml:space="preserve"> since the Sicilian Buttercup (BUxx) and Silkies are very distinct and </w:t>
      </w:r>
      <w:r w:rsidR="00385842" w:rsidRPr="00091B2D">
        <w:rPr>
          <w:rFonts w:ascii="Times New Roman" w:hAnsi="Times New Roman" w:cs="Times New Roman"/>
          <w:noProof/>
          <w:sz w:val="24"/>
          <w:szCs w:val="24"/>
        </w:rPr>
        <w:t xml:space="preserve">are </w:t>
      </w:r>
      <w:r w:rsidR="00ED0E37" w:rsidRPr="00091B2D">
        <w:rPr>
          <w:rFonts w:ascii="Times New Roman" w:hAnsi="Times New Roman" w:cs="Times New Roman"/>
          <w:noProof/>
          <w:sz w:val="24"/>
          <w:szCs w:val="24"/>
        </w:rPr>
        <w:t xml:space="preserve">found at both ends of the NJ tree (cluster 2 and 11, respectively). Following a decline in the population size due to </w:t>
      </w:r>
      <w:r w:rsidR="0041345F" w:rsidRPr="00091B2D">
        <w:rPr>
          <w:rFonts w:ascii="Times New Roman" w:hAnsi="Times New Roman" w:cs="Times New Roman"/>
          <w:noProof/>
          <w:sz w:val="24"/>
          <w:szCs w:val="24"/>
        </w:rPr>
        <w:t xml:space="preserve">difficulties </w:t>
      </w:r>
      <w:r w:rsidR="00ED0E37" w:rsidRPr="00091B2D">
        <w:rPr>
          <w:rFonts w:ascii="Times New Roman" w:hAnsi="Times New Roman" w:cs="Times New Roman"/>
          <w:noProof/>
          <w:sz w:val="24"/>
          <w:szCs w:val="24"/>
        </w:rPr>
        <w:t>to adapt to intensive management systems, the breed was m</w:t>
      </w:r>
      <w:r w:rsidR="00385842" w:rsidRPr="00091B2D">
        <w:rPr>
          <w:rFonts w:ascii="Times New Roman" w:hAnsi="Times New Roman" w:cs="Times New Roman"/>
          <w:noProof/>
          <w:sz w:val="24"/>
          <w:szCs w:val="24"/>
        </w:rPr>
        <w:t>aintained as conversation flock</w:t>
      </w:r>
      <w:r w:rsidR="00ED0E37" w:rsidRPr="00091B2D">
        <w:rPr>
          <w:rFonts w:ascii="Times New Roman" w:hAnsi="Times New Roman" w:cs="Times New Roman"/>
          <w:noProof/>
          <w:sz w:val="24"/>
          <w:szCs w:val="24"/>
        </w:rPr>
        <w:t xml:space="preserve"> since the 1970s </w:t>
      </w:r>
      <w:r w:rsidR="00ED0E37" w:rsidRPr="00091B2D">
        <w:rPr>
          <w:rFonts w:ascii="Times New Roman" w:hAnsi="Times New Roman" w:cs="Times New Roman"/>
          <w:noProof/>
          <w:sz w:val="24"/>
          <w:szCs w:val="24"/>
        </w:rPr>
        <w:fldChar w:fldCharType="begin" w:fldLock="1"/>
      </w:r>
      <w:r w:rsidR="00B627C4" w:rsidRPr="00091B2D">
        <w:rPr>
          <w:rFonts w:ascii="Times New Roman" w:hAnsi="Times New Roman" w:cs="Times New Roman"/>
          <w:noProof/>
          <w:sz w:val="24"/>
          <w:szCs w:val="24"/>
        </w:rPr>
        <w:instrText>ADDIN CSL_CITATION {"citationItems":[{"id":"ITEM-1","itemData":{"DOI":"10.1111/age.12046","ISSN":"02689146","abstract":"The Green-legged Partridgelike (GP) fowl, an old native Polish breed, is characterised by reseda green-coloured shanks rather than yellow, white, slate or black commonly observed across most domestic breeds of chicken. Here, we investigate the origin, genetic relationships and structure of the GP fowl using mtDNA D-loop sequencing and genome-wide SNP analysis. Genome-wide association analysis between breeds enables us to verify the genetic control of the reseda green shank phenotype, a defining trait for the breed. Two mtDNA D-loop haplogroups and three autosomal genetic backgrounds are revealed. Significant associations of SNPs on chromosomes GGA24 and GGAZ indicate that the reseda green leg phenotype is associated with recessive alleles linked to the W and Id loci. Our results provide new insights into the genetic history of European chicken, indicating an admixed origin of East European traditional breeds of chicken on the continent, as supported by the presence of the reseda green phenotype and the knowledge that the GP fowl as a breed was developed before the advent of commercial stocks.","author":[{"dropping-particle":"","family":"Siwek","given":"M.","non-dropping-particle":"","parse-names":false,"suffix":""},{"dropping-particle":"","family":"Wragg","given":"D.","non-dropping-particle":"","parse-names":false,"suffix":""},{"dropping-particle":"","family":"Sławińska","given":"A.","non-dropping-particle":"","parse-names":false,"suffix":""},{"dropping-particle":"","family":"Malek","given":"M.","non-dropping-particle":"","parse-names":false,"suffix":""},{"dropping-particle":"","family":"Hanotte","given":"O.","non-dropping-particle":"","parse-names":false,"suffix":""},{"dropping-particle":"","family":"Mwacharo","given":"J. M.","non-dropping-particle":"","parse-names":false,"suffix":""}],"container-title":"Animal Genetics","id":"ITEM-1","issue":"5","issued":{"date-parts":[["2013"]]},"page":"522-532","title":"Insights into the genetic history of Green-legged Partridgelike fowl: MtDNA and genome-wide SNP analysis","type":"article-journal","volume":"44"},"uris":["http://www.mendeley.com/documents/?uuid=03840037-9335-4ca1-a052-4a2b5501da89"]}],"mendeley":{"formattedCitation":"[9]","plainTextFormattedCitation":"[9]","previouslyFormattedCitation":"[9]"},"properties":{"noteIndex":0},"schema":"https://github.com/citation-style-language/schema/raw/master/csl-citation.json"}</w:instrText>
      </w:r>
      <w:r w:rsidR="00ED0E37" w:rsidRPr="00091B2D">
        <w:rPr>
          <w:rFonts w:ascii="Times New Roman" w:hAnsi="Times New Roman" w:cs="Times New Roman"/>
          <w:noProof/>
          <w:sz w:val="24"/>
          <w:szCs w:val="24"/>
        </w:rPr>
        <w:fldChar w:fldCharType="separate"/>
      </w:r>
      <w:r w:rsidR="00B627C4" w:rsidRPr="00091B2D">
        <w:rPr>
          <w:rFonts w:ascii="Times New Roman" w:hAnsi="Times New Roman" w:cs="Times New Roman"/>
          <w:noProof/>
          <w:sz w:val="24"/>
          <w:szCs w:val="24"/>
        </w:rPr>
        <w:t>[9]</w:t>
      </w:r>
      <w:r w:rsidR="00ED0E37" w:rsidRPr="00091B2D">
        <w:rPr>
          <w:rFonts w:ascii="Times New Roman" w:hAnsi="Times New Roman" w:cs="Times New Roman"/>
          <w:noProof/>
          <w:sz w:val="24"/>
          <w:szCs w:val="24"/>
        </w:rPr>
        <w:fldChar w:fldCharType="end"/>
      </w:r>
      <w:r w:rsidR="00ED0E37" w:rsidRPr="00091B2D">
        <w:rPr>
          <w:rFonts w:ascii="Times New Roman" w:hAnsi="Times New Roman" w:cs="Times New Roman"/>
          <w:noProof/>
          <w:sz w:val="24"/>
          <w:szCs w:val="24"/>
        </w:rPr>
        <w:t xml:space="preserve">. </w:t>
      </w:r>
      <w:r w:rsidR="0000113C" w:rsidRPr="00091B2D">
        <w:rPr>
          <w:rFonts w:ascii="Times New Roman" w:hAnsi="Times New Roman" w:cs="Times New Roman"/>
          <w:noProof/>
          <w:sz w:val="24"/>
          <w:szCs w:val="24"/>
        </w:rPr>
        <w:t xml:space="preserve">Little is known about the </w:t>
      </w:r>
      <w:r w:rsidR="00385842" w:rsidRPr="00091B2D">
        <w:rPr>
          <w:rFonts w:ascii="Times New Roman" w:hAnsi="Times New Roman" w:cs="Times New Roman"/>
          <w:noProof/>
          <w:sz w:val="24"/>
          <w:szCs w:val="24"/>
        </w:rPr>
        <w:t>Thüringer Barthühner</w:t>
      </w:r>
      <w:r w:rsidR="00FD1DE8" w:rsidRPr="00091B2D">
        <w:rPr>
          <w:rFonts w:ascii="Times New Roman" w:hAnsi="Times New Roman" w:cs="Times New Roman"/>
          <w:noProof/>
          <w:sz w:val="24"/>
          <w:szCs w:val="24"/>
        </w:rPr>
        <w:t xml:space="preserve">, although they have been in Germany for at least 200 years </w:t>
      </w:r>
      <w:r w:rsidR="00B555BD" w:rsidRPr="00091B2D">
        <w:rPr>
          <w:rFonts w:ascii="Times New Roman" w:hAnsi="Times New Roman" w:cs="Times New Roman"/>
          <w:noProof/>
          <w:sz w:val="24"/>
          <w:szCs w:val="24"/>
        </w:rPr>
        <w:fldChar w:fldCharType="begin" w:fldLock="1"/>
      </w:r>
      <w:r w:rsidR="00B627C4" w:rsidRPr="00091B2D">
        <w:rPr>
          <w:rFonts w:ascii="Times New Roman" w:hAnsi="Times New Roman" w:cs="Times New Roman"/>
          <w:noProof/>
          <w:sz w:val="24"/>
          <w:szCs w:val="24"/>
        </w:rPr>
        <w:instrText>ADDIN CSL_CITATION {"citationItems":[{"id":"ITEM-1","itemData":{"author":[{"dropping-particle":"","family":"Benecke","given":"Norbert.","non-dropping-particle":"","parse-names":false,"suffix":""}],"id":"ITEM-1","issued":{"date-parts":[["1994"]]},"publisher":"Theiss","publisher-place":"Stuttgart","title":"Der Mensch und seine Haustiere","type":"book"},"uris":["http://www.mendeley.com/documents/?uuid=4ff3f69f-bb75-3518-9012-71ac0e826fa6"]}],"mendeley":{"formattedCitation":"[10]","plainTextFormattedCitation":"[10]","previouslyFormattedCitation":"[10]"},"properties":{"noteIndex":0},"schema":"https://github.com/citation-style-language/schema/raw/master/csl-citation.json"}</w:instrText>
      </w:r>
      <w:r w:rsidR="00B555BD" w:rsidRPr="00091B2D">
        <w:rPr>
          <w:rFonts w:ascii="Times New Roman" w:hAnsi="Times New Roman" w:cs="Times New Roman"/>
          <w:noProof/>
          <w:sz w:val="24"/>
          <w:szCs w:val="24"/>
        </w:rPr>
        <w:fldChar w:fldCharType="separate"/>
      </w:r>
      <w:r w:rsidR="00B627C4" w:rsidRPr="00091B2D">
        <w:rPr>
          <w:rFonts w:ascii="Times New Roman" w:hAnsi="Times New Roman" w:cs="Times New Roman"/>
          <w:noProof/>
          <w:sz w:val="24"/>
          <w:szCs w:val="24"/>
        </w:rPr>
        <w:t>[10]</w:t>
      </w:r>
      <w:r w:rsidR="00B555BD" w:rsidRPr="00091B2D">
        <w:rPr>
          <w:rFonts w:ascii="Times New Roman" w:hAnsi="Times New Roman" w:cs="Times New Roman"/>
          <w:noProof/>
          <w:sz w:val="24"/>
          <w:szCs w:val="24"/>
        </w:rPr>
        <w:fldChar w:fldCharType="end"/>
      </w:r>
      <w:r w:rsidR="00B555BD" w:rsidRPr="00091B2D">
        <w:rPr>
          <w:rFonts w:ascii="Times New Roman" w:hAnsi="Times New Roman" w:cs="Times New Roman"/>
          <w:noProof/>
          <w:sz w:val="24"/>
          <w:szCs w:val="24"/>
        </w:rPr>
        <w:t>.</w:t>
      </w:r>
    </w:p>
    <w:p w14:paraId="058289CE" w14:textId="77777777" w:rsidR="00294D52" w:rsidRPr="00091B2D" w:rsidRDefault="00294D52" w:rsidP="001E5193">
      <w:pPr>
        <w:spacing w:before="120" w:after="120" w:line="480" w:lineRule="auto"/>
        <w:jc w:val="both"/>
        <w:rPr>
          <w:rFonts w:ascii="Times New Roman" w:hAnsi="Times New Roman" w:cs="Times New Roman"/>
        </w:rPr>
      </w:pPr>
    </w:p>
    <w:p w14:paraId="7BED4DDE" w14:textId="61F1E8F4" w:rsidR="00294D52" w:rsidRPr="00091B2D" w:rsidRDefault="00684433" w:rsidP="001E5193">
      <w:pPr>
        <w:spacing w:before="120" w:after="120" w:line="480" w:lineRule="auto"/>
        <w:jc w:val="both"/>
        <w:rPr>
          <w:rFonts w:ascii="Times New Roman" w:hAnsi="Times New Roman" w:cs="Times New Roman"/>
          <w:sz w:val="24"/>
          <w:szCs w:val="24"/>
        </w:rPr>
      </w:pPr>
      <w:r w:rsidRPr="00091B2D">
        <w:rPr>
          <w:rFonts w:ascii="Times New Roman" w:hAnsi="Times New Roman" w:cs="Times New Roman"/>
          <w:b/>
          <w:i/>
          <w:sz w:val="24"/>
          <w:szCs w:val="24"/>
        </w:rPr>
        <w:t>Cluster 7</w:t>
      </w:r>
      <w:r w:rsidRPr="00091B2D">
        <w:rPr>
          <w:rFonts w:ascii="Times New Roman" w:hAnsi="Times New Roman" w:cs="Times New Roman"/>
          <w:sz w:val="24"/>
          <w:szCs w:val="24"/>
        </w:rPr>
        <w:t xml:space="preserve"> is divided into two sub-clusters. The first one, the African sub-cluster</w:t>
      </w:r>
      <w:r w:rsidR="00385842" w:rsidRPr="00091B2D">
        <w:rPr>
          <w:rFonts w:ascii="Times New Roman" w:hAnsi="Times New Roman" w:cs="Times New Roman"/>
          <w:sz w:val="24"/>
          <w:szCs w:val="24"/>
        </w:rPr>
        <w:t>,</w:t>
      </w:r>
      <w:r w:rsidRPr="00091B2D">
        <w:rPr>
          <w:rFonts w:ascii="Times New Roman" w:hAnsi="Times New Roman" w:cs="Times New Roman"/>
          <w:sz w:val="24"/>
          <w:szCs w:val="24"/>
        </w:rPr>
        <w:t xml:space="preserve"> consisted of populations from Rwanda (RWAhu, RWAki, RWAma, RWAru, RWAmu, RWAmp, and RWAkh), Uganda (UGAlo, UGAka, and UGAma), Zimbabwe (ZIMxx) and two Tanzanian ecotypes (MOxx and CWxx).</w:t>
      </w:r>
      <w:r w:rsidR="00DB3987" w:rsidRPr="00091B2D">
        <w:rPr>
          <w:rFonts w:ascii="Times New Roman" w:hAnsi="Times New Roman" w:cs="Times New Roman"/>
          <w:sz w:val="24"/>
          <w:szCs w:val="24"/>
        </w:rPr>
        <w:t xml:space="preserve"> </w:t>
      </w:r>
      <w:r w:rsidRPr="00091B2D">
        <w:rPr>
          <w:rFonts w:ascii="Times New Roman" w:hAnsi="Times New Roman" w:cs="Times New Roman"/>
          <w:sz w:val="24"/>
          <w:szCs w:val="24"/>
        </w:rPr>
        <w:t>The other sub-cluster in this cluster consisted of populations sampled in Europe (Albanian Crowers, ALxx; Ukrainian Bearded, UBxx; Yorlov Crowers, Y</w:t>
      </w:r>
      <w:r w:rsidR="00D97CA9" w:rsidRPr="00091B2D">
        <w:rPr>
          <w:rFonts w:ascii="Times New Roman" w:hAnsi="Times New Roman" w:cs="Times New Roman"/>
          <w:sz w:val="24"/>
          <w:szCs w:val="24"/>
        </w:rPr>
        <w:t>K</w:t>
      </w:r>
      <w:r w:rsidRPr="00091B2D">
        <w:rPr>
          <w:rFonts w:ascii="Times New Roman" w:hAnsi="Times New Roman" w:cs="Times New Roman"/>
          <w:sz w:val="24"/>
          <w:szCs w:val="24"/>
        </w:rPr>
        <w:t xml:space="preserve">xx, and Marans, MRschk) and the Mapuche chickens sampled in South America (MAPbio, MAPxx, MAPrio, and MAPar) with one exception, the Kuroiler chickens (KUR). </w:t>
      </w:r>
    </w:p>
    <w:p w14:paraId="59D13A07" w14:textId="305CE6D9"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sz w:val="24"/>
          <w:szCs w:val="24"/>
        </w:rPr>
        <w:t>In the NJ tree, one population sampled in Germany, the Sundheimer (S</w:t>
      </w:r>
      <w:r w:rsidR="0035247F" w:rsidRPr="00091B2D">
        <w:rPr>
          <w:rFonts w:ascii="Times New Roman" w:hAnsi="Times New Roman" w:cs="Times New Roman"/>
          <w:sz w:val="24"/>
          <w:szCs w:val="24"/>
        </w:rPr>
        <w:t>N</w:t>
      </w:r>
      <w:r w:rsidRPr="00091B2D">
        <w:rPr>
          <w:rFonts w:ascii="Times New Roman" w:hAnsi="Times New Roman" w:cs="Times New Roman"/>
          <w:sz w:val="24"/>
          <w:szCs w:val="24"/>
        </w:rPr>
        <w:t xml:space="preserve">wsch), was found between Clusters 7 and 8. The origin of </w:t>
      </w:r>
      <w:r w:rsidR="00385842" w:rsidRPr="00091B2D">
        <w:rPr>
          <w:rFonts w:ascii="Times New Roman" w:hAnsi="Times New Roman" w:cs="Times New Roman"/>
          <w:sz w:val="24"/>
          <w:szCs w:val="24"/>
        </w:rPr>
        <w:t xml:space="preserve">the </w:t>
      </w:r>
      <w:r w:rsidRPr="00091B2D">
        <w:rPr>
          <w:rFonts w:ascii="Times New Roman" w:hAnsi="Times New Roman" w:cs="Times New Roman"/>
          <w:sz w:val="24"/>
          <w:szCs w:val="24"/>
        </w:rPr>
        <w:t>Sundheimer, an old German meat-type breed (18</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is not well documented. However, it is likely that local strains from Southern Germany </w:t>
      </w:r>
      <w:r w:rsidRPr="00091B2D">
        <w:rPr>
          <w:rFonts w:ascii="Times New Roman" w:hAnsi="Times New Roman" w:cs="Times New Roman"/>
          <w:sz w:val="24"/>
          <w:szCs w:val="24"/>
        </w:rPr>
        <w:lastRenderedPageBreak/>
        <w:t>contributed to the breed development as well as game birds from Belgium and France (</w:t>
      </w:r>
      <w:hyperlink r:id="rId8">
        <w:r w:rsidRPr="00091B2D">
          <w:rPr>
            <w:rStyle w:val="Internetlink"/>
            <w:rFonts w:ascii="Times New Roman" w:hAnsi="Times New Roman" w:cs="Times New Roman"/>
            <w:color w:val="auto"/>
            <w:sz w:val="24"/>
            <w:szCs w:val="24"/>
          </w:rPr>
          <w:t>https://de.wikipedia.org/wiki/Sundheimer</w:t>
        </w:r>
      </w:hyperlink>
      <w:r w:rsidR="00C551C1" w:rsidRPr="00091B2D">
        <w:rPr>
          <w:rFonts w:ascii="Times New Roman" w:hAnsi="Times New Roman" w:cs="Times New Roman"/>
          <w:sz w:val="24"/>
          <w:szCs w:val="24"/>
        </w:rPr>
        <w:t>, Accessed September 21, 2018)</w:t>
      </w:r>
      <w:r w:rsidRPr="00091B2D">
        <w:rPr>
          <w:rFonts w:ascii="Times New Roman" w:hAnsi="Times New Roman" w:cs="Times New Roman"/>
          <w:sz w:val="24"/>
          <w:szCs w:val="24"/>
        </w:rPr>
        <w:t xml:space="preserve">. </w:t>
      </w:r>
    </w:p>
    <w:p w14:paraId="4AAC0C76" w14:textId="123EF2AB"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b/>
          <w:i/>
          <w:sz w:val="24"/>
          <w:szCs w:val="24"/>
        </w:rPr>
        <w:t>Cluster 8</w:t>
      </w:r>
      <w:r w:rsidRPr="00091B2D">
        <w:rPr>
          <w:rFonts w:ascii="Times New Roman" w:hAnsi="Times New Roman" w:cs="Times New Roman"/>
          <w:sz w:val="24"/>
          <w:szCs w:val="24"/>
        </w:rPr>
        <w:t xml:space="preserve"> is divided into two</w:t>
      </w:r>
      <w:r w:rsidR="00385842" w:rsidRPr="00091B2D">
        <w:rPr>
          <w:rFonts w:ascii="Times New Roman" w:hAnsi="Times New Roman" w:cs="Times New Roman"/>
          <w:sz w:val="24"/>
          <w:szCs w:val="24"/>
        </w:rPr>
        <w:t xml:space="preserve"> branches</w:t>
      </w:r>
      <w:r w:rsidRPr="00091B2D">
        <w:rPr>
          <w:rFonts w:ascii="Times New Roman" w:hAnsi="Times New Roman" w:cs="Times New Roman"/>
          <w:sz w:val="24"/>
          <w:szCs w:val="24"/>
        </w:rPr>
        <w:t>. One branch consisted of the commercial pureb</w:t>
      </w:r>
      <w:r w:rsidR="006B3B60" w:rsidRPr="00091B2D">
        <w:rPr>
          <w:rFonts w:ascii="Times New Roman" w:hAnsi="Times New Roman" w:cs="Times New Roman"/>
          <w:sz w:val="24"/>
          <w:szCs w:val="24"/>
        </w:rPr>
        <w:t>red brown layer lines. In this branch</w:t>
      </w:r>
      <w:r w:rsidRPr="00091B2D">
        <w:rPr>
          <w:rFonts w:ascii="Times New Roman" w:hAnsi="Times New Roman" w:cs="Times New Roman"/>
          <w:sz w:val="24"/>
          <w:szCs w:val="24"/>
        </w:rPr>
        <w:t xml:space="preserve">, there was </w:t>
      </w:r>
      <w:r w:rsidR="00385842" w:rsidRPr="00091B2D">
        <w:rPr>
          <w:rFonts w:ascii="Times New Roman" w:hAnsi="Times New Roman" w:cs="Times New Roman"/>
          <w:sz w:val="24"/>
          <w:szCs w:val="24"/>
        </w:rPr>
        <w:t>also the Hungarian breed (YH). This</w:t>
      </w:r>
      <w:r w:rsidRPr="00091B2D">
        <w:rPr>
          <w:rFonts w:ascii="Times New Roman" w:hAnsi="Times New Roman" w:cs="Times New Roman"/>
          <w:sz w:val="24"/>
          <w:szCs w:val="24"/>
        </w:rPr>
        <w:t xml:space="preserve"> is in agreement with earlier studies based on microsatellite analysis </w:t>
      </w:r>
      <w:r w:rsidRPr="00091B2D">
        <w:rPr>
          <w:rFonts w:ascii="Times New Roman" w:hAnsi="Times New Roman" w:cs="Times New Roman"/>
        </w:rPr>
        <w:fldChar w:fldCharType="begin" w:fldLock="1"/>
      </w:r>
      <w:r w:rsidR="00E034FF" w:rsidRPr="00091B2D">
        <w:rPr>
          <w:rFonts w:ascii="Times New Roman" w:hAnsi="Times New Roman" w:cs="Times New Roman"/>
        </w:rPr>
        <w:instrText>ADDIN CSL_CITATION {"citationID":"GwCZP5UO","citationItems":[{"id":"ITEM-1","itemData":{"DOI":"10.1111/j.1365-2052.2009.01876.x","ISBN":"1365-2052 (Electronic)\\r0268-9146 (Linking)","ISSN":"02689146","PMID":"19397520","abstract":"Six local chicken breeds are registered in Hungary and are regarded as Hungarian national treasures: Hungarian White, Yellow and Speckled, and Transylvanian Naked Neck White, Black and Speckled. Three Hungarian academic institutes have maintained these genetic resources for more than 30 years. The Hungarian Yellow, the Hungarian Speckled and the Transylvanian Naked Neck Speckled breeds were kept as duplicates in two separate subpopulations since time of formation of conservation flocks at different institutes. In this study, we investigated genetic diversity of these nine Hungarian chicken populations using 29 microsatellite markers. We assessed degree of polymorphism and relationships within and between Hungarian breeds on the basis of molecular markers, and compared the Hungarian chicken populations with commercial lines and European local breeds. In total, 168 alleles were observed in the nine Hungarian populations. The F(ST) estimate indicated that about 22% of the total variation originated from variation between the Hungarian breeds. Clustering using structure software showed clear separation between the Hungarian populations. The most frequent solutions were found at K = 5 and K = 6, respectively, classifying the Transylvanian Naked Neck breeds as a separate group of populations. To identify genetic resources unique to Hungary, marker estimated kinships were estimated and a safe set analysis was performed. We show that the contribution of all Hungarian breeds together to the total diversity of a given set of populations was lower when added to the commercial lines than when added to the European set of breeds.","author":[{"dropping-particle":"","family":"Bodzsar","given":"N.","non-dropping-particle":"","parse-names":false,"suffix":""},{"dropping-particle":"","family":"Eding","given":"H.","non-dropping-particle":"","parse-names":false,"suffix":""},{"dropping-particle":"","family":"Revay","given":"T.","non-dropping-particle":"","parse-names":false,"suffix":""},{"dropping-particle":"","family":"Hidas","given":"A.","non-dropping-particle":"","parse-names":false,"suffix":""},{"dropping-particle":"","family":"Weigend","given":"S.","non-dropping-particle":"","parse-names":false,"suffix":""}],"container-title":"Animal Genetics","id":"ITEM-1","issued":{"date-parts":[["2009"]]},"page":"516-523","title":"Genetic diversity of Hungarian indigenous chicken breeds based on microsatellite markers","type":"article-journal","volume":"40"},"uri":["http://www.mendeley.com/documents/?uuid=0dc166fb-22b3-4608-aefc-4056f285695c"],"uris":["http://www.mendeley.com/documents/?uuid=0dc166fb-22b3-4608-aefc-4056f285695c"]}],"mendeley":{"formattedCitation":"[7]","plainTextFormattedCitation":"[7]","previouslyFormattedCitation":"[7]"},"properties":{"formattedCitation":"(Bodzsar et al. 2009)","noteIndex":0,"plainCitation":"(Bodzsar et al. 2009)"},"schema":"https://github.com/citation-style-language/schema/raw/master/csl-citation.json"}</w:instrText>
      </w:r>
      <w:r w:rsidRPr="00091B2D">
        <w:rPr>
          <w:rFonts w:ascii="Times New Roman" w:hAnsi="Times New Roman" w:cs="Times New Roman"/>
        </w:rPr>
        <w:fldChar w:fldCharType="separate"/>
      </w:r>
      <w:r w:rsidR="00210CC2" w:rsidRPr="00091B2D">
        <w:rPr>
          <w:rFonts w:ascii="Times New Roman" w:hAnsi="Times New Roman" w:cs="Times New Roman"/>
          <w:noProof/>
          <w:sz w:val="24"/>
          <w:szCs w:val="24"/>
        </w:rPr>
        <w:t>[7]</w:t>
      </w:r>
      <w:r w:rsidRPr="00091B2D">
        <w:rPr>
          <w:rFonts w:ascii="Times New Roman" w:hAnsi="Times New Roman" w:cs="Times New Roman"/>
        </w:rPr>
        <w:fldChar w:fldCharType="end"/>
      </w:r>
      <w:r w:rsidRPr="00091B2D">
        <w:rPr>
          <w:rFonts w:ascii="Times New Roman" w:hAnsi="Times New Roman" w:cs="Times New Roman"/>
          <w:sz w:val="24"/>
          <w:szCs w:val="24"/>
        </w:rPr>
        <w:t xml:space="preserve"> where it was shown that this breed makes a separate cluster from other Hungarian chicken populations. In the other branch of this cluster 8 the four purebred broiler lines are assembled together with Plymouth Rocks. Main contributions to the development of broiler breeding came from a variety of hybrids produced on crosses of a heavy game bird, the Cornish (Indian Game) on the male side, and females of the tall and fertile breed Plymouth Rock</w:t>
      </w:r>
      <w:r w:rsidR="00430A6E" w:rsidRPr="00091B2D">
        <w:rPr>
          <w:rFonts w:ascii="Times New Roman" w:hAnsi="Times New Roman" w:cs="Times New Roman"/>
          <w:sz w:val="24"/>
          <w:szCs w:val="24"/>
        </w:rPr>
        <w:t xml:space="preserve"> </w:t>
      </w:r>
      <w:r w:rsidR="00430A6E" w:rsidRPr="00091B2D">
        <w:rPr>
          <w:rFonts w:ascii="Times New Roman" w:hAnsi="Times New Roman" w:cs="Times New Roman"/>
          <w:sz w:val="24"/>
          <w:szCs w:val="24"/>
        </w:rPr>
        <w:fldChar w:fldCharType="begin" w:fldLock="1"/>
      </w:r>
      <w:r w:rsidR="00430A6E" w:rsidRPr="00091B2D">
        <w:rPr>
          <w:rFonts w:ascii="Times New Roman" w:hAnsi="Times New Roman" w:cs="Times New Roman"/>
          <w:sz w:val="24"/>
          <w:szCs w:val="24"/>
        </w:rPr>
        <w:instrText>ADDIN CSL_CITATION {"citationItems":[{"id":"ITEM-1","itemData":{"author":[{"dropping-particle":"","family":"Crawford","given":"R D","non-dropping-particle":"","parse-names":false,"suffix":""}],"container-title":"Poultry Breeding and Genetics","id":"ITEM-1","issued":{"date-parts":[["1990"]]},"page":"43-60","publisher":"Elsevier","publisher-place":"Amster- dam-Oxford-Newyork-Tokyo","title":"Poultry genetic resources: evolution, diversity, and conservation","type":"chapter"},"uris":["http://www.mendeley.com/documents/?uuid=330615bf-2911-3d6b-b947-a63e7588d0db"]}],"mendeley":{"formattedCitation":"[11]","plainTextFormattedCitation":"[11]","previouslyFormattedCitation":"[11]"},"properties":{"noteIndex":0},"schema":"https://github.com/citation-style-language/schema/raw/master/csl-citation.json"}</w:instrText>
      </w:r>
      <w:r w:rsidR="00430A6E" w:rsidRPr="00091B2D">
        <w:rPr>
          <w:rFonts w:ascii="Times New Roman" w:hAnsi="Times New Roman" w:cs="Times New Roman"/>
          <w:sz w:val="24"/>
          <w:szCs w:val="24"/>
        </w:rPr>
        <w:fldChar w:fldCharType="separate"/>
      </w:r>
      <w:r w:rsidR="00430A6E" w:rsidRPr="00091B2D">
        <w:rPr>
          <w:rFonts w:ascii="Times New Roman" w:hAnsi="Times New Roman" w:cs="Times New Roman"/>
          <w:noProof/>
          <w:sz w:val="24"/>
          <w:szCs w:val="24"/>
        </w:rPr>
        <w:t>[11]</w:t>
      </w:r>
      <w:r w:rsidR="00430A6E" w:rsidRPr="00091B2D">
        <w:rPr>
          <w:rFonts w:ascii="Times New Roman" w:hAnsi="Times New Roman" w:cs="Times New Roman"/>
          <w:sz w:val="24"/>
          <w:szCs w:val="24"/>
        </w:rPr>
        <w:fldChar w:fldCharType="end"/>
      </w:r>
      <w:r w:rsidRPr="00091B2D">
        <w:rPr>
          <w:rFonts w:ascii="Times New Roman" w:hAnsi="Times New Roman" w:cs="Times New Roman"/>
          <w:sz w:val="24"/>
          <w:szCs w:val="24"/>
        </w:rPr>
        <w:t>. Moreover, as the two lines BRS_A and BRS_B reflect broiler sire lines, they are closely related to the two broiler dam lines (BRD_A and BRD_B). This sub-cluster is completed by color varieties of Wyandottes, white (WYw) and silver-laced (WYsschs), and a breed from Switzerland, Schweizerhuhn (SCw). Wyandottes are of American origin and were admitted to the American Standard in 1883</w:t>
      </w:r>
      <w:r w:rsidR="005825F6" w:rsidRPr="00091B2D">
        <w:rPr>
          <w:rFonts w:ascii="Times New Roman" w:hAnsi="Times New Roman" w:cs="Times New Roman"/>
          <w:sz w:val="24"/>
          <w:szCs w:val="24"/>
        </w:rPr>
        <w:t xml:space="preserve"> </w:t>
      </w:r>
      <w:r w:rsidR="005825F6" w:rsidRPr="00091B2D">
        <w:rPr>
          <w:rFonts w:ascii="Times New Roman" w:hAnsi="Times New Roman" w:cs="Times New Roman"/>
          <w:sz w:val="24"/>
          <w:szCs w:val="24"/>
        </w:rPr>
        <w:fldChar w:fldCharType="begin" w:fldLock="1"/>
      </w:r>
      <w:r w:rsidR="005825F6" w:rsidRPr="00091B2D">
        <w:rPr>
          <w:rFonts w:ascii="Times New Roman" w:hAnsi="Times New Roman" w:cs="Times New Roman"/>
          <w:sz w:val="24"/>
          <w:szCs w:val="24"/>
        </w:rPr>
        <w:instrText>ADDIN CSL_CITATION {"citationItems":[{"id":"ITEM-1","itemData":{"author":[{"dropping-particle":"","family":"American Poultry Association","given":"","non-dropping-particle":"","parse-names":false,"suffix":""}],"id":"ITEM-1","issued":{"date-parts":[["1910"]]},"publisher":"American Poultry Association, Inc.","publisher-place":"Boston, Massachusetts","title":"The American standard of perfection","type":"book"},"uris":["http://www.mendeley.com/documents/?uuid=326e1cc5-0aac-3f52-b5bb-f06abd7b3821"]}],"mendeley":{"formattedCitation":"[3]","plainTextFormattedCitation":"[3]","previouslyFormattedCitation":"[3]"},"properties":{"noteIndex":0},"schema":"https://github.com/citation-style-language/schema/raw/master/csl-citation.json"}</w:instrText>
      </w:r>
      <w:r w:rsidR="005825F6" w:rsidRPr="00091B2D">
        <w:rPr>
          <w:rFonts w:ascii="Times New Roman" w:hAnsi="Times New Roman" w:cs="Times New Roman"/>
          <w:sz w:val="24"/>
          <w:szCs w:val="24"/>
        </w:rPr>
        <w:fldChar w:fldCharType="separate"/>
      </w:r>
      <w:r w:rsidR="005825F6" w:rsidRPr="00091B2D">
        <w:rPr>
          <w:rFonts w:ascii="Times New Roman" w:hAnsi="Times New Roman" w:cs="Times New Roman"/>
          <w:noProof/>
          <w:sz w:val="24"/>
          <w:szCs w:val="24"/>
        </w:rPr>
        <w:t>[3]</w:t>
      </w:r>
      <w:r w:rsidR="005825F6" w:rsidRPr="00091B2D">
        <w:rPr>
          <w:rFonts w:ascii="Times New Roman" w:hAnsi="Times New Roman" w:cs="Times New Roman"/>
          <w:sz w:val="24"/>
          <w:szCs w:val="24"/>
        </w:rPr>
        <w:fldChar w:fldCharType="end"/>
      </w:r>
      <w:r w:rsidRPr="00091B2D">
        <w:rPr>
          <w:rFonts w:ascii="Times New Roman" w:hAnsi="Times New Roman" w:cs="Times New Roman"/>
          <w:sz w:val="24"/>
          <w:szCs w:val="24"/>
        </w:rPr>
        <w:t>. The founder populations are unknown, but it is likely that Dark Brahma (BHrg, cluster 11)</w:t>
      </w:r>
      <w:r w:rsidR="008F71AA" w:rsidRPr="00091B2D">
        <w:rPr>
          <w:rFonts w:ascii="Times New Roman" w:hAnsi="Times New Roman" w:cs="Times New Roman"/>
          <w:sz w:val="24"/>
          <w:szCs w:val="24"/>
        </w:rPr>
        <w:t xml:space="preserve"> and Dorking</w:t>
      </w:r>
      <w:r w:rsidRPr="00091B2D">
        <w:rPr>
          <w:rFonts w:ascii="Times New Roman" w:hAnsi="Times New Roman" w:cs="Times New Roman"/>
          <w:sz w:val="24"/>
          <w:szCs w:val="24"/>
        </w:rPr>
        <w:t xml:space="preserve"> contributed </w:t>
      </w:r>
      <w:r w:rsidRPr="00091B2D">
        <w:rPr>
          <w:rFonts w:ascii="Times New Roman" w:hAnsi="Times New Roman" w:cs="Times New Roman"/>
        </w:rPr>
        <w:fldChar w:fldCharType="begin" w:fldLock="1"/>
      </w:r>
      <w:r w:rsidR="00B627C4" w:rsidRPr="00091B2D">
        <w:rPr>
          <w:rFonts w:ascii="Times New Roman" w:hAnsi="Times New Roman" w:cs="Times New Roman"/>
        </w:rPr>
        <w:instrText>ADDIN CSL_CITATION {"citationID":"WfBLMcU6","citationItems":[{"id":"ITEM-1","itemData":{"URL":"http://www.feathersite.com/Poultry/CGP/Wyand/WyandSPPADec01.html","accessed":{"date-parts":[["2018","5","11"]]},"author":[{"dropping-particle":"","family":"Petty","given":"Edgar L","non-dropping-particle":"","parse-names":false,"suffix":""}],"id":"ITEM-1","issued":{"date-parts":[["0"]]},"title":"Wyandottes: The American Breed with an Indian Name and Eurasian Background","type":"webpage"},"uri":["http://www.mendeley.com/documents/?uuid=2d273133-b572-3ee0-87bf-2ad552aa396d"],"uris":["http://www.mendeley.com/documents/?uuid=2d273133-b572-3ee0-87bf-2ad552aa396d"]}],"mendeley":{"formattedCitation":"[12]","plainTextFormattedCitation":"[12]","previouslyFormattedCitation":"[12]"},"properties":{"formattedCitation":"(Petty n.d.)","noteIndex":0,"plainCitation":"(Petty n.d.)"},"schema":"https://github.com/citation-style-language/schema/raw/master/csl-citation.json"}</w:instrText>
      </w:r>
      <w:r w:rsidRPr="00091B2D">
        <w:rPr>
          <w:rFonts w:ascii="Times New Roman" w:hAnsi="Times New Roman" w:cs="Times New Roman"/>
        </w:rPr>
        <w:fldChar w:fldCharType="separate"/>
      </w:r>
      <w:bookmarkStart w:id="0" w:name="__Fieldmark__2880_1001505702"/>
      <w:r w:rsidR="00B627C4" w:rsidRPr="00091B2D">
        <w:rPr>
          <w:rFonts w:ascii="Times New Roman" w:hAnsi="Times New Roman" w:cs="Times New Roman"/>
          <w:noProof/>
          <w:sz w:val="24"/>
          <w:szCs w:val="24"/>
        </w:rPr>
        <w:t>[12]</w:t>
      </w:r>
      <w:r w:rsidRPr="00091B2D">
        <w:rPr>
          <w:rFonts w:ascii="Times New Roman" w:hAnsi="Times New Roman" w:cs="Times New Roman"/>
        </w:rPr>
        <w:fldChar w:fldCharType="end"/>
      </w:r>
      <w:bookmarkEnd w:id="0"/>
      <w:r w:rsidRPr="00091B2D">
        <w:rPr>
          <w:rFonts w:ascii="Times New Roman" w:hAnsi="Times New Roman" w:cs="Times New Roman"/>
          <w:sz w:val="24"/>
          <w:szCs w:val="24"/>
        </w:rPr>
        <w:t>. The Schweizerhuhn (SCw, Swiss chicken) originates from Orpingtons (ORge, cluster 11) and Wyandottes</w:t>
      </w:r>
      <w:r w:rsidR="00385842" w:rsidRPr="00091B2D">
        <w:rPr>
          <w:rFonts w:ascii="Times New Roman" w:hAnsi="Times New Roman" w:cs="Times New Roman"/>
          <w:sz w:val="24"/>
          <w:szCs w:val="24"/>
        </w:rPr>
        <w:t>,</w:t>
      </w:r>
      <w:r w:rsidRPr="00091B2D">
        <w:rPr>
          <w:rFonts w:ascii="Times New Roman" w:hAnsi="Times New Roman" w:cs="Times New Roman"/>
          <w:sz w:val="24"/>
          <w:szCs w:val="24"/>
        </w:rPr>
        <w:t xml:space="preserve"> and was bred in Switzerland since 1903. This breed showed a very small proportion of European lineage in the admixture analysis. Crossbreeding of heavy breeds of Asian origin and those from Europe during breed development 100 to 150 years ago might explain the shared ancestries (admixture analysis, Figure 3) of the populations in this cluster with the European breeds and the large and heavy Asian breeds of cluster 11. </w:t>
      </w:r>
    </w:p>
    <w:p w14:paraId="4566F69D" w14:textId="7126FF48"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b/>
          <w:i/>
          <w:sz w:val="24"/>
          <w:szCs w:val="24"/>
        </w:rPr>
        <w:t>Cluster 9</w:t>
      </w:r>
      <w:r w:rsidRPr="00091B2D">
        <w:rPr>
          <w:rFonts w:ascii="Times New Roman" w:hAnsi="Times New Roman" w:cs="Times New Roman"/>
          <w:sz w:val="24"/>
          <w:szCs w:val="24"/>
        </w:rPr>
        <w:t xml:space="preserve"> is also divided into two sub-clusters. One branching around the middle containing the remaining three breeds from Tanzania namely Pemba (PExx), Unguja (U</w:t>
      </w:r>
      <w:r w:rsidR="00453505" w:rsidRPr="00091B2D">
        <w:rPr>
          <w:rFonts w:ascii="Times New Roman" w:hAnsi="Times New Roman" w:cs="Times New Roman"/>
          <w:sz w:val="24"/>
          <w:szCs w:val="24"/>
        </w:rPr>
        <w:t>N</w:t>
      </w:r>
      <w:r w:rsidRPr="00091B2D">
        <w:rPr>
          <w:rFonts w:ascii="Times New Roman" w:hAnsi="Times New Roman" w:cs="Times New Roman"/>
          <w:sz w:val="24"/>
          <w:szCs w:val="24"/>
        </w:rPr>
        <w:t xml:space="preserve">xx) and Kuchi </w:t>
      </w:r>
      <w:r w:rsidRPr="00091B2D">
        <w:rPr>
          <w:rFonts w:ascii="Times New Roman" w:hAnsi="Times New Roman" w:cs="Times New Roman"/>
          <w:sz w:val="24"/>
          <w:szCs w:val="24"/>
        </w:rPr>
        <w:lastRenderedPageBreak/>
        <w:t>(KUxx), together with breeds from Pakistan (Aseel, ANxx), Bangladesh (BANG) and the Philippines (PIxx). This separation of the Tanzanian populations from those in cluster 7 is in agreement with earlier findings based on microsatellites, where Ching‘wekwe clustered with Morogoro-medium in a STRUCTURE analysis, and Unguja clustered together with Pemba while the Kuchi ecotype formed a separate cluster at higher levels of clustering</w:t>
      </w:r>
      <w:r w:rsidR="005825F6" w:rsidRPr="00091B2D">
        <w:rPr>
          <w:rFonts w:ascii="Times New Roman" w:hAnsi="Times New Roman" w:cs="Times New Roman"/>
          <w:sz w:val="24"/>
          <w:szCs w:val="24"/>
        </w:rPr>
        <w:t xml:space="preserve"> </w:t>
      </w:r>
      <w:r w:rsidR="00DB3987" w:rsidRPr="00091B2D">
        <w:rPr>
          <w:rFonts w:ascii="Times New Roman" w:hAnsi="Times New Roman" w:cs="Times New Roman"/>
          <w:sz w:val="24"/>
          <w:szCs w:val="24"/>
        </w:rPr>
        <w:fldChar w:fldCharType="begin" w:fldLock="1"/>
      </w:r>
      <w:r w:rsidR="00B627C4" w:rsidRPr="00091B2D">
        <w:rPr>
          <w:rFonts w:ascii="Times New Roman" w:hAnsi="Times New Roman" w:cs="Times New Roman"/>
          <w:sz w:val="24"/>
          <w:szCs w:val="24"/>
        </w:rPr>
        <w:instrText>ADDIN CSL_CITATION {"citationItems":[{"id":"ITEM-1","itemData":{"DOI":"10.4314/sajas.v43i4.7","ISSN":"2221-4062","abstract":"The study aimed to evaluate the genetic diversity of Tanzanian chicken populations through phylogenetic relationship, and to trace the history of Tanzanian indigenous chickens. Five ecotypes of Tanzanian local chickens (Ching'wekwe, Kuchi, Morogoro-medium, Pemba and Unguja) from eight regions were studied. Diversity was assessed based on morphological measurements and 29 microsatellite markers recommended by ISAG/FAO advisory group on animal genetic diversity. A principal component analysis (PCA) of morphological measures distinguished individuals most by body sizes and body weight. Morogoro Medium, Pemba and Unguja were grouped together, while Ching'wekwe stood out because of their disproportionate short shanks and ulna bones. Kuchi formed an independent group owing to their comparably long body sizes. Microsatellite analysis revealed three clusters of Tanzanian chicken populations. These clusters encompassed i) Morogoro-medium and Ching'wekwe from Eastern and Central Zones ii) Unguja and Pemba from Zanzibar Islands and iii) Kuchi from Lake Zone regions, which formed an independent cluster. Sequence polymorphism of D-loop region was analysed to disclose the likely maternal origin of Tanzanian chickens. According to reference mtDNA haplotypes, the Tanzanian chickens that were sampled encompass two haplogroups of different genealogical origin. From haplotype network analysis, Tanzanian chickens probably originated on the Indian subcontinent and in Southeast Asia. The majority of Kuchi chickens clustered in a single haplogroup, which was previously found in Shamo game birds sampled from Shikoku Island of Japan in the Kōchi Prefecture. Analysis of phenotypic and molecular data, as well as the linguistic similarity of the breed names, suggests a recent introduction of the Kuchi breed to Tanzania.","author":[{"dropping-particle":"","family":"Lyimo","given":"C M","non-dropping-particle":"","parse-names":false,"suffix":""},{"dropping-particle":"","family":"Weigend","given":"A","non-dropping-particle":"","parse-names":false,"suffix":""},{"dropping-particle":"","family":"Janßen-Tapken","given":"U","non-dropping-particle":"","parse-names":false,"suffix":""},{"dropping-particle":"","family":"Msoffe","given":"P L","non-dropping-particle":"","parse-names":false,"suffix":""},{"dropping-particle":"","family":"Simianer","given":"H","non-dropping-particle":"","parse-names":false,"suffix":""},{"dropping-particle":"","family":"Weigend","given":"S","non-dropping-particle":"","parse-names":false,"suffix":""}],"container-title":"South African Journal of Animal Science","id":"ITEM-1","issue":"4","issued":{"date-parts":[["2013"]]},"title":"Assessing the genetic diversity of five Tanzanian chicken ecotypes using molecular tools","type":"article-journal","volume":"43"},"uris":["http://www.mendeley.com/documents/?uuid=67d70ba0-5745-3606-be25-02593ee1a8e9"]}],"mendeley":{"formattedCitation":"[13]","plainTextFormattedCitation":"[13]","previouslyFormattedCitation":"[13]"},"properties":{"noteIndex":0},"schema":"https://github.com/citation-style-language/schema/raw/master/csl-citation.json"}</w:instrText>
      </w:r>
      <w:r w:rsidR="00DB3987" w:rsidRPr="00091B2D">
        <w:rPr>
          <w:rFonts w:ascii="Times New Roman" w:hAnsi="Times New Roman" w:cs="Times New Roman"/>
          <w:sz w:val="24"/>
          <w:szCs w:val="24"/>
        </w:rPr>
        <w:fldChar w:fldCharType="separate"/>
      </w:r>
      <w:r w:rsidR="00B627C4" w:rsidRPr="00091B2D">
        <w:rPr>
          <w:rFonts w:ascii="Times New Roman" w:hAnsi="Times New Roman" w:cs="Times New Roman"/>
          <w:noProof/>
          <w:sz w:val="24"/>
          <w:szCs w:val="24"/>
        </w:rPr>
        <w:t>[13]</w:t>
      </w:r>
      <w:r w:rsidR="00DB3987" w:rsidRPr="00091B2D">
        <w:rPr>
          <w:rFonts w:ascii="Times New Roman" w:hAnsi="Times New Roman" w:cs="Times New Roman"/>
          <w:sz w:val="24"/>
          <w:szCs w:val="24"/>
        </w:rPr>
        <w:fldChar w:fldCharType="end"/>
      </w:r>
      <w:r w:rsidR="00DB3987" w:rsidRPr="00091B2D">
        <w:rPr>
          <w:rFonts w:ascii="Times New Roman" w:hAnsi="Times New Roman" w:cs="Times New Roman"/>
          <w:sz w:val="24"/>
          <w:szCs w:val="24"/>
        </w:rPr>
        <w:t xml:space="preserve">. The separation might be due to different genetic backgrounds following different waves of chickens to Africa. </w:t>
      </w:r>
      <w:r w:rsidRPr="00091B2D">
        <w:rPr>
          <w:rFonts w:ascii="Times New Roman" w:hAnsi="Times New Roman" w:cs="Times New Roman"/>
          <w:sz w:val="24"/>
          <w:szCs w:val="24"/>
        </w:rPr>
        <w:t xml:space="preserve">The other sub-cluster was dominated by chicken breeds sampled in Vietnam. In agreement with earlier studies, the four populations Ho (Hxx), Dong Tao (DTxx), Ri (RIxx), and Mia (MIAxx) sampled in the Red river delta in Vietnam clustered together </w:t>
      </w:r>
      <w:r w:rsidRPr="00091B2D">
        <w:rPr>
          <w:rFonts w:ascii="Times New Roman" w:hAnsi="Times New Roman" w:cs="Times New Roman"/>
        </w:rPr>
        <w:fldChar w:fldCharType="begin" w:fldLock="1"/>
      </w:r>
      <w:r w:rsidR="00B627C4" w:rsidRPr="00091B2D">
        <w:rPr>
          <w:rFonts w:ascii="Times New Roman" w:hAnsi="Times New Roman" w:cs="Times New Roman"/>
        </w:rPr>
        <w:instrText>ADDIN CSL_CITATION {"citationID":"4NbeWqwR","citationItems":[{"id":"ITEM-1","itemData":{"DOI":"10.1111/j.1365-2052.2010.02039.x","ISBN":"0268-9146","ISSN":"02689146","PMID":"20394606","abstract":"This study aimed to assess genetic diversity within and between nine Vietnamese local chicken breeds and two Chinese breeds included for comparison. Genotyping 29 microsatellites revealed high diversity of both Vietnamese and Chinese breeds. Cluster analysis using the STRUCTURE software suggested six clusters as the most likely grouping of the 11 breeds studied. These groups encompassed four homogeneous clusters, one formed by the two Chinese breeds and the other three representing a single breed each: the Mekong Delta breed Ac, the South Central Coast breed Choi, and the Red River Delta breed Dong Tao. The six remaining breeds formed two additional admixed clusters.","author":[{"dropping-particle":"","family":"Cuc","given":"N. T K","non-dropping-particle":"","parse-names":false,"suffix":""},{"dropping-particle":"","family":"Simianer","given":"H.","non-dropping-particle":"","parse-names":false,"suffix":""},{"dropping-particle":"","family":"Eding","given":"H.","non-dropping-particle":"","parse-names":false,"suffix":""},{"dropping-particle":"V.","family":"Tieu","given":"H.","non-dropping-particle":"","parse-names":false,"suffix":""},{"dropping-particle":"","family":"Cuong","given":"V. C.","non-dropping-particle":"","parse-names":false,"suffix":""},{"dropping-particle":"","family":"Wollny","given":"C. B A","non-dropping-particle":"","parse-names":false,"suffix":""},{"dropping-particle":"","family":"Groeneveld","given":"L. F.","non-dropping-particle":"","parse-names":false,"suffix":""},{"dropping-particle":"","family":"Weigend","given":"S.","non-dropping-particle":"","parse-names":false,"suffix":""}],"container-title":"Animal Genetics","id":"ITEM-1","issue":"5","issued":{"date-parts":[["2010"]]},"page":"545-547","title":"Assessing genetic diversity of Vietnamese local chicken breeds using microsatellites","type":"article-journal","volume":"41"},"uri":["http://www.mendeley.com/documents/?uuid=f54feb5b-69c3-46ed-976f-e1b4d1aa6353"],"uris":["http://www.mendeley.com/documents/?uuid=f54feb5b-69c3-46ed-976f-e1b4d1aa6353"]}],"mendeley":{"formattedCitation":"[14]","plainTextFormattedCitation":"[14]","previouslyFormattedCitation":"[14]"},"properties":{"formattedCitation":"(Cuc et al. 2010)","noteIndex":0,"plainCitation":"(Cuc et al. 2010)"},"schema":"https://github.com/citation-style-language/schema/raw/master/csl-citation.json"}</w:instrText>
      </w:r>
      <w:r w:rsidRPr="00091B2D">
        <w:rPr>
          <w:rFonts w:ascii="Times New Roman" w:hAnsi="Times New Roman" w:cs="Times New Roman"/>
        </w:rPr>
        <w:fldChar w:fldCharType="separate"/>
      </w:r>
      <w:r w:rsidR="00B627C4" w:rsidRPr="00091B2D">
        <w:rPr>
          <w:rFonts w:ascii="Times New Roman" w:hAnsi="Times New Roman" w:cs="Times New Roman"/>
          <w:noProof/>
          <w:sz w:val="24"/>
          <w:szCs w:val="24"/>
        </w:rPr>
        <w:t>[14]</w:t>
      </w:r>
      <w:r w:rsidRPr="00091B2D">
        <w:rPr>
          <w:rFonts w:ascii="Times New Roman" w:hAnsi="Times New Roman" w:cs="Times New Roman"/>
        </w:rPr>
        <w:fldChar w:fldCharType="end"/>
      </w:r>
      <w:r w:rsidRPr="00091B2D">
        <w:rPr>
          <w:rFonts w:ascii="Times New Roman" w:hAnsi="Times New Roman" w:cs="Times New Roman"/>
          <w:sz w:val="24"/>
          <w:szCs w:val="24"/>
        </w:rPr>
        <w:t xml:space="preserve">. In addition, </w:t>
      </w:r>
      <w:r w:rsidR="00DE2C5E" w:rsidRPr="00091B2D">
        <w:rPr>
          <w:rFonts w:ascii="Times New Roman" w:hAnsi="Times New Roman" w:cs="Times New Roman"/>
          <w:sz w:val="24"/>
          <w:szCs w:val="24"/>
        </w:rPr>
        <w:t xml:space="preserve">the </w:t>
      </w:r>
      <w:r w:rsidRPr="00091B2D">
        <w:rPr>
          <w:rFonts w:ascii="Times New Roman" w:hAnsi="Times New Roman" w:cs="Times New Roman"/>
          <w:sz w:val="24"/>
          <w:szCs w:val="24"/>
        </w:rPr>
        <w:t xml:space="preserve">populations Te (TExx) and Choi (CIxx) sampled </w:t>
      </w:r>
      <w:r w:rsidR="00DE2C5E" w:rsidRPr="00091B2D">
        <w:rPr>
          <w:rFonts w:ascii="Times New Roman" w:hAnsi="Times New Roman" w:cs="Times New Roman"/>
          <w:sz w:val="24"/>
          <w:szCs w:val="24"/>
        </w:rPr>
        <w:t>at</w:t>
      </w:r>
      <w:r w:rsidRPr="00091B2D">
        <w:rPr>
          <w:rFonts w:ascii="Times New Roman" w:hAnsi="Times New Roman" w:cs="Times New Roman"/>
          <w:sz w:val="24"/>
          <w:szCs w:val="24"/>
        </w:rPr>
        <w:t xml:space="preserve"> the East Coast of Vietnam are found in this cluster, which is complemented by </w:t>
      </w:r>
      <w:r w:rsidR="00DE2C5E" w:rsidRPr="00091B2D">
        <w:rPr>
          <w:rFonts w:ascii="Times New Roman" w:hAnsi="Times New Roman" w:cs="Times New Roman"/>
          <w:sz w:val="24"/>
          <w:szCs w:val="24"/>
        </w:rPr>
        <w:t xml:space="preserve">the </w:t>
      </w:r>
      <w:r w:rsidRPr="00091B2D">
        <w:rPr>
          <w:rFonts w:ascii="Times New Roman" w:hAnsi="Times New Roman" w:cs="Times New Roman"/>
          <w:sz w:val="24"/>
          <w:szCs w:val="24"/>
        </w:rPr>
        <w:t xml:space="preserve">Tau Vang (TVxx) and Ac (ACxx) breeds from the Mekong delta. Interestingly, in this cluster the two wild populations (GGg and GGsc) sampled in Thailand are placed as well as </w:t>
      </w:r>
      <w:r w:rsidR="00DE2C5E" w:rsidRPr="00091B2D">
        <w:rPr>
          <w:rFonts w:ascii="Times New Roman" w:hAnsi="Times New Roman" w:cs="Times New Roman"/>
          <w:sz w:val="24"/>
          <w:szCs w:val="24"/>
        </w:rPr>
        <w:t xml:space="preserve">the </w:t>
      </w:r>
      <w:r w:rsidRPr="00091B2D">
        <w:rPr>
          <w:rFonts w:ascii="Times New Roman" w:hAnsi="Times New Roman" w:cs="Times New Roman"/>
          <w:sz w:val="24"/>
          <w:szCs w:val="24"/>
        </w:rPr>
        <w:t xml:space="preserve">Chahua breed (CAxx) from </w:t>
      </w:r>
      <w:r w:rsidR="00DE2C5E" w:rsidRPr="00091B2D">
        <w:rPr>
          <w:rFonts w:ascii="Times New Roman" w:hAnsi="Times New Roman" w:cs="Times New Roman"/>
          <w:sz w:val="24"/>
          <w:szCs w:val="24"/>
        </w:rPr>
        <w:t xml:space="preserve">the </w:t>
      </w:r>
      <w:r w:rsidRPr="00091B2D">
        <w:rPr>
          <w:rFonts w:ascii="Times New Roman" w:hAnsi="Times New Roman" w:cs="Times New Roman"/>
          <w:sz w:val="24"/>
          <w:szCs w:val="24"/>
        </w:rPr>
        <w:t xml:space="preserve">Yunnan region in China. Based on microsatellites it was shown in an earlier study that CAxx clustered with a </w:t>
      </w:r>
      <w:r w:rsidRPr="00091B2D">
        <w:rPr>
          <w:rFonts w:ascii="Times New Roman" w:hAnsi="Times New Roman" w:cs="Times New Roman"/>
          <w:i/>
          <w:sz w:val="24"/>
          <w:szCs w:val="24"/>
        </w:rPr>
        <w:t>Gallus gallus spadiceus</w:t>
      </w:r>
      <w:r w:rsidRPr="00091B2D">
        <w:rPr>
          <w:rFonts w:ascii="Times New Roman" w:hAnsi="Times New Roman" w:cs="Times New Roman"/>
          <w:sz w:val="24"/>
          <w:szCs w:val="24"/>
        </w:rPr>
        <w:t xml:space="preserve"> population sampled in the Yunnan region, but was separated from other Chinese breeds analyzed in this study </w:t>
      </w:r>
      <w:r w:rsidRPr="00091B2D">
        <w:rPr>
          <w:rFonts w:ascii="Times New Roman" w:hAnsi="Times New Roman" w:cs="Times New Roman"/>
        </w:rPr>
        <w:fldChar w:fldCharType="begin" w:fldLock="1"/>
      </w:r>
      <w:r w:rsidR="00B627C4" w:rsidRPr="00091B2D">
        <w:rPr>
          <w:rFonts w:ascii="Times New Roman" w:hAnsi="Times New Roman" w:cs="Times New Roman"/>
        </w:rPr>
        <w:instrText>ADDIN CSL_CITATION {"citationID":"VbIbEZoZ","citationItems":[{"id":"ITEM-1","itemData":{"ISBN":"1011-2367","ISSN":"10112367","abstract":"Duck (Anas platyrhynchos) is one of the most important domestic avian species in the world. In the present research, fifteen polymorphic microsatellite markers were used to evaluate the diversity and population structure of 26 Chinese indigenous duck breeds across the country. The Chinese breeds showed high variation with the observed heterozygosity (Ho) ranging from 0.401 (Jinding) to 0.615 (Enshi), and the expected heterozygosity (He) ranging from 0.498 (Jinding) to 0.707 (Jingjiang). In all of the breeds, the values of Ho were significantly lower than those of He, suggesting high selection pressure on these local breeds. AMOVA and Bayesian clustering analysis showed that some breeds had mixed together. The F-ST value for all breeds was 0.155, indicating medium differentiation of the Chinese indigenous breeds. The F-ST value also indicated the short domestication history of most of Chinese indigenous ducks and the admixture of these breeds after domestication. Understanding the genetic relationship and structure of these breeds will provide valuable information for further conservation and utilization of the genetic resources in ducks.","author":[{"dropping-particle":"","family":"Chen","given":"Guohong","non-dropping-particle":"","parse-names":false,"suffix":""},{"dropping-particle":"","family":"Bao","given":"Wenbin","non-dropping-particle":"","parse-names":false,"suffix":""},{"dropping-particle":"","family":"Shu","given":"Jingting","non-dropping-particle":"","parse-names":false,"suffix":""},{"dropping-particle":"","family":"Ji","given":"Congliang","non-dropping-particle":"","parse-names":false,"suffix":""},{"dropping-particle":"","family":"Wang","given":"Minqiang","non-dropping-particle":"","parse-names":false,"suffix":""},{"dropping-particle":"","family":"Eding","given":"Herwin","non-dropping-particle":"","parse-names":false,"suffix":""},{"dropping-particle":"","family":"Muchadeyi","given":"Farai","non-dropping-particle":"","parse-names":false,"suffix":""},{"dropping-particle":"","family":"Weigend","given":"Steffen","non-dropping-particle":"","parse-names":false,"suffix":""}],"container-title":"Asian-Australasian Journal of Animal Sciences","id":"ITEM-1","issue":"3","issued":{"date-parts":[["2008"]]},"page":"331-339","title":"Assessment of population structure and genetic diversity of 15 Chinese indigenous chicken breeds using microsatellite markers","type":"article-journal","volume":"21"},"uri":["http://www.mendeley.com/documents/?uuid=eb2d20ed-88aa-4de0-973f-a4f0238d0eba"],"uris":["http://www.mendeley.com/documents/?uuid=eb2d20ed-88aa-4de0-973f-a4f0238d0eba"]}],"mendeley":{"formattedCitation":"[15]","plainTextFormattedCitation":"[15]","previouslyFormattedCitation":"[15]"},"properties":{"formattedCitation":"(Chen et al. 2008)","noteIndex":0,"plainCitation":"(Chen et al. 2008)"},"schema":"https://github.com/citation-style-language/schema/raw/master/csl-citation.json"}</w:instrText>
      </w:r>
      <w:r w:rsidRPr="00091B2D">
        <w:rPr>
          <w:rFonts w:ascii="Times New Roman" w:hAnsi="Times New Roman" w:cs="Times New Roman"/>
        </w:rPr>
        <w:fldChar w:fldCharType="separate"/>
      </w:r>
      <w:bookmarkStart w:id="1" w:name="__Fieldmark__2975_1001505702"/>
      <w:r w:rsidR="00B627C4" w:rsidRPr="00091B2D">
        <w:rPr>
          <w:rFonts w:ascii="Times New Roman" w:hAnsi="Times New Roman" w:cs="Times New Roman"/>
          <w:noProof/>
          <w:sz w:val="24"/>
          <w:szCs w:val="24"/>
        </w:rPr>
        <w:t>[15]</w:t>
      </w:r>
      <w:r w:rsidRPr="00091B2D">
        <w:rPr>
          <w:rFonts w:ascii="Times New Roman" w:hAnsi="Times New Roman" w:cs="Times New Roman"/>
        </w:rPr>
        <w:fldChar w:fldCharType="end"/>
      </w:r>
      <w:bookmarkEnd w:id="1"/>
      <w:r w:rsidRPr="00091B2D">
        <w:rPr>
          <w:rFonts w:ascii="Times New Roman" w:hAnsi="Times New Roman" w:cs="Times New Roman"/>
          <w:sz w:val="24"/>
          <w:szCs w:val="24"/>
        </w:rPr>
        <w:t xml:space="preserve">. </w:t>
      </w:r>
      <w:r w:rsidR="00DE2C5E" w:rsidRPr="00091B2D">
        <w:rPr>
          <w:rFonts w:ascii="Times New Roman" w:hAnsi="Times New Roman" w:cs="Times New Roman"/>
          <w:sz w:val="24"/>
          <w:szCs w:val="24"/>
        </w:rPr>
        <w:t>T</w:t>
      </w:r>
      <w:r w:rsidRPr="00091B2D">
        <w:rPr>
          <w:rFonts w:ascii="Times New Roman" w:hAnsi="Times New Roman" w:cs="Times New Roman"/>
          <w:sz w:val="24"/>
          <w:szCs w:val="24"/>
        </w:rPr>
        <w:t>he breed Cemani (CMsch) sampled in Germany, and a mixed group of chickens sampled on islands in the Pacific region (PCxx)</w:t>
      </w:r>
      <w:r w:rsidR="00DE2C5E" w:rsidRPr="00091B2D">
        <w:rPr>
          <w:rFonts w:ascii="Times New Roman" w:hAnsi="Times New Roman" w:cs="Times New Roman"/>
          <w:sz w:val="24"/>
          <w:szCs w:val="24"/>
        </w:rPr>
        <w:t xml:space="preserve"> are situated between the two sub-clusters</w:t>
      </w:r>
      <w:r w:rsidRPr="00091B2D">
        <w:rPr>
          <w:rFonts w:ascii="Times New Roman" w:hAnsi="Times New Roman" w:cs="Times New Roman"/>
          <w:sz w:val="24"/>
          <w:szCs w:val="24"/>
        </w:rPr>
        <w:t xml:space="preserve">. Even though CMsch was sampled from birds kept in Germany, it is a rather young breed in Germany originating from Indonesia. </w:t>
      </w:r>
      <w:r w:rsidR="00B46EB4" w:rsidRPr="00091B2D">
        <w:rPr>
          <w:rFonts w:ascii="Times New Roman" w:hAnsi="Times New Roman" w:cs="Times New Roman"/>
          <w:sz w:val="24"/>
          <w:szCs w:val="24"/>
        </w:rPr>
        <w:t>I</w:t>
      </w:r>
      <w:r w:rsidRPr="00091B2D">
        <w:rPr>
          <w:rFonts w:ascii="Times New Roman" w:hAnsi="Times New Roman" w:cs="Times New Roman"/>
          <w:sz w:val="24"/>
          <w:szCs w:val="24"/>
        </w:rPr>
        <w:t>t is only little mixed with European breeds which is also supported by the admixture analysis (Figure 3).</w:t>
      </w:r>
    </w:p>
    <w:p w14:paraId="1A0FC685" w14:textId="698F5EEF"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b/>
          <w:i/>
          <w:sz w:val="24"/>
          <w:szCs w:val="24"/>
        </w:rPr>
        <w:t>Cluster 10</w:t>
      </w:r>
      <w:r w:rsidRPr="00091B2D">
        <w:rPr>
          <w:rFonts w:ascii="Times New Roman" w:hAnsi="Times New Roman" w:cs="Times New Roman"/>
          <w:sz w:val="24"/>
          <w:szCs w:val="24"/>
        </w:rPr>
        <w:t xml:space="preserve"> consists of breeds of Asian, mainly Japanese, background, which were sampled in Germany. Chabo and Ohiki are bantam breeds originating from Japan. While Chabo was introduced to Germany as early as 1860, Ohiki came to Germany rather recently in 1995 </w:t>
      </w:r>
      <w:r w:rsidRPr="00091B2D">
        <w:rPr>
          <w:rFonts w:ascii="Times New Roman" w:hAnsi="Times New Roman" w:cs="Times New Roman"/>
          <w:sz w:val="24"/>
          <w:szCs w:val="24"/>
        </w:rPr>
        <w:lastRenderedPageBreak/>
        <w:t>(European Poultry Standard</w:t>
      </w:r>
      <w:r w:rsidR="00DE2C5E" w:rsidRPr="00091B2D">
        <w:rPr>
          <w:rFonts w:ascii="Times New Roman" w:hAnsi="Times New Roman" w:cs="Times New Roman"/>
          <w:sz w:val="24"/>
          <w:szCs w:val="24"/>
        </w:rPr>
        <w:t>s</w:t>
      </w:r>
      <w:r w:rsidRPr="00091B2D">
        <w:rPr>
          <w:rFonts w:ascii="Times New Roman" w:hAnsi="Times New Roman" w:cs="Times New Roman"/>
          <w:sz w:val="24"/>
          <w:szCs w:val="24"/>
        </w:rPr>
        <w:t>). For both breeds, various colors were sampled, and according to their breed affiliation, these color varieties cluster together (CHschw, CHxx, CHgesch, and OHgh, OHsh). In close neighborhood to Ohiki another breed from Japan can be found, the Onaga dori breed. This long tailed chicken breed was imported to Germany in the second half of the 19</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The Onaga dori breed clusters together with Totenko (TOgh), a breed also having its roots in Japan and </w:t>
      </w:r>
      <w:r w:rsidR="00374CC1" w:rsidRPr="00091B2D">
        <w:rPr>
          <w:rFonts w:ascii="Times New Roman" w:hAnsi="Times New Roman" w:cs="Times New Roman"/>
          <w:sz w:val="24"/>
          <w:szCs w:val="24"/>
        </w:rPr>
        <w:t>has been</w:t>
      </w:r>
      <w:r w:rsidRPr="00091B2D">
        <w:rPr>
          <w:rFonts w:ascii="Times New Roman" w:hAnsi="Times New Roman" w:cs="Times New Roman"/>
          <w:sz w:val="24"/>
          <w:szCs w:val="24"/>
        </w:rPr>
        <w:t xml:space="preserve"> kept in Germany since the 19</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A sub-branch in this cluster includes Shamo (SHsch), KoShamo (KSgw) and Koeyoshi (KYswi), another three Japanese breeds kept by German fancy breeders. The breed Shamo in Germany goes back to imports from Japan</w:t>
      </w:r>
      <w:r w:rsidR="00DE2C5E" w:rsidRPr="00091B2D">
        <w:rPr>
          <w:rFonts w:ascii="Times New Roman" w:hAnsi="Times New Roman" w:cs="Times New Roman"/>
          <w:sz w:val="24"/>
          <w:szCs w:val="24"/>
        </w:rPr>
        <w:t xml:space="preserve"> in 1953</w:t>
      </w:r>
      <w:r w:rsidRPr="00091B2D">
        <w:rPr>
          <w:rFonts w:ascii="Times New Roman" w:hAnsi="Times New Roman" w:cs="Times New Roman"/>
          <w:sz w:val="24"/>
          <w:szCs w:val="24"/>
        </w:rPr>
        <w:t xml:space="preserve"> and belongs to a group of breeds with a general designation as game fowl in Japan. Ko Shamo (KSgw) is a bantam ornamental breed of this group brought from Japan to Germany in 1990. Koeyoshi (Kyswi) is a long crowing chicken which has been bred in Japan since the 18</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It came to Germany in 1993. </w:t>
      </w:r>
    </w:p>
    <w:p w14:paraId="6A3F9BDA" w14:textId="70D5451B" w:rsidR="00294D52" w:rsidRPr="00091B2D" w:rsidRDefault="00684433" w:rsidP="001E5193">
      <w:pPr>
        <w:spacing w:before="120" w:after="120" w:line="480" w:lineRule="auto"/>
        <w:jc w:val="both"/>
        <w:rPr>
          <w:rFonts w:ascii="Times New Roman" w:hAnsi="Times New Roman" w:cs="Times New Roman"/>
        </w:rPr>
      </w:pPr>
      <w:r w:rsidRPr="00091B2D">
        <w:rPr>
          <w:rFonts w:ascii="Times New Roman" w:hAnsi="Times New Roman" w:cs="Times New Roman"/>
          <w:sz w:val="24"/>
          <w:szCs w:val="24"/>
        </w:rPr>
        <w:t xml:space="preserve">Lastly, </w:t>
      </w:r>
      <w:r w:rsidRPr="00091B2D">
        <w:rPr>
          <w:rFonts w:ascii="Times New Roman" w:hAnsi="Times New Roman" w:cs="Times New Roman"/>
          <w:b/>
          <w:i/>
          <w:sz w:val="24"/>
          <w:szCs w:val="24"/>
        </w:rPr>
        <w:t>cluster 11</w:t>
      </w:r>
      <w:r w:rsidRPr="00091B2D">
        <w:rPr>
          <w:rFonts w:ascii="Times New Roman" w:hAnsi="Times New Roman" w:cs="Times New Roman"/>
          <w:sz w:val="24"/>
          <w:szCs w:val="24"/>
        </w:rPr>
        <w:t xml:space="preserve"> in the NJ tree shows several small sub-clusters of mainly Asian (Chinese) origin sampled in both Europe (Germany) and Asia. It starts with two Silkie breeds (SEw and SEsch) and Zwerg-Cochin (ZCw and ZCsch) from China which were sampled in Germany. The German breed name “Zwerg-Cochin” refers to Cochin Bantams as they are also known in the USA and Canada. They </w:t>
      </w:r>
      <w:r w:rsidR="00453505" w:rsidRPr="00091B2D">
        <w:rPr>
          <w:rFonts w:ascii="Times New Roman" w:hAnsi="Times New Roman" w:cs="Times New Roman"/>
          <w:sz w:val="24"/>
          <w:szCs w:val="24"/>
        </w:rPr>
        <w:t>came to Germany in the late 19</w:t>
      </w:r>
      <w:r w:rsidR="00453505"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Its older name was Peking-Bantam and it is similar to the Pekin breed, a Bantam chicken that is based in China. There is still considerable debate concerning whether or not Cochin Bantams are Pekins. It is quite interesting to note that this breed clusters with a breed with some very unusual features, the Silkie. Besides their fluffy plumage that feels like silk, Silkies have black skin and bones, blue earlobes, and five toes on each foot. Their origin is not known. Most likely they go back to ancient China, but </w:t>
      </w:r>
      <w:r w:rsidR="00DE2C5E" w:rsidRPr="00091B2D">
        <w:rPr>
          <w:rFonts w:ascii="Times New Roman" w:hAnsi="Times New Roman" w:cs="Times New Roman"/>
          <w:sz w:val="24"/>
          <w:szCs w:val="24"/>
        </w:rPr>
        <w:t xml:space="preserve">they </w:t>
      </w:r>
      <w:r w:rsidRPr="00091B2D">
        <w:rPr>
          <w:rFonts w:ascii="Times New Roman" w:hAnsi="Times New Roman" w:cs="Times New Roman"/>
          <w:sz w:val="24"/>
          <w:szCs w:val="24"/>
        </w:rPr>
        <w:t xml:space="preserve">might also have their roots in India or on Java </w:t>
      </w:r>
      <w:r w:rsidRPr="00091B2D">
        <w:rPr>
          <w:rFonts w:ascii="Times New Roman" w:hAnsi="Times New Roman" w:cs="Times New Roman"/>
        </w:rPr>
        <w:fldChar w:fldCharType="begin" w:fldLock="1"/>
      </w:r>
      <w:r w:rsidR="00B627C4" w:rsidRPr="00091B2D">
        <w:rPr>
          <w:rFonts w:ascii="Times New Roman" w:hAnsi="Times New Roman" w:cs="Times New Roman"/>
        </w:rPr>
        <w:instrText>ADDIN CSL_CITATION {"citationItems":[{"id":"ITEM-1","itemData":{"ISBN":"978-1-58017-667-5","author":[{"dropping-particle":"","family":"Ekarius","given":"Carol","non-dropping-particle":"","parse-names":false,"suffix":""}],"editor":[{"dropping-particle":"","family":"Guare","given":"S","non-dropping-particle":"","parse-names":false,"suffix":""},{"dropping-particle":"","family":"Burns","given":"D","non-dropping-particle":"","parse-names":false,"suffix":""}],"id":"ITEM-1","issued":{"date-parts":[["2007"]]},"number-of-pages":"158–159","publisher":"Storey Publishing","title":"Storey's Illustrated Guide to Poultry Breeds","type":"book"},"uris":["http://www.mendeley.com/documents/?uuid=9875e898-9dcf-4547-9b77-0854eb8dbae5"]}],"mendeley":{"formattedCitation":"[16]","plainTextFormattedCitation":"[16]","previouslyFormattedCitation":"[16]"},"properties":{"noteIndex":0},"schema":"https://github.com/citation-style-language/schema/raw/master/csl-citation.json"}</w:instrText>
      </w:r>
      <w:r w:rsidRPr="00091B2D">
        <w:rPr>
          <w:rFonts w:ascii="Times New Roman" w:hAnsi="Times New Roman" w:cs="Times New Roman"/>
        </w:rPr>
        <w:fldChar w:fldCharType="separate"/>
      </w:r>
      <w:bookmarkStart w:id="2" w:name="__Fieldmark__3114_1001505702"/>
      <w:r w:rsidR="00B627C4" w:rsidRPr="00091B2D">
        <w:rPr>
          <w:rFonts w:ascii="Times New Roman" w:hAnsi="Times New Roman" w:cs="Times New Roman"/>
          <w:noProof/>
          <w:sz w:val="24"/>
          <w:szCs w:val="24"/>
        </w:rPr>
        <w:t>[16]</w:t>
      </w:r>
      <w:r w:rsidRPr="00091B2D">
        <w:rPr>
          <w:rFonts w:ascii="Times New Roman" w:hAnsi="Times New Roman" w:cs="Times New Roman"/>
        </w:rPr>
        <w:fldChar w:fldCharType="end"/>
      </w:r>
      <w:bookmarkEnd w:id="2"/>
      <w:r w:rsidRPr="00091B2D">
        <w:rPr>
          <w:rFonts w:ascii="Times New Roman" w:hAnsi="Times New Roman" w:cs="Times New Roman"/>
          <w:sz w:val="24"/>
          <w:szCs w:val="24"/>
        </w:rPr>
        <w:t xml:space="preserve">. </w:t>
      </w:r>
      <w:r w:rsidR="00DE2C5E" w:rsidRPr="00091B2D">
        <w:rPr>
          <w:rFonts w:ascii="Times New Roman" w:hAnsi="Times New Roman" w:cs="Times New Roman"/>
          <w:sz w:val="24"/>
          <w:szCs w:val="24"/>
        </w:rPr>
        <w:t xml:space="preserve">From Asia they came </w:t>
      </w:r>
      <w:r w:rsidR="00DE2C5E" w:rsidRPr="00091B2D">
        <w:rPr>
          <w:rFonts w:ascii="Times New Roman" w:hAnsi="Times New Roman" w:cs="Times New Roman"/>
          <w:sz w:val="24"/>
          <w:szCs w:val="24"/>
        </w:rPr>
        <w:lastRenderedPageBreak/>
        <w:t>to the West</w:t>
      </w:r>
      <w:r w:rsidRPr="00091B2D">
        <w:rPr>
          <w:rFonts w:ascii="Times New Roman" w:hAnsi="Times New Roman" w:cs="Times New Roman"/>
          <w:sz w:val="24"/>
          <w:szCs w:val="24"/>
        </w:rPr>
        <w:t xml:space="preserve"> and were first recorded in Europe in the 18th century, while the breed was recognized officially in North America in 1874. Recent crossbreeding between Silkie and Cochin Bantams is rather unlikely given the special phenotypic traits of Silkie. However, admixture analysis (Figure 3) suggests isolated, but shared, ancestry at the genomic level between both breeds.</w:t>
      </w:r>
    </w:p>
    <w:p w14:paraId="254AFB99" w14:textId="6908863F" w:rsidR="00294D52" w:rsidRPr="00091B2D" w:rsidRDefault="00684433" w:rsidP="001E5193">
      <w:pPr>
        <w:spacing w:before="120" w:after="120" w:line="480" w:lineRule="auto"/>
        <w:jc w:val="both"/>
        <w:rPr>
          <w:rFonts w:ascii="Times New Roman" w:hAnsi="Times New Roman" w:cs="Times New Roman"/>
          <w:sz w:val="24"/>
          <w:szCs w:val="24"/>
        </w:rPr>
      </w:pPr>
      <w:r w:rsidRPr="00091B2D">
        <w:rPr>
          <w:rFonts w:ascii="Times New Roman" w:hAnsi="Times New Roman" w:cs="Times New Roman"/>
          <w:sz w:val="24"/>
          <w:szCs w:val="24"/>
        </w:rPr>
        <w:t xml:space="preserve">The second sub-cluster consists of Chinese breeds sampled in China. Chinese breeds encompass light and medium sized layer type and dual purpose breeds </w:t>
      </w:r>
      <w:r w:rsidR="00DE2C5E" w:rsidRPr="00091B2D">
        <w:rPr>
          <w:rFonts w:ascii="Times New Roman" w:hAnsi="Times New Roman" w:cs="Times New Roman"/>
          <w:sz w:val="24"/>
          <w:szCs w:val="24"/>
        </w:rPr>
        <w:t>like</w:t>
      </w:r>
      <w:r w:rsidRPr="00091B2D">
        <w:rPr>
          <w:rFonts w:ascii="Times New Roman" w:hAnsi="Times New Roman" w:cs="Times New Roman"/>
          <w:sz w:val="24"/>
          <w:szCs w:val="24"/>
        </w:rPr>
        <w:t xml:space="preserve"> Wannan Three yellow (WDxx), Baier chickens (B</w:t>
      </w:r>
      <w:r w:rsidR="00453505" w:rsidRPr="00091B2D">
        <w:rPr>
          <w:rFonts w:ascii="Times New Roman" w:hAnsi="Times New Roman" w:cs="Times New Roman"/>
          <w:sz w:val="24"/>
          <w:szCs w:val="24"/>
        </w:rPr>
        <w:t>R</w:t>
      </w:r>
      <w:r w:rsidRPr="00091B2D">
        <w:rPr>
          <w:rFonts w:ascii="Times New Roman" w:hAnsi="Times New Roman" w:cs="Times New Roman"/>
          <w:sz w:val="24"/>
          <w:szCs w:val="24"/>
        </w:rPr>
        <w:t xml:space="preserve">xx), and Gushi chickens (GUxx) from the Gushi county in the Henan province. Henan Dou Ji (DOU) is a game bird from the same region, while Wugu (WUxx) is a silky bird from Taihe county. Langshan (LSxx) and Xiaoshan (XSxx) are heavy-sized chickens used for meat and dual purposes </w:t>
      </w:r>
      <w:r w:rsidRPr="00091B2D">
        <w:rPr>
          <w:rFonts w:ascii="Times New Roman" w:hAnsi="Times New Roman" w:cs="Times New Roman"/>
        </w:rPr>
        <w:fldChar w:fldCharType="begin" w:fldLock="1"/>
      </w:r>
      <w:r w:rsidR="00B627C4" w:rsidRPr="00091B2D">
        <w:rPr>
          <w:rFonts w:ascii="Times New Roman" w:hAnsi="Times New Roman" w:cs="Times New Roman"/>
        </w:rPr>
        <w:instrText>ADDIN CSL_CITATION {"citationID":"ljdOCGu5","citationItems":[{"id":"ITEM-1","itemData":{"ISBN":"1011-2367","ISSN":"10112367","abstract":"Duck (Anas platyrhynchos) is one of the most important domestic avian species in the world. In the present research, fifteen polymorphic microsatellite markers were used to evaluate the diversity and population structure of 26 Chinese indigenous duck breeds across the country. The Chinese breeds showed high variation with the observed heterozygosity (Ho) ranging from 0.401 (Jinding) to 0.615 (Enshi), and the expected heterozygosity (He) ranging from 0.498 (Jinding) to 0.707 (Jingjiang). In all of the breeds, the values of Ho were significantly lower than those of He, suggesting high selection pressure on these local breeds. AMOVA and Bayesian clustering analysis showed that some breeds had mixed together. The F-ST value for all breeds was 0.155, indicating medium differentiation of the Chinese indigenous breeds. The F-ST value also indicated the short domestication history of most of Chinese indigenous ducks and the admixture of these breeds after domestication. Understanding the genetic relationship and structure of these breeds will provide valuable information for further conservation and utilization of the genetic resources in ducks.","author":[{"dropping-particle":"","family":"Chen","given":"Guohong","non-dropping-particle":"","parse-names":false,"suffix":""},{"dropping-particle":"","family":"Bao","given":"Wenbin","non-dropping-particle":"","parse-names":false,"suffix":""},{"dropping-particle":"","family":"Shu","given":"Jingting","non-dropping-particle":"","parse-names":false,"suffix":""},{"dropping-particle":"","family":"Ji","given":"Congliang","non-dropping-particle":"","parse-names":false,"suffix":""},{"dropping-particle":"","family":"Wang","given":"Minqiang","non-dropping-particle":"","parse-names":false,"suffix":""},{"dropping-particle":"","family":"Eding","given":"Herwin","non-dropping-particle":"","parse-names":false,"suffix":""},{"dropping-particle":"","family":"Muchadeyi","given":"Farai","non-dropping-particle":"","parse-names":false,"suffix":""},{"dropping-particle":"","family":"Weigend","given":"Steffen","non-dropping-particle":"","parse-names":false,"suffix":""}],"container-title":"Asian-Australasian Journal of Animal Sciences","id":"ITEM-1","issue":"3","issued":{"date-parts":[["2008"]]},"page":"331-339","title":"Assessment of population structure and genetic diversity of 15 Chinese indigenous chicken breeds using microsatellite markers","type":"article-journal","volume":"21"},"uri":["http://www.mendeley.com/documents/?uuid=eb2d20ed-88aa-4de0-973f-a4f0238d0eba"],"uris":["http://www.mendeley.com/documents/?uuid=eb2d20ed-88aa-4de0-973f-a4f0238d0eba"]}],"mendeley":{"formattedCitation":"[15]","plainTextFormattedCitation":"[15]","previouslyFormattedCitation":"[15]"},"properties":{"formattedCitation":"(Chen et al. 2008)","noteIndex":0,"plainCitation":"(Chen et al. 2008)"},"schema":"https://github.com/citation-style-language/schema/raw/master/csl-citation.json"}</w:instrText>
      </w:r>
      <w:r w:rsidRPr="00091B2D">
        <w:rPr>
          <w:rFonts w:ascii="Times New Roman" w:hAnsi="Times New Roman" w:cs="Times New Roman"/>
        </w:rPr>
        <w:fldChar w:fldCharType="separate"/>
      </w:r>
      <w:bookmarkStart w:id="3" w:name="__Fieldmark__3157_1001505702"/>
      <w:r w:rsidR="00B627C4" w:rsidRPr="00091B2D">
        <w:rPr>
          <w:rFonts w:ascii="Times New Roman" w:hAnsi="Times New Roman" w:cs="Times New Roman"/>
          <w:noProof/>
          <w:sz w:val="24"/>
          <w:szCs w:val="24"/>
        </w:rPr>
        <w:t>[15]</w:t>
      </w:r>
      <w:r w:rsidRPr="00091B2D">
        <w:rPr>
          <w:rFonts w:ascii="Times New Roman" w:hAnsi="Times New Roman" w:cs="Times New Roman"/>
        </w:rPr>
        <w:fldChar w:fldCharType="end"/>
      </w:r>
      <w:bookmarkEnd w:id="3"/>
      <w:r w:rsidRPr="00091B2D">
        <w:rPr>
          <w:rFonts w:ascii="Times New Roman" w:hAnsi="Times New Roman" w:cs="Times New Roman"/>
          <w:sz w:val="24"/>
          <w:szCs w:val="24"/>
        </w:rPr>
        <w:t xml:space="preserve">. In addition, in the last sub-cluster of this group there were also breeds sampled in Germany, but clearly showing their Asian background. Brahma sampled in two color varieties (BHwsch and BHrg) is a very heavy breed. It has been used for meat in the USA </w:t>
      </w:r>
      <w:r w:rsidR="00C3551F" w:rsidRPr="00091B2D">
        <w:rPr>
          <w:rFonts w:ascii="Times New Roman" w:hAnsi="Times New Roman" w:cs="Times New Roman"/>
          <w:sz w:val="24"/>
          <w:szCs w:val="24"/>
        </w:rPr>
        <w:t>before broiler breeding started</w:t>
      </w:r>
      <w:r w:rsidRPr="00091B2D">
        <w:rPr>
          <w:rFonts w:ascii="Times New Roman" w:hAnsi="Times New Roman" w:cs="Times New Roman"/>
          <w:sz w:val="24"/>
          <w:szCs w:val="24"/>
        </w:rPr>
        <w:t xml:space="preserve"> and was most likely developed from birds imported from </w:t>
      </w:r>
      <w:r w:rsidR="00C3551F" w:rsidRPr="00091B2D">
        <w:rPr>
          <w:rFonts w:ascii="Times New Roman" w:hAnsi="Times New Roman" w:cs="Times New Roman"/>
          <w:sz w:val="24"/>
          <w:szCs w:val="24"/>
        </w:rPr>
        <w:t>China</w:t>
      </w:r>
      <w:r w:rsidRPr="00091B2D">
        <w:rPr>
          <w:rFonts w:ascii="Times New Roman" w:hAnsi="Times New Roman" w:cs="Times New Roman"/>
          <w:sz w:val="24"/>
          <w:szCs w:val="24"/>
        </w:rPr>
        <w:t>. They came to Europe in the mid of the 19</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w:t>
      </w:r>
      <w:r w:rsidR="000E3425" w:rsidRPr="00091B2D">
        <w:rPr>
          <w:rFonts w:ascii="Times New Roman" w:hAnsi="Times New Roman" w:cs="Times New Roman"/>
          <w:sz w:val="24"/>
          <w:szCs w:val="24"/>
        </w:rPr>
        <w:t xml:space="preserve"> </w:t>
      </w:r>
      <w:r w:rsidR="000E3425" w:rsidRPr="00091B2D">
        <w:rPr>
          <w:rFonts w:ascii="Times New Roman" w:hAnsi="Times New Roman" w:cs="Times New Roman"/>
          <w:noProof/>
          <w:sz w:val="24"/>
          <w:szCs w:val="24"/>
        </w:rPr>
        <w:t>Unlike in the US</w:t>
      </w:r>
      <w:r w:rsidR="003E36DB" w:rsidRPr="00091B2D">
        <w:rPr>
          <w:rFonts w:ascii="Times New Roman" w:hAnsi="Times New Roman" w:cs="Times New Roman"/>
          <w:noProof/>
          <w:sz w:val="24"/>
          <w:szCs w:val="24"/>
        </w:rPr>
        <w:t>A</w:t>
      </w:r>
      <w:r w:rsidR="000E3425" w:rsidRPr="00091B2D">
        <w:rPr>
          <w:rFonts w:ascii="Times New Roman" w:hAnsi="Times New Roman" w:cs="Times New Roman"/>
          <w:noProof/>
          <w:sz w:val="24"/>
          <w:szCs w:val="24"/>
        </w:rPr>
        <w:t xml:space="preserve"> were Brahmas were bred for utility qualities, in Europe they were kept strickly for ornamental f</w:t>
      </w:r>
      <w:r w:rsidR="00C3551F" w:rsidRPr="00091B2D">
        <w:rPr>
          <w:rFonts w:ascii="Times New Roman" w:hAnsi="Times New Roman" w:cs="Times New Roman"/>
          <w:noProof/>
          <w:sz w:val="24"/>
          <w:szCs w:val="24"/>
        </w:rPr>
        <w:t>eatures following the European Poultry S</w:t>
      </w:r>
      <w:r w:rsidR="000E3425" w:rsidRPr="00091B2D">
        <w:rPr>
          <w:rFonts w:ascii="Times New Roman" w:hAnsi="Times New Roman" w:cs="Times New Roman"/>
          <w:noProof/>
          <w:sz w:val="24"/>
          <w:szCs w:val="24"/>
        </w:rPr>
        <w:t>tandards and have lost the utility qualities</w:t>
      </w:r>
      <w:r w:rsidR="00374CC1" w:rsidRPr="00091B2D">
        <w:rPr>
          <w:rFonts w:ascii="Times New Roman" w:hAnsi="Times New Roman" w:cs="Times New Roman"/>
          <w:noProof/>
          <w:sz w:val="24"/>
          <w:szCs w:val="24"/>
        </w:rPr>
        <w:t xml:space="preserve"> </w:t>
      </w:r>
      <w:r w:rsidR="000E3425" w:rsidRPr="00091B2D">
        <w:rPr>
          <w:rFonts w:ascii="Times New Roman" w:hAnsi="Times New Roman" w:cs="Times New Roman"/>
          <w:noProof/>
          <w:sz w:val="24"/>
          <w:szCs w:val="24"/>
        </w:rPr>
        <w:fldChar w:fldCharType="begin" w:fldLock="1"/>
      </w:r>
      <w:r w:rsidR="0032339C" w:rsidRPr="00091B2D">
        <w:rPr>
          <w:rFonts w:ascii="Times New Roman" w:hAnsi="Times New Roman" w:cs="Times New Roman"/>
          <w:noProof/>
          <w:sz w:val="24"/>
          <w:szCs w:val="24"/>
        </w:rPr>
        <w:instrText>ADDIN CSL_CITATION {"citationItems":[{"id":"ITEM-1","itemData":{"URL":"https://poultrykeeper.com/chicken-breeds/brahma-chickens/","accessed":{"date-parts":[["2019","2","18"]]},"author":[{"dropping-particle":"","family":"Anonymous","given":"","non-dropping-particle":"","parse-names":false,"suffix":""}],"id":"ITEM-1","issued":{"date-parts":[["0"]]},"title":"Brahma Chickens","type":"webpage"},"uris":["http://www.mendeley.com/documents/?uuid=c57b43c3-4b04-334c-8d4f-d3e3583dc6c6"]}],"mendeley":{"formattedCitation":"[17]","plainTextFormattedCitation":"[17]","previouslyFormattedCitation":"[17]"},"properties":{"noteIndex":0},"schema":"https://github.com/citation-style-language/schema/raw/master/csl-citation.json"}</w:instrText>
      </w:r>
      <w:r w:rsidR="000E3425" w:rsidRPr="00091B2D">
        <w:rPr>
          <w:rFonts w:ascii="Times New Roman" w:hAnsi="Times New Roman" w:cs="Times New Roman"/>
          <w:noProof/>
          <w:sz w:val="24"/>
          <w:szCs w:val="24"/>
        </w:rPr>
        <w:fldChar w:fldCharType="separate"/>
      </w:r>
      <w:r w:rsidR="00BE64A2" w:rsidRPr="00091B2D">
        <w:rPr>
          <w:rFonts w:ascii="Times New Roman" w:hAnsi="Times New Roman" w:cs="Times New Roman"/>
          <w:noProof/>
          <w:sz w:val="24"/>
          <w:szCs w:val="24"/>
        </w:rPr>
        <w:t>[17]</w:t>
      </w:r>
      <w:r w:rsidR="000E3425" w:rsidRPr="00091B2D">
        <w:rPr>
          <w:rFonts w:ascii="Times New Roman" w:hAnsi="Times New Roman" w:cs="Times New Roman"/>
          <w:noProof/>
          <w:sz w:val="24"/>
          <w:szCs w:val="24"/>
        </w:rPr>
        <w:fldChar w:fldCharType="end"/>
      </w:r>
      <w:r w:rsidR="000E3425" w:rsidRPr="00091B2D">
        <w:rPr>
          <w:rFonts w:ascii="Times New Roman" w:hAnsi="Times New Roman" w:cs="Times New Roman"/>
          <w:noProof/>
          <w:sz w:val="24"/>
          <w:szCs w:val="24"/>
        </w:rPr>
        <w:t xml:space="preserve">. </w:t>
      </w:r>
      <w:r w:rsidRPr="00091B2D">
        <w:rPr>
          <w:rFonts w:ascii="Times New Roman" w:hAnsi="Times New Roman" w:cs="Times New Roman"/>
          <w:sz w:val="24"/>
          <w:szCs w:val="24"/>
        </w:rPr>
        <w:t xml:space="preserve">Cochin (COsch), </w:t>
      </w:r>
      <w:r w:rsidR="00374CC1" w:rsidRPr="00091B2D">
        <w:rPr>
          <w:rFonts w:ascii="Times New Roman" w:hAnsi="Times New Roman" w:cs="Times New Roman"/>
          <w:sz w:val="24"/>
          <w:szCs w:val="24"/>
        </w:rPr>
        <w:t xml:space="preserve">is </w:t>
      </w:r>
      <w:r w:rsidRPr="00091B2D">
        <w:rPr>
          <w:rFonts w:ascii="Times New Roman" w:hAnsi="Times New Roman" w:cs="Times New Roman"/>
          <w:sz w:val="24"/>
          <w:szCs w:val="24"/>
        </w:rPr>
        <w:t>a large chicken breed, derived from a heavy feather-legged chicken breed brought from China to Europe and North America in the mid of the 19</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Although phenotypically different from Brahma, there seems to be a close genetic relationship between the two breeds. Orpington (ORge), another heavy chicken breed that is found in this cluster, is an old breed developed in England in the late 19</w:t>
      </w:r>
      <w:r w:rsidRPr="00091B2D">
        <w:rPr>
          <w:rFonts w:ascii="Times New Roman" w:hAnsi="Times New Roman" w:cs="Times New Roman"/>
          <w:sz w:val="24"/>
          <w:szCs w:val="24"/>
          <w:vertAlign w:val="superscript"/>
        </w:rPr>
        <w:t>th</w:t>
      </w:r>
      <w:r w:rsidRPr="00091B2D">
        <w:rPr>
          <w:rFonts w:ascii="Times New Roman" w:hAnsi="Times New Roman" w:cs="Times New Roman"/>
          <w:sz w:val="24"/>
          <w:szCs w:val="24"/>
        </w:rPr>
        <w:t xml:space="preserve"> century. It appears to be based on crossing Minorcas </w:t>
      </w:r>
      <w:r w:rsidRPr="00091B2D">
        <w:rPr>
          <w:rFonts w:ascii="Times New Roman" w:hAnsi="Times New Roman" w:cs="Times New Roman"/>
          <w:sz w:val="24"/>
          <w:szCs w:val="24"/>
        </w:rPr>
        <w:lastRenderedPageBreak/>
        <w:t>and Plymouth Rocks, and then Langshans to create a dual purpose breed</w:t>
      </w:r>
      <w:r w:rsidR="00F51EF2" w:rsidRPr="00091B2D">
        <w:rPr>
          <w:rFonts w:ascii="Times New Roman" w:hAnsi="Times New Roman" w:cs="Times New Roman"/>
          <w:sz w:val="24"/>
          <w:szCs w:val="24"/>
        </w:rPr>
        <w:t xml:space="preserve"> </w:t>
      </w:r>
      <w:r w:rsidR="00BE64A2" w:rsidRPr="00091B2D">
        <w:rPr>
          <w:rFonts w:ascii="Times New Roman" w:hAnsi="Times New Roman" w:cs="Times New Roman"/>
          <w:sz w:val="24"/>
          <w:szCs w:val="24"/>
        </w:rPr>
        <w:fldChar w:fldCharType="begin" w:fldLock="1"/>
      </w:r>
      <w:r w:rsidR="0032339C" w:rsidRPr="00091B2D">
        <w:rPr>
          <w:rFonts w:ascii="Times New Roman" w:hAnsi="Times New Roman" w:cs="Times New Roman"/>
          <w:sz w:val="24"/>
          <w:szCs w:val="24"/>
        </w:rPr>
        <w:instrText>ADDIN CSL_CITATION {"citationItems":[{"id":"ITEM-1","itemData":{"URL":"https://www.sv-orpington.de/geschichte/","accessed":{"date-parts":[["2018","5","11"]]},"author":[{"dropping-particle":"","family":"Anonymous","given":"","non-dropping-particle":"","parse-names":false,"suffix":""}],"id":"ITEM-1","issued":{"date-parts":[["0"]]},"title":"Geschichte der Orpingtonzucht - Sonderverein Deutscher Orpington-Züchter e.V.","type":"webpage"},"uris":["http://www.mendeley.com/documents/?uuid=919517c1-0312-3392-aa48-90b6beb97711"]}],"mendeley":{"formattedCitation":"[18]","plainTextFormattedCitation":"[18]","previouslyFormattedCitation":"[18]"},"properties":{"noteIndex":0},"schema":"https://github.com/citation-style-language/schema/raw/master/csl-citation.json"}</w:instrText>
      </w:r>
      <w:r w:rsidR="00BE64A2" w:rsidRPr="00091B2D">
        <w:rPr>
          <w:rFonts w:ascii="Times New Roman" w:hAnsi="Times New Roman" w:cs="Times New Roman"/>
          <w:sz w:val="24"/>
          <w:szCs w:val="24"/>
        </w:rPr>
        <w:fldChar w:fldCharType="separate"/>
      </w:r>
      <w:r w:rsidR="00BE64A2" w:rsidRPr="00091B2D">
        <w:rPr>
          <w:rFonts w:ascii="Times New Roman" w:hAnsi="Times New Roman" w:cs="Times New Roman"/>
          <w:noProof/>
          <w:sz w:val="24"/>
          <w:szCs w:val="24"/>
        </w:rPr>
        <w:t>[18]</w:t>
      </w:r>
      <w:r w:rsidR="00BE64A2" w:rsidRPr="00091B2D">
        <w:rPr>
          <w:rFonts w:ascii="Times New Roman" w:hAnsi="Times New Roman" w:cs="Times New Roman"/>
          <w:sz w:val="24"/>
          <w:szCs w:val="24"/>
        </w:rPr>
        <w:fldChar w:fldCharType="end"/>
      </w:r>
      <w:r w:rsidRPr="00091B2D">
        <w:rPr>
          <w:rFonts w:ascii="Times New Roman" w:hAnsi="Times New Roman" w:cs="Times New Roman"/>
          <w:sz w:val="24"/>
          <w:szCs w:val="24"/>
        </w:rPr>
        <w:t>.</w:t>
      </w:r>
      <w:r w:rsidR="00F51EF2" w:rsidRPr="00091B2D">
        <w:rPr>
          <w:rFonts w:ascii="Times New Roman" w:hAnsi="Times New Roman" w:cs="Times New Roman"/>
          <w:sz w:val="24"/>
          <w:szCs w:val="24"/>
        </w:rPr>
        <w:t xml:space="preserve"> </w:t>
      </w:r>
      <w:r w:rsidR="00F51EF2" w:rsidRPr="00091B2D">
        <w:rPr>
          <w:rFonts w:ascii="Times New Roman" w:hAnsi="Times New Roman" w:cs="Times New Roman"/>
          <w:noProof/>
          <w:sz w:val="24"/>
          <w:szCs w:val="24"/>
        </w:rPr>
        <w:t>Likewise it makes sense that it clust</w:t>
      </w:r>
      <w:r w:rsidR="00C3551F" w:rsidRPr="00091B2D">
        <w:rPr>
          <w:rFonts w:ascii="Times New Roman" w:hAnsi="Times New Roman" w:cs="Times New Roman"/>
          <w:noProof/>
          <w:sz w:val="24"/>
          <w:szCs w:val="24"/>
        </w:rPr>
        <w:t>ered very closely to the local C</w:t>
      </w:r>
      <w:r w:rsidR="00F51EF2" w:rsidRPr="00091B2D">
        <w:rPr>
          <w:rFonts w:ascii="Times New Roman" w:hAnsi="Times New Roman" w:cs="Times New Roman"/>
          <w:noProof/>
          <w:sz w:val="24"/>
          <w:szCs w:val="24"/>
        </w:rPr>
        <w:t>hinese breed Langshan.</w:t>
      </w:r>
    </w:p>
    <w:p w14:paraId="48A2EAA8" w14:textId="77777777" w:rsidR="00E034FF" w:rsidRPr="00091B2D" w:rsidRDefault="00E034FF" w:rsidP="001E5193">
      <w:pPr>
        <w:spacing w:before="120" w:after="120" w:line="480" w:lineRule="auto"/>
        <w:jc w:val="both"/>
        <w:rPr>
          <w:rFonts w:ascii="Times New Roman" w:hAnsi="Times New Roman" w:cs="Times New Roman"/>
        </w:rPr>
      </w:pPr>
    </w:p>
    <w:p w14:paraId="5BB1490C" w14:textId="77777777" w:rsidR="0032339C" w:rsidRPr="00091B2D" w:rsidRDefault="0032339C" w:rsidP="0032339C">
      <w:pPr>
        <w:spacing w:before="120" w:after="120" w:line="480" w:lineRule="auto"/>
        <w:jc w:val="both"/>
        <w:rPr>
          <w:rFonts w:ascii="Times New Roman" w:hAnsi="Times New Roman" w:cs="Times New Roman"/>
          <w:sz w:val="24"/>
          <w:szCs w:val="24"/>
        </w:rPr>
      </w:pPr>
      <w:r w:rsidRPr="00091B2D">
        <w:rPr>
          <w:rFonts w:ascii="Times New Roman" w:hAnsi="Times New Roman" w:cs="Times New Roman"/>
          <w:b/>
          <w:sz w:val="28"/>
          <w:szCs w:val="28"/>
        </w:rPr>
        <w:t>References</w:t>
      </w:r>
      <w:r w:rsidRPr="00091B2D">
        <w:rPr>
          <w:rFonts w:ascii="Times New Roman" w:hAnsi="Times New Roman" w:cs="Times New Roman"/>
          <w:sz w:val="24"/>
          <w:szCs w:val="24"/>
        </w:rPr>
        <w:t xml:space="preserve"> </w:t>
      </w:r>
    </w:p>
    <w:p w14:paraId="3B4C2EF2"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lang w:val="de-DE"/>
        </w:rPr>
      </w:pPr>
      <w:r w:rsidRPr="00091B2D">
        <w:rPr>
          <w:rFonts w:ascii="Times New Roman" w:hAnsi="Times New Roman" w:cs="Times New Roman"/>
          <w:sz w:val="24"/>
          <w:szCs w:val="24"/>
        </w:rPr>
        <w:fldChar w:fldCharType="begin" w:fldLock="1"/>
      </w:r>
      <w:r w:rsidRPr="00091B2D">
        <w:rPr>
          <w:rFonts w:ascii="Times New Roman" w:hAnsi="Times New Roman" w:cs="Times New Roman"/>
          <w:sz w:val="24"/>
          <w:szCs w:val="24"/>
        </w:rPr>
        <w:instrText xml:space="preserve">ADDIN Mendeley Bibliography CSL_BIBLIOGRAPHY </w:instrText>
      </w:r>
      <w:r w:rsidRPr="00091B2D">
        <w:rPr>
          <w:rFonts w:ascii="Times New Roman" w:hAnsi="Times New Roman" w:cs="Times New Roman"/>
          <w:sz w:val="24"/>
          <w:szCs w:val="24"/>
        </w:rPr>
        <w:fldChar w:fldCharType="separate"/>
      </w:r>
      <w:r w:rsidRPr="00091B2D">
        <w:rPr>
          <w:rFonts w:ascii="Times New Roman" w:hAnsi="Times New Roman" w:cs="Times New Roman"/>
          <w:noProof/>
          <w:sz w:val="24"/>
          <w:szCs w:val="24"/>
        </w:rPr>
        <w:t xml:space="preserve">1. Cole RK, Hutt FB. Selection and heterosis in Cornell White Leghorns: A review, with special consideration of interstrain hybrids. </w:t>
      </w:r>
      <w:r w:rsidRPr="00091B2D">
        <w:rPr>
          <w:rFonts w:ascii="Times New Roman" w:hAnsi="Times New Roman" w:cs="Times New Roman"/>
          <w:noProof/>
          <w:sz w:val="24"/>
          <w:szCs w:val="24"/>
          <w:lang w:val="de-DE"/>
        </w:rPr>
        <w:t>Anim Breed Abstr. 1973;41:103–18.</w:t>
      </w:r>
    </w:p>
    <w:p w14:paraId="74B1CEBB" w14:textId="77777777" w:rsidR="0032339C" w:rsidRPr="00091B2D" w:rsidRDefault="0032339C" w:rsidP="0032339C">
      <w:pPr>
        <w:widowControl w:val="0"/>
        <w:autoSpaceDE w:val="0"/>
        <w:autoSpaceDN w:val="0"/>
        <w:adjustRightInd w:val="0"/>
        <w:spacing w:line="480" w:lineRule="auto"/>
        <w:rPr>
          <w:rFonts w:ascii="Times New Roman" w:hAnsi="Times New Roman" w:cs="Times New Roman"/>
          <w:noProof/>
          <w:sz w:val="24"/>
          <w:szCs w:val="24"/>
        </w:rPr>
      </w:pPr>
      <w:r w:rsidRPr="00091B2D">
        <w:rPr>
          <w:rFonts w:ascii="Times New Roman" w:hAnsi="Times New Roman" w:cs="Times New Roman"/>
          <w:noProof/>
          <w:sz w:val="24"/>
          <w:szCs w:val="24"/>
          <w:lang w:val="de-DE"/>
        </w:rPr>
        <w:t xml:space="preserve">2. Rassegeflügel-Standard für Europa in Farbe. Bund Deutscher Rassegeflügelzüchter (ed.), Howa Druck &amp; Satz GmbH, Fürth. </w:t>
      </w:r>
      <w:r w:rsidRPr="00091B2D">
        <w:rPr>
          <w:rFonts w:ascii="Times New Roman" w:hAnsi="Times New Roman" w:cs="Times New Roman"/>
          <w:noProof/>
          <w:sz w:val="24"/>
          <w:szCs w:val="24"/>
        </w:rPr>
        <w:t>ISBN 987-3-9806597-1-0.</w:t>
      </w:r>
    </w:p>
    <w:p w14:paraId="6454CD73"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3. American Poultry Association. The American standard of perfection. Boston, Massachusetts: American Poultry Association, Inc.; 1910.</w:t>
      </w:r>
    </w:p>
    <w:p w14:paraId="245A95D0"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4. The Livestock Conservancy. Russian orloff chicken. https://livestockconservancy.org/index.php/heritage/internal/orloff. Accessed 6 Feb 2018.</w:t>
      </w:r>
    </w:p>
    <w:p w14:paraId="423208A8"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5. The Livestock Conservancy. Cornish Chicken. http://livestockconservancy.org/index.php/heritage/internal/cornish. Accessed 6 Feb 2018.</w:t>
      </w:r>
    </w:p>
    <w:p w14:paraId="1482E26F"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6. Fulton JE, Berres ME, Kantanen J, Honkatukia M. MHC-B variability within the Finnish Landrace chicken conservation program. Poult Sci. 2017;96:3026–30.</w:t>
      </w:r>
    </w:p>
    <w:p w14:paraId="7C358826"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7. Bodzsar N, Eding H, Revay T, Hidas A, Weigend S. Genetic diversity of Hungarian indigenous chicken breeds based on microsatellite markers. Anim Genet. 2009;40:516–23.</w:t>
      </w:r>
    </w:p>
    <w:p w14:paraId="2CB5131D"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8. Revay T, Bodzsar N, Mobegi VE, Hanotte O, Hidas A. Origin of Hungarian indigenous chicken breeds inferred from mitochondrial DNA D-loop sequences. Anim Genet. 2010;41:548–50.</w:t>
      </w:r>
    </w:p>
    <w:p w14:paraId="39AB1C5F"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lang w:val="de-DE"/>
        </w:rPr>
      </w:pPr>
      <w:r w:rsidRPr="00091B2D">
        <w:rPr>
          <w:rFonts w:ascii="Times New Roman" w:hAnsi="Times New Roman" w:cs="Times New Roman"/>
          <w:noProof/>
          <w:sz w:val="24"/>
          <w:szCs w:val="24"/>
        </w:rPr>
        <w:lastRenderedPageBreak/>
        <w:t xml:space="preserve">9. Siwek M, Wragg D, Sławińska A, Malek M, Hanotte O, Mwacharo JM. Insights into the genetic history of Green-legged Partridgelike fowl: MtDNA and genome-wide SNP analysis. </w:t>
      </w:r>
      <w:r w:rsidRPr="00091B2D">
        <w:rPr>
          <w:rFonts w:ascii="Times New Roman" w:hAnsi="Times New Roman" w:cs="Times New Roman"/>
          <w:noProof/>
          <w:sz w:val="24"/>
          <w:szCs w:val="24"/>
          <w:lang w:val="de-DE"/>
        </w:rPr>
        <w:t>Anim Genet. 2013;44:522–32.</w:t>
      </w:r>
    </w:p>
    <w:p w14:paraId="746C445F"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lang w:val="de-DE"/>
        </w:rPr>
      </w:pPr>
      <w:r w:rsidRPr="00091B2D">
        <w:rPr>
          <w:rFonts w:ascii="Times New Roman" w:hAnsi="Times New Roman" w:cs="Times New Roman"/>
          <w:noProof/>
          <w:sz w:val="24"/>
          <w:szCs w:val="24"/>
          <w:lang w:val="de-DE"/>
        </w:rPr>
        <w:t>10. Benecke N. Der Mensch und seine Haustiere. Stuttgart: Theiss; 1994.</w:t>
      </w:r>
    </w:p>
    <w:p w14:paraId="7887E4DF"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11. Crawford RD. Poultry genetic resources: evolution, diversity, and conservation. In: Poultry Breeding and Genetics. Amster- dam-Oxford-Newyork-Tokyo: Elsevier; 1990. p. 43–60.</w:t>
      </w:r>
    </w:p>
    <w:p w14:paraId="106442AA"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12. Petty EL. Wyandottes: The American Breed with an Indian Name and Eurasian Background. http://www.feathersite.com/Poultry/CGP/Wyand/WyandSPPADec01.html. Accessed 11 May 2018.</w:t>
      </w:r>
    </w:p>
    <w:p w14:paraId="715E2CC7"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13. Lyimo CM, Weigend A, Janßen-Tapken U, Msoffe PL, Simianer H, Weigend S. Assessing the genetic diversity of five Tanzanian chicken ecotypes using molecular tools. S Afr J Anim Sci. 2013;43.</w:t>
      </w:r>
    </w:p>
    <w:p w14:paraId="44E8B0E6"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 xml:space="preserve">14. Cuc NTK, Simianer H, Eding H, Tieu H V., Cuong VC, Wollny CBA, et al. Assessing genetic diversity of Vietnamese local chicken breeds using microsatellites. Anim Genet. </w:t>
      </w:r>
      <w:bookmarkStart w:id="4" w:name="_GoBack"/>
      <w:bookmarkEnd w:id="4"/>
      <w:r w:rsidRPr="00091B2D">
        <w:rPr>
          <w:rFonts w:ascii="Times New Roman" w:hAnsi="Times New Roman" w:cs="Times New Roman"/>
          <w:noProof/>
          <w:sz w:val="24"/>
          <w:szCs w:val="24"/>
        </w:rPr>
        <w:t>2010;41:545–7.</w:t>
      </w:r>
    </w:p>
    <w:p w14:paraId="2DD742E5"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15. Chen G, Bao W, Shu J, Ji C, Wang M, Eding H, et al. Assessment of population structure and genetic diversity of 15 Chinese indigenous chicken breeds using microsatellite markers. Asian-Australasian J Anim Sci. 2008;21:331–9.</w:t>
      </w:r>
    </w:p>
    <w:p w14:paraId="362E0EC7"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rPr>
        <w:t>16. Ekarius C. Storey’s Illustrated Guide to Poultry Breeds. Storey Publishing; 2007.</w:t>
      </w:r>
    </w:p>
    <w:p w14:paraId="1FF9BBFD"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lang w:val="de-DE"/>
        </w:rPr>
      </w:pPr>
      <w:r w:rsidRPr="00091B2D">
        <w:rPr>
          <w:rFonts w:ascii="Times New Roman" w:hAnsi="Times New Roman" w:cs="Times New Roman"/>
          <w:noProof/>
          <w:sz w:val="24"/>
          <w:szCs w:val="24"/>
        </w:rPr>
        <w:t xml:space="preserve">17. Anonymous. Brahma Chickens. https://poultrykeeper.com/chicken-breeds/brahma-chickens/. </w:t>
      </w:r>
      <w:r w:rsidRPr="00091B2D">
        <w:rPr>
          <w:rFonts w:ascii="Times New Roman" w:hAnsi="Times New Roman" w:cs="Times New Roman"/>
          <w:noProof/>
          <w:sz w:val="24"/>
          <w:szCs w:val="24"/>
          <w:lang w:val="de-DE"/>
        </w:rPr>
        <w:t>Accessed 18 Feb 2019.</w:t>
      </w:r>
    </w:p>
    <w:p w14:paraId="4AADAEA1" w14:textId="77777777" w:rsidR="0032339C" w:rsidRPr="00091B2D" w:rsidRDefault="0032339C" w:rsidP="0032339C">
      <w:pPr>
        <w:widowControl w:val="0"/>
        <w:autoSpaceDE w:val="0"/>
        <w:autoSpaceDN w:val="0"/>
        <w:adjustRightInd w:val="0"/>
        <w:spacing w:before="120" w:after="120" w:line="480" w:lineRule="auto"/>
        <w:rPr>
          <w:rFonts w:ascii="Times New Roman" w:hAnsi="Times New Roman" w:cs="Times New Roman"/>
          <w:noProof/>
          <w:sz w:val="24"/>
          <w:szCs w:val="24"/>
        </w:rPr>
      </w:pPr>
      <w:r w:rsidRPr="00091B2D">
        <w:rPr>
          <w:rFonts w:ascii="Times New Roman" w:hAnsi="Times New Roman" w:cs="Times New Roman"/>
          <w:noProof/>
          <w:sz w:val="24"/>
          <w:szCs w:val="24"/>
          <w:lang w:val="de-DE"/>
        </w:rPr>
        <w:t xml:space="preserve">18. Anonymous. Geschichte der Orpingtonzucht - Sonderverein Deutscher Orpington-Züchter </w:t>
      </w:r>
      <w:r w:rsidRPr="00091B2D">
        <w:rPr>
          <w:rFonts w:ascii="Times New Roman" w:hAnsi="Times New Roman" w:cs="Times New Roman"/>
          <w:noProof/>
          <w:sz w:val="24"/>
          <w:szCs w:val="24"/>
          <w:lang w:val="de-DE"/>
        </w:rPr>
        <w:lastRenderedPageBreak/>
        <w:t xml:space="preserve">e.V. https://www.sv-orpington.de/geschichte/. </w:t>
      </w:r>
      <w:r w:rsidRPr="00091B2D">
        <w:rPr>
          <w:rFonts w:ascii="Times New Roman" w:hAnsi="Times New Roman" w:cs="Times New Roman"/>
          <w:noProof/>
          <w:sz w:val="24"/>
          <w:szCs w:val="24"/>
        </w:rPr>
        <w:t>Accessed 11 May 2018.</w:t>
      </w:r>
    </w:p>
    <w:p w14:paraId="21E66720" w14:textId="295E3203" w:rsidR="00E034FF" w:rsidRPr="00091B2D" w:rsidRDefault="0032339C" w:rsidP="0032339C">
      <w:r w:rsidRPr="00091B2D">
        <w:rPr>
          <w:rFonts w:ascii="Times New Roman" w:hAnsi="Times New Roman" w:cs="Times New Roman"/>
          <w:sz w:val="24"/>
          <w:szCs w:val="24"/>
        </w:rPr>
        <w:fldChar w:fldCharType="end"/>
      </w:r>
    </w:p>
    <w:sectPr w:rsidR="00E034FF" w:rsidRPr="00091B2D">
      <w:footerReference w:type="default" r:id="rId9"/>
      <w:pgSz w:w="12240" w:h="15840"/>
      <w:pgMar w:top="1440" w:right="1440" w:bottom="1440" w:left="1440" w:header="0" w:footer="0" w:gutter="0"/>
      <w:lnNumType w:countBy="1" w:restart="continuous"/>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8EBE4" w14:textId="77777777" w:rsidR="006D15CB" w:rsidRDefault="006D15CB" w:rsidP="009F7118">
      <w:pPr>
        <w:spacing w:after="0" w:line="240" w:lineRule="auto"/>
      </w:pPr>
      <w:r>
        <w:separator/>
      </w:r>
    </w:p>
  </w:endnote>
  <w:endnote w:type="continuationSeparator" w:id="0">
    <w:p w14:paraId="76C95D5A" w14:textId="77777777" w:rsidR="006D15CB" w:rsidRDefault="006D15CB" w:rsidP="009F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382920"/>
      <w:docPartObj>
        <w:docPartGallery w:val="Page Numbers (Bottom of Page)"/>
        <w:docPartUnique/>
      </w:docPartObj>
    </w:sdtPr>
    <w:sdtEndPr>
      <w:rPr>
        <w:noProof/>
      </w:rPr>
    </w:sdtEndPr>
    <w:sdtContent>
      <w:p w14:paraId="4D02D174" w14:textId="4AABEE33" w:rsidR="009F7118" w:rsidRDefault="009F7118">
        <w:pPr>
          <w:pStyle w:val="Footer"/>
          <w:jc w:val="center"/>
        </w:pPr>
        <w:r>
          <w:fldChar w:fldCharType="begin"/>
        </w:r>
        <w:r>
          <w:instrText xml:space="preserve"> PAGE   \* MERGEFORMAT </w:instrText>
        </w:r>
        <w:r>
          <w:fldChar w:fldCharType="separate"/>
        </w:r>
        <w:r w:rsidR="00091B2D">
          <w:rPr>
            <w:noProof/>
          </w:rPr>
          <w:t>12</w:t>
        </w:r>
        <w:r>
          <w:rPr>
            <w:noProof/>
          </w:rPr>
          <w:fldChar w:fldCharType="end"/>
        </w:r>
      </w:p>
    </w:sdtContent>
  </w:sdt>
  <w:p w14:paraId="002A3652" w14:textId="77777777" w:rsidR="009F7118" w:rsidRDefault="009F71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EC280" w14:textId="77777777" w:rsidR="006D15CB" w:rsidRDefault="006D15CB" w:rsidP="009F7118">
      <w:pPr>
        <w:spacing w:after="0" w:line="240" w:lineRule="auto"/>
      </w:pPr>
      <w:r>
        <w:separator/>
      </w:r>
    </w:p>
  </w:footnote>
  <w:footnote w:type="continuationSeparator" w:id="0">
    <w:p w14:paraId="2872630B" w14:textId="77777777" w:rsidR="006D15CB" w:rsidRDefault="006D15CB" w:rsidP="009F71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D52"/>
    <w:rsid w:val="0000113C"/>
    <w:rsid w:val="00002BD7"/>
    <w:rsid w:val="00056FC7"/>
    <w:rsid w:val="000822C3"/>
    <w:rsid w:val="00091B2D"/>
    <w:rsid w:val="000E3425"/>
    <w:rsid w:val="000E350B"/>
    <w:rsid w:val="00127D18"/>
    <w:rsid w:val="001E5193"/>
    <w:rsid w:val="001F41D4"/>
    <w:rsid w:val="002050AD"/>
    <w:rsid w:val="00210CC2"/>
    <w:rsid w:val="002142EB"/>
    <w:rsid w:val="002319B9"/>
    <w:rsid w:val="002363DF"/>
    <w:rsid w:val="00294D52"/>
    <w:rsid w:val="002E3F0B"/>
    <w:rsid w:val="0032339C"/>
    <w:rsid w:val="00344486"/>
    <w:rsid w:val="0035247F"/>
    <w:rsid w:val="00374CC1"/>
    <w:rsid w:val="00385842"/>
    <w:rsid w:val="003A1568"/>
    <w:rsid w:val="003B372F"/>
    <w:rsid w:val="003C0E86"/>
    <w:rsid w:val="003E36DB"/>
    <w:rsid w:val="0041345F"/>
    <w:rsid w:val="00430A6E"/>
    <w:rsid w:val="004326F8"/>
    <w:rsid w:val="00453505"/>
    <w:rsid w:val="00480136"/>
    <w:rsid w:val="00483552"/>
    <w:rsid w:val="004C10E6"/>
    <w:rsid w:val="004E62A9"/>
    <w:rsid w:val="004F7C4D"/>
    <w:rsid w:val="005825F6"/>
    <w:rsid w:val="005B1869"/>
    <w:rsid w:val="005B4546"/>
    <w:rsid w:val="005D5D2A"/>
    <w:rsid w:val="00684433"/>
    <w:rsid w:val="006B3B60"/>
    <w:rsid w:val="006D15CB"/>
    <w:rsid w:val="006D2CD9"/>
    <w:rsid w:val="006E0E11"/>
    <w:rsid w:val="00725301"/>
    <w:rsid w:val="00794CF6"/>
    <w:rsid w:val="008008F1"/>
    <w:rsid w:val="008F71AA"/>
    <w:rsid w:val="00920DE0"/>
    <w:rsid w:val="009835CF"/>
    <w:rsid w:val="00986D1A"/>
    <w:rsid w:val="009C2723"/>
    <w:rsid w:val="009F7118"/>
    <w:rsid w:val="00A14A75"/>
    <w:rsid w:val="00A7393C"/>
    <w:rsid w:val="00AF2BBF"/>
    <w:rsid w:val="00B46EB4"/>
    <w:rsid w:val="00B555BD"/>
    <w:rsid w:val="00B627C4"/>
    <w:rsid w:val="00BE64A2"/>
    <w:rsid w:val="00C34C9C"/>
    <w:rsid w:val="00C3551F"/>
    <w:rsid w:val="00C551C1"/>
    <w:rsid w:val="00C84E72"/>
    <w:rsid w:val="00D022B0"/>
    <w:rsid w:val="00D412A8"/>
    <w:rsid w:val="00D70C2F"/>
    <w:rsid w:val="00D736A5"/>
    <w:rsid w:val="00D97A1F"/>
    <w:rsid w:val="00D97CA9"/>
    <w:rsid w:val="00DA5712"/>
    <w:rsid w:val="00DB3987"/>
    <w:rsid w:val="00DE2C5E"/>
    <w:rsid w:val="00E034FF"/>
    <w:rsid w:val="00E17234"/>
    <w:rsid w:val="00E65FBE"/>
    <w:rsid w:val="00E74A54"/>
    <w:rsid w:val="00E8432F"/>
    <w:rsid w:val="00EC5243"/>
    <w:rsid w:val="00ED0E37"/>
    <w:rsid w:val="00ED6E2A"/>
    <w:rsid w:val="00F51EF2"/>
    <w:rsid w:val="00F52CBA"/>
    <w:rsid w:val="00FD1DE8"/>
    <w:rsid w:val="00FD7CC9"/>
    <w:rsid w:val="00FE53E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A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D5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link"/>
    <w:basedOn w:val="DefaultParagraphFont"/>
    <w:uiPriority w:val="99"/>
    <w:unhideWhenUsed/>
    <w:rsid w:val="00742D5C"/>
    <w:rPr>
      <w:color w:val="0000FF" w:themeColor="hyperlink"/>
      <w:u w:val="single"/>
    </w:rPr>
  </w:style>
  <w:style w:type="character" w:styleId="CommentReference">
    <w:name w:val="annotation reference"/>
    <w:basedOn w:val="DefaultParagraphFont"/>
    <w:uiPriority w:val="99"/>
    <w:semiHidden/>
    <w:unhideWhenUsed/>
    <w:qFormat/>
    <w:rsid w:val="00742D5C"/>
    <w:rPr>
      <w:sz w:val="16"/>
      <w:szCs w:val="16"/>
    </w:rPr>
  </w:style>
  <w:style w:type="character" w:customStyle="1" w:styleId="CommentTextChar">
    <w:name w:val="Comment Text Char"/>
    <w:basedOn w:val="DefaultParagraphFont"/>
    <w:link w:val="CommentText"/>
    <w:uiPriority w:val="99"/>
    <w:semiHidden/>
    <w:qFormat/>
    <w:rsid w:val="00742D5C"/>
    <w:rPr>
      <w:sz w:val="20"/>
      <w:szCs w:val="20"/>
    </w:rPr>
  </w:style>
  <w:style w:type="character" w:customStyle="1" w:styleId="BalloonTextChar">
    <w:name w:val="Balloon Text Char"/>
    <w:basedOn w:val="DefaultParagraphFont"/>
    <w:link w:val="BalloonText"/>
    <w:uiPriority w:val="99"/>
    <w:semiHidden/>
    <w:qFormat/>
    <w:rsid w:val="00742D5C"/>
    <w:rPr>
      <w:rFonts w:ascii="Tahoma" w:hAnsi="Tahoma" w:cs="Tahoma"/>
      <w:sz w:val="16"/>
      <w:szCs w:val="16"/>
    </w:rPr>
  </w:style>
  <w:style w:type="character" w:customStyle="1" w:styleId="CommentSubjectChar">
    <w:name w:val="Comment Subject Char"/>
    <w:basedOn w:val="CommentTextChar"/>
    <w:link w:val="CommentSubject"/>
    <w:uiPriority w:val="99"/>
    <w:semiHidden/>
    <w:qFormat/>
    <w:rsid w:val="00021F66"/>
    <w:rPr>
      <w:b/>
      <w:bCs/>
      <w:sz w:val="20"/>
      <w:szCs w:val="20"/>
    </w:rPr>
  </w:style>
  <w:style w:type="character" w:styleId="LineNumber">
    <w:name w:val="line number"/>
    <w:basedOn w:val="DefaultParagraphFont"/>
    <w:uiPriority w:val="99"/>
    <w:semiHidden/>
    <w:unhideWhenUsed/>
    <w:qFormat/>
    <w:rsid w:val="00F22AC8"/>
  </w:style>
  <w:style w:type="character" w:customStyle="1" w:styleId="Zeilennummerierung">
    <w:name w:val="Zeilennummerierung"/>
  </w:style>
  <w:style w:type="paragraph" w:customStyle="1" w:styleId="berschrift">
    <w:name w:val="Überschrift"/>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Verzeichnis">
    <w:name w:val="Verzeichnis"/>
    <w:basedOn w:val="Normal"/>
    <w:qFormat/>
    <w:pPr>
      <w:suppressLineNumbers/>
    </w:pPr>
    <w:rPr>
      <w:rFonts w:cs="FreeSans"/>
    </w:rPr>
  </w:style>
  <w:style w:type="paragraph" w:styleId="CommentText">
    <w:name w:val="annotation text"/>
    <w:basedOn w:val="Normal"/>
    <w:link w:val="CommentTextChar"/>
    <w:uiPriority w:val="99"/>
    <w:semiHidden/>
    <w:unhideWhenUsed/>
    <w:qFormat/>
    <w:rsid w:val="00742D5C"/>
    <w:pPr>
      <w:spacing w:line="240" w:lineRule="auto"/>
    </w:pPr>
    <w:rPr>
      <w:sz w:val="20"/>
      <w:szCs w:val="20"/>
    </w:rPr>
  </w:style>
  <w:style w:type="paragraph" w:styleId="BalloonText">
    <w:name w:val="Balloon Text"/>
    <w:basedOn w:val="Normal"/>
    <w:link w:val="BalloonTextChar"/>
    <w:uiPriority w:val="99"/>
    <w:semiHidden/>
    <w:unhideWhenUsed/>
    <w:qFormat/>
    <w:rsid w:val="00742D5C"/>
    <w:pPr>
      <w:spacing w:after="0" w:line="240" w:lineRule="auto"/>
    </w:pPr>
    <w:rPr>
      <w:rFonts w:ascii="Tahoma" w:hAnsi="Tahoma" w:cs="Tahoma"/>
      <w:sz w:val="16"/>
      <w:szCs w:val="16"/>
    </w:rPr>
  </w:style>
  <w:style w:type="paragraph" w:styleId="CommentSubject">
    <w:name w:val="annotation subject"/>
    <w:basedOn w:val="CommentText"/>
    <w:link w:val="CommentSubjectChar"/>
    <w:uiPriority w:val="99"/>
    <w:semiHidden/>
    <w:unhideWhenUsed/>
    <w:qFormat/>
    <w:rsid w:val="00021F66"/>
    <w:rPr>
      <w:b/>
      <w:bCs/>
    </w:rPr>
  </w:style>
  <w:style w:type="paragraph" w:styleId="Header">
    <w:name w:val="header"/>
    <w:basedOn w:val="Normal"/>
    <w:link w:val="HeaderChar"/>
    <w:uiPriority w:val="99"/>
    <w:unhideWhenUsed/>
    <w:rsid w:val="009F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118"/>
  </w:style>
  <w:style w:type="paragraph" w:styleId="Footer">
    <w:name w:val="footer"/>
    <w:basedOn w:val="Normal"/>
    <w:link w:val="FooterChar"/>
    <w:uiPriority w:val="99"/>
    <w:unhideWhenUsed/>
    <w:rsid w:val="009F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118"/>
  </w:style>
  <w:style w:type="character" w:styleId="Hyperlink">
    <w:name w:val="Hyperlink"/>
    <w:basedOn w:val="DefaultParagraphFont"/>
    <w:uiPriority w:val="99"/>
    <w:unhideWhenUsed/>
    <w:rsid w:val="0000113C"/>
    <w:rPr>
      <w:color w:val="0000FF" w:themeColor="hyperlink"/>
      <w:u w:val="single"/>
    </w:rPr>
  </w:style>
  <w:style w:type="paragraph" w:customStyle="1" w:styleId="Default">
    <w:name w:val="Default"/>
    <w:rsid w:val="00FD1DE8"/>
    <w:pPr>
      <w:autoSpaceDE w:val="0"/>
      <w:autoSpaceDN w:val="0"/>
      <w:adjustRightInd w:val="0"/>
    </w:pPr>
    <w:rPr>
      <w:rFonts w:ascii="Times New Roman" w:hAnsi="Times New Roman" w:cs="Times New Roman"/>
      <w:color w:val="000000"/>
      <w:sz w:val="24"/>
      <w:szCs w:val="24"/>
      <w:lang w:val="de-DE"/>
    </w:rPr>
  </w:style>
  <w:style w:type="paragraph" w:customStyle="1" w:styleId="Literatur">
    <w:name w:val="Literatur"/>
    <w:basedOn w:val="Default"/>
    <w:next w:val="Default"/>
    <w:uiPriority w:val="99"/>
    <w:rsid w:val="00FD1DE8"/>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D5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link"/>
    <w:basedOn w:val="DefaultParagraphFont"/>
    <w:uiPriority w:val="99"/>
    <w:unhideWhenUsed/>
    <w:rsid w:val="00742D5C"/>
    <w:rPr>
      <w:color w:val="0000FF" w:themeColor="hyperlink"/>
      <w:u w:val="single"/>
    </w:rPr>
  </w:style>
  <w:style w:type="character" w:styleId="CommentReference">
    <w:name w:val="annotation reference"/>
    <w:basedOn w:val="DefaultParagraphFont"/>
    <w:uiPriority w:val="99"/>
    <w:semiHidden/>
    <w:unhideWhenUsed/>
    <w:qFormat/>
    <w:rsid w:val="00742D5C"/>
    <w:rPr>
      <w:sz w:val="16"/>
      <w:szCs w:val="16"/>
    </w:rPr>
  </w:style>
  <w:style w:type="character" w:customStyle="1" w:styleId="CommentTextChar">
    <w:name w:val="Comment Text Char"/>
    <w:basedOn w:val="DefaultParagraphFont"/>
    <w:link w:val="CommentText"/>
    <w:uiPriority w:val="99"/>
    <w:semiHidden/>
    <w:qFormat/>
    <w:rsid w:val="00742D5C"/>
    <w:rPr>
      <w:sz w:val="20"/>
      <w:szCs w:val="20"/>
    </w:rPr>
  </w:style>
  <w:style w:type="character" w:customStyle="1" w:styleId="BalloonTextChar">
    <w:name w:val="Balloon Text Char"/>
    <w:basedOn w:val="DefaultParagraphFont"/>
    <w:link w:val="BalloonText"/>
    <w:uiPriority w:val="99"/>
    <w:semiHidden/>
    <w:qFormat/>
    <w:rsid w:val="00742D5C"/>
    <w:rPr>
      <w:rFonts w:ascii="Tahoma" w:hAnsi="Tahoma" w:cs="Tahoma"/>
      <w:sz w:val="16"/>
      <w:szCs w:val="16"/>
    </w:rPr>
  </w:style>
  <w:style w:type="character" w:customStyle="1" w:styleId="CommentSubjectChar">
    <w:name w:val="Comment Subject Char"/>
    <w:basedOn w:val="CommentTextChar"/>
    <w:link w:val="CommentSubject"/>
    <w:uiPriority w:val="99"/>
    <w:semiHidden/>
    <w:qFormat/>
    <w:rsid w:val="00021F66"/>
    <w:rPr>
      <w:b/>
      <w:bCs/>
      <w:sz w:val="20"/>
      <w:szCs w:val="20"/>
    </w:rPr>
  </w:style>
  <w:style w:type="character" w:styleId="LineNumber">
    <w:name w:val="line number"/>
    <w:basedOn w:val="DefaultParagraphFont"/>
    <w:uiPriority w:val="99"/>
    <w:semiHidden/>
    <w:unhideWhenUsed/>
    <w:qFormat/>
    <w:rsid w:val="00F22AC8"/>
  </w:style>
  <w:style w:type="character" w:customStyle="1" w:styleId="Zeilennummerierung">
    <w:name w:val="Zeilennummerierung"/>
  </w:style>
  <w:style w:type="paragraph" w:customStyle="1" w:styleId="berschrift">
    <w:name w:val="Überschrift"/>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Verzeichnis">
    <w:name w:val="Verzeichnis"/>
    <w:basedOn w:val="Normal"/>
    <w:qFormat/>
    <w:pPr>
      <w:suppressLineNumbers/>
    </w:pPr>
    <w:rPr>
      <w:rFonts w:cs="FreeSans"/>
    </w:rPr>
  </w:style>
  <w:style w:type="paragraph" w:styleId="CommentText">
    <w:name w:val="annotation text"/>
    <w:basedOn w:val="Normal"/>
    <w:link w:val="CommentTextChar"/>
    <w:uiPriority w:val="99"/>
    <w:semiHidden/>
    <w:unhideWhenUsed/>
    <w:qFormat/>
    <w:rsid w:val="00742D5C"/>
    <w:pPr>
      <w:spacing w:line="240" w:lineRule="auto"/>
    </w:pPr>
    <w:rPr>
      <w:sz w:val="20"/>
      <w:szCs w:val="20"/>
    </w:rPr>
  </w:style>
  <w:style w:type="paragraph" w:styleId="BalloonText">
    <w:name w:val="Balloon Text"/>
    <w:basedOn w:val="Normal"/>
    <w:link w:val="BalloonTextChar"/>
    <w:uiPriority w:val="99"/>
    <w:semiHidden/>
    <w:unhideWhenUsed/>
    <w:qFormat/>
    <w:rsid w:val="00742D5C"/>
    <w:pPr>
      <w:spacing w:after="0" w:line="240" w:lineRule="auto"/>
    </w:pPr>
    <w:rPr>
      <w:rFonts w:ascii="Tahoma" w:hAnsi="Tahoma" w:cs="Tahoma"/>
      <w:sz w:val="16"/>
      <w:szCs w:val="16"/>
    </w:rPr>
  </w:style>
  <w:style w:type="paragraph" w:styleId="CommentSubject">
    <w:name w:val="annotation subject"/>
    <w:basedOn w:val="CommentText"/>
    <w:link w:val="CommentSubjectChar"/>
    <w:uiPriority w:val="99"/>
    <w:semiHidden/>
    <w:unhideWhenUsed/>
    <w:qFormat/>
    <w:rsid w:val="00021F66"/>
    <w:rPr>
      <w:b/>
      <w:bCs/>
    </w:rPr>
  </w:style>
  <w:style w:type="paragraph" w:styleId="Header">
    <w:name w:val="header"/>
    <w:basedOn w:val="Normal"/>
    <w:link w:val="HeaderChar"/>
    <w:uiPriority w:val="99"/>
    <w:unhideWhenUsed/>
    <w:rsid w:val="009F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118"/>
  </w:style>
  <w:style w:type="paragraph" w:styleId="Footer">
    <w:name w:val="footer"/>
    <w:basedOn w:val="Normal"/>
    <w:link w:val="FooterChar"/>
    <w:uiPriority w:val="99"/>
    <w:unhideWhenUsed/>
    <w:rsid w:val="009F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118"/>
  </w:style>
  <w:style w:type="character" w:styleId="Hyperlink">
    <w:name w:val="Hyperlink"/>
    <w:basedOn w:val="DefaultParagraphFont"/>
    <w:uiPriority w:val="99"/>
    <w:unhideWhenUsed/>
    <w:rsid w:val="0000113C"/>
    <w:rPr>
      <w:color w:val="0000FF" w:themeColor="hyperlink"/>
      <w:u w:val="single"/>
    </w:rPr>
  </w:style>
  <w:style w:type="paragraph" w:customStyle="1" w:styleId="Default">
    <w:name w:val="Default"/>
    <w:rsid w:val="00FD1DE8"/>
    <w:pPr>
      <w:autoSpaceDE w:val="0"/>
      <w:autoSpaceDN w:val="0"/>
      <w:adjustRightInd w:val="0"/>
    </w:pPr>
    <w:rPr>
      <w:rFonts w:ascii="Times New Roman" w:hAnsi="Times New Roman" w:cs="Times New Roman"/>
      <w:color w:val="000000"/>
      <w:sz w:val="24"/>
      <w:szCs w:val="24"/>
      <w:lang w:val="de-DE"/>
    </w:rPr>
  </w:style>
  <w:style w:type="paragraph" w:customStyle="1" w:styleId="Literatur">
    <w:name w:val="Literatur"/>
    <w:basedOn w:val="Default"/>
    <w:next w:val="Default"/>
    <w:uiPriority w:val="99"/>
    <w:rsid w:val="00FD1DE8"/>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Sundheime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77269-27C2-4240-88A3-6B6D3385E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9708</Words>
  <Characters>55337</Characters>
  <Application>Microsoft Office Word</Application>
  <DocSecurity>0</DocSecurity>
  <Lines>461</Lines>
  <Paragraphs>129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UATZ</Company>
  <LinksUpToDate>false</LinksUpToDate>
  <CharactersWithSpaces>64916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dmaloma</dc:creator>
  <cp:lastModifiedBy>dmaloma</cp:lastModifiedBy>
  <cp:revision>2</cp:revision>
  <dcterms:created xsi:type="dcterms:W3CDTF">2019-04-16T11:37:00Z</dcterms:created>
  <dcterms:modified xsi:type="dcterms:W3CDTF">2019-04-16T11:37:00Z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UATZ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6th edition</vt:lpwstr>
  </property>
  <property fmtid="{D5CDD505-2E9C-101B-9397-08002B2CF9AE}" pid="15" name="Mendeley Recent Style Id 3_1">
    <vt:lpwstr>http://www.zotero.org/styles/animal-gene</vt:lpwstr>
  </property>
  <property fmtid="{D5CDD505-2E9C-101B-9397-08002B2CF9AE}" pid="16" name="Mendeley Recent Style Name 3_1">
    <vt:lpwstr>Animal Gene</vt:lpwstr>
  </property>
  <property fmtid="{D5CDD505-2E9C-101B-9397-08002B2CF9AE}" pid="17" name="Mendeley Recent Style Id 4_1">
    <vt:lpwstr>http://www.zotero.org/styles/bmc-genomics</vt:lpwstr>
  </property>
  <property fmtid="{D5CDD505-2E9C-101B-9397-08002B2CF9AE}" pid="18" name="Mendeley Recent Style Name 4_1">
    <vt:lpwstr>BMC Genomics</vt:lpwstr>
  </property>
  <property fmtid="{D5CDD505-2E9C-101B-9397-08002B2CF9AE}" pid="19" name="Mendeley Recent Style Id 5_1">
    <vt:lpwstr>http://www.zotero.org/styles/biomed-central</vt:lpwstr>
  </property>
  <property fmtid="{D5CDD505-2E9C-101B-9397-08002B2CF9AE}" pid="20" name="Mendeley Recent Style Name 5_1">
    <vt:lpwstr>BioMed Central</vt:lpwstr>
  </property>
  <property fmtid="{D5CDD505-2E9C-101B-9397-08002B2CF9AE}" pid="21" name="Mendeley Recent Style Id 6_1">
    <vt:lpwstr>http://www.zotero.org/styles/chicago-author-date</vt:lpwstr>
  </property>
  <property fmtid="{D5CDD505-2E9C-101B-9397-08002B2CF9AE}" pid="22" name="Mendeley Recent Style Name 6_1">
    <vt:lpwstr>Chicago Manual of Style 16th edition (author-date)</vt:lpwstr>
  </property>
  <property fmtid="{D5CDD505-2E9C-101B-9397-08002B2CF9AE}" pid="23" name="Mendeley Recent Style Id 7_1">
    <vt:lpwstr>http://www.zotero.org/styles/frontiers-in-genetics</vt:lpwstr>
  </property>
  <property fmtid="{D5CDD505-2E9C-101B-9397-08002B2CF9AE}" pid="24" name="Mendeley Recent Style Name 7_1">
    <vt:lpwstr>Frontiers in Genetics</vt:lpwstr>
  </property>
  <property fmtid="{D5CDD505-2E9C-101B-9397-08002B2CF9AE}" pid="25" name="Mendeley Recent Style Id 8_1">
    <vt:lpwstr>http://www.zotero.org/styles/ieee</vt:lpwstr>
  </property>
  <property fmtid="{D5CDD505-2E9C-101B-9397-08002B2CF9AE}" pid="26" name="Mendeley Recent Style Name 8_1">
    <vt:lpwstr>IEEE</vt:lpwstr>
  </property>
  <property fmtid="{D5CDD505-2E9C-101B-9397-08002B2CF9AE}" pid="27" name="Mendeley Recent Style Id 9_1">
    <vt:lpwstr>http://www.zotero.org/styles/modern-humanities-research-association</vt:lpwstr>
  </property>
  <property fmtid="{D5CDD505-2E9C-101B-9397-08002B2CF9AE}" pid="28" name="Mendeley Recent Style Name 9_1">
    <vt:lpwstr>Modern Humanities Research Association 3rd edition (note with bibliography)</vt:lpwstr>
  </property>
  <property fmtid="{D5CDD505-2E9C-101B-9397-08002B2CF9AE}" pid="29" name="Mendeley Document_1">
    <vt:lpwstr>True</vt:lpwstr>
  </property>
  <property fmtid="{D5CDD505-2E9C-101B-9397-08002B2CF9AE}" pid="30" name="Mendeley Unique User Id_1">
    <vt:lpwstr>2a4c5f82-1ac2-3781-9a62-967c6414e0b7</vt:lpwstr>
  </property>
  <property fmtid="{D5CDD505-2E9C-101B-9397-08002B2CF9AE}" pid="31" name="Mendeley Citation Style_1">
    <vt:lpwstr>http://www.zotero.org/styles/biomed-central</vt:lpwstr>
  </property>
</Properties>
</file>