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0FE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1004630"/>
            <wp:effectExtent l="19050" t="0" r="2540" b="0"/>
            <wp:docPr id="1" name="图片 1" descr="G:\我的文章\BMC最终图片\BMC2019.4.17小修最终提交\补充材料\Additional file 9 Figure S4. Multiple sequence alignment of C-terminal GLYI domain of VvGLYI-1 and VvGLYI-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我的文章\BMC最终图片\BMC2019.4.17小修最终提交\补充材料\Additional file 9 Figure S4. Multiple sequence alignment of C-terminal GLYI domain of VvGLYI-1 and VvGLYI-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0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FE4" w:rsidRPr="00180FE4" w:rsidRDefault="00180FE4">
      <w:pPr>
        <w:rPr>
          <w:rFonts w:ascii="Times New Roman" w:hAnsi="Times New Roman" w:cs="Times New Roman"/>
        </w:rPr>
      </w:pPr>
      <w:r w:rsidRPr="00180FE4">
        <w:rPr>
          <w:rFonts w:ascii="Times New Roman" w:hAnsi="Times New Roman" w:cs="Times New Roman"/>
          <w:b/>
          <w:szCs w:val="20"/>
          <w:lang w:val="en-GB"/>
        </w:rPr>
        <w:t xml:space="preserve">Additional file 9: Figure S4. </w:t>
      </w:r>
      <w:r w:rsidRPr="00180FE4">
        <w:rPr>
          <w:rFonts w:ascii="Times New Roman" w:hAnsi="Times New Roman" w:cs="Times New Roman"/>
          <w:b/>
          <w:bCs/>
          <w:color w:val="231F20"/>
          <w:szCs w:val="20"/>
          <w:lang w:val="en-GB"/>
        </w:rPr>
        <w:t>Multiple sequence alignment of C-terminal GLYI domain of VvGLYI-</w:t>
      </w:r>
      <w:r>
        <w:rPr>
          <w:rFonts w:ascii="Times New Roman" w:hAnsi="Times New Roman" w:cs="Times New Roman" w:hint="eastAsia"/>
          <w:b/>
          <w:bCs/>
          <w:color w:val="231F20"/>
          <w:szCs w:val="20"/>
          <w:lang w:val="en-GB"/>
        </w:rPr>
        <w:t>like</w:t>
      </w:r>
      <w:r w:rsidRPr="00180FE4">
        <w:rPr>
          <w:rFonts w:ascii="Times New Roman" w:hAnsi="Times New Roman" w:cs="Times New Roman"/>
          <w:b/>
          <w:bCs/>
          <w:color w:val="231F20"/>
          <w:szCs w:val="20"/>
          <w:lang w:val="en-GB"/>
        </w:rPr>
        <w:t>1 and VvGLYI-</w:t>
      </w:r>
      <w:r>
        <w:rPr>
          <w:rFonts w:ascii="Times New Roman" w:hAnsi="Times New Roman" w:cs="Times New Roman" w:hint="eastAsia"/>
          <w:b/>
          <w:bCs/>
          <w:color w:val="231F20"/>
          <w:szCs w:val="20"/>
          <w:lang w:val="en-GB"/>
        </w:rPr>
        <w:t>like</w:t>
      </w:r>
      <w:r w:rsidRPr="00180FE4">
        <w:rPr>
          <w:rFonts w:ascii="Times New Roman" w:hAnsi="Times New Roman" w:cs="Times New Roman"/>
          <w:b/>
          <w:bCs/>
          <w:color w:val="231F20"/>
          <w:szCs w:val="20"/>
          <w:lang w:val="en-GB"/>
        </w:rPr>
        <w:t>4.</w:t>
      </w:r>
      <w:r w:rsidRPr="00180FE4">
        <w:rPr>
          <w:rFonts w:ascii="Times New Roman" w:hAnsi="Times New Roman" w:cs="Times New Roman"/>
          <w:bCs/>
          <w:color w:val="231F20"/>
          <w:szCs w:val="20"/>
          <w:lang w:val="en-GB"/>
        </w:rPr>
        <w:t xml:space="preserve"> C-terminal </w:t>
      </w:r>
      <w:r w:rsidRPr="00180FE4">
        <w:rPr>
          <w:rFonts w:ascii="Times New Roman" w:hAnsi="Times New Roman" w:cs="Times New Roman"/>
          <w:color w:val="231F20"/>
          <w:szCs w:val="20"/>
          <w:lang w:val="en-GB"/>
        </w:rPr>
        <w:t xml:space="preserve">GLYI domains of VvGLYI-like1 and VvGLYI-like4 are aligned with the </w:t>
      </w:r>
      <w:r w:rsidRPr="00180FE4">
        <w:rPr>
          <w:rFonts w:ascii="Times New Roman" w:hAnsi="Times New Roman" w:cs="Times New Roman"/>
          <w:bCs/>
          <w:color w:val="231F20"/>
          <w:szCs w:val="20"/>
          <w:lang w:val="en-GB"/>
        </w:rPr>
        <w:t xml:space="preserve">C-terminal </w:t>
      </w:r>
      <w:r w:rsidRPr="00180FE4">
        <w:rPr>
          <w:rFonts w:ascii="Times New Roman" w:hAnsi="Times New Roman" w:cs="Times New Roman"/>
          <w:color w:val="231F20"/>
          <w:szCs w:val="20"/>
          <w:lang w:val="en-GB"/>
        </w:rPr>
        <w:t xml:space="preserve">GLYI domain of OsGLYI-11 and the </w:t>
      </w:r>
      <w:r w:rsidRPr="00180FE4">
        <w:rPr>
          <w:rFonts w:ascii="Times New Roman" w:hAnsi="Times New Roman" w:cs="Times New Roman"/>
          <w:bCs/>
          <w:color w:val="231F20"/>
          <w:szCs w:val="20"/>
          <w:lang w:val="en-GB"/>
        </w:rPr>
        <w:t xml:space="preserve">N-terminal </w:t>
      </w:r>
      <w:r w:rsidRPr="00180FE4">
        <w:rPr>
          <w:rFonts w:ascii="Times New Roman" w:hAnsi="Times New Roman" w:cs="Times New Roman"/>
          <w:color w:val="231F20"/>
          <w:szCs w:val="20"/>
          <w:lang w:val="en-GB"/>
        </w:rPr>
        <w:t>GLYI domain of AtGLYI-2 using ClustalW and then edited by the Jalview program. All four conserved metal binding sites are shown in black boxes.</w:t>
      </w:r>
    </w:p>
    <w:sectPr w:rsidR="00180FE4" w:rsidRPr="00180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181" w:rsidRDefault="00924181" w:rsidP="00180FE4">
      <w:r>
        <w:separator/>
      </w:r>
    </w:p>
  </w:endnote>
  <w:endnote w:type="continuationSeparator" w:id="1">
    <w:p w:rsidR="00924181" w:rsidRDefault="00924181" w:rsidP="00180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181" w:rsidRDefault="00924181" w:rsidP="00180FE4">
      <w:r>
        <w:separator/>
      </w:r>
    </w:p>
  </w:footnote>
  <w:footnote w:type="continuationSeparator" w:id="1">
    <w:p w:rsidR="00924181" w:rsidRDefault="00924181" w:rsidP="00180F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0FE4"/>
    <w:rsid w:val="00180FE4"/>
    <w:rsid w:val="0092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0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0F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0F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0F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80FE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80F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2019-04-19T01:01:00Z</dcterms:created>
  <dcterms:modified xsi:type="dcterms:W3CDTF">2019-04-19T01:02:00Z</dcterms:modified>
</cp:coreProperties>
</file>