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47" w:rsidRDefault="00C81747" w:rsidP="00C81747">
      <w:pPr>
        <w:spacing w:line="480" w:lineRule="auto"/>
        <w:jc w:val="both"/>
      </w:pPr>
    </w:p>
    <w:p w:rsidR="00C81747" w:rsidRDefault="00C81747" w:rsidP="00C81747">
      <w:pPr>
        <w:spacing w:line="480" w:lineRule="auto"/>
        <w:jc w:val="both"/>
        <w:rPr>
          <w:b/>
          <w:bCs/>
          <w:lang w:val="en-GB"/>
        </w:rPr>
      </w:pPr>
    </w:p>
    <w:p w:rsidR="00C81747" w:rsidRDefault="00C81747" w:rsidP="00C81747">
      <w:pPr>
        <w:spacing w:line="480" w:lineRule="auto"/>
        <w:jc w:val="center"/>
        <w:rPr>
          <w:b/>
          <w:bCs/>
          <w:lang w:val="en-GB"/>
        </w:rPr>
      </w:pPr>
      <w:proofErr w:type="spellStart"/>
      <w:r w:rsidRPr="000E2C07">
        <w:rPr>
          <w:b/>
          <w:bCs/>
          <w:lang w:val="en-GB"/>
        </w:rPr>
        <w:t>ProTstab</w:t>
      </w:r>
      <w:proofErr w:type="spellEnd"/>
      <w:r w:rsidRPr="000E2C07">
        <w:rPr>
          <w:b/>
          <w:bCs/>
          <w:lang w:val="en-GB"/>
        </w:rPr>
        <w:t xml:space="preserve"> – Predictor for cellular protein stability</w:t>
      </w:r>
    </w:p>
    <w:p w:rsidR="00C81747" w:rsidRPr="000E2C07" w:rsidRDefault="00412FA2" w:rsidP="00C81747">
      <w:pPr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Additional file</w:t>
      </w:r>
    </w:p>
    <w:p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lang w:val="en-GB"/>
        </w:rPr>
        <w:t xml:space="preserve">Yang </w:t>
      </w:r>
      <w:proofErr w:type="spellStart"/>
      <w:r w:rsidRPr="000E2C07">
        <w:rPr>
          <w:lang w:val="en-GB"/>
        </w:rPr>
        <w:t>Yang</w:t>
      </w:r>
      <w:r w:rsidRPr="000E2C07">
        <w:rPr>
          <w:vertAlign w:val="superscript"/>
          <w:lang w:val="en-GB"/>
        </w:rPr>
        <w:t>1</w:t>
      </w:r>
      <w:proofErr w:type="gramStart"/>
      <w:r w:rsidRPr="000E2C07">
        <w:rPr>
          <w:vertAlign w:val="superscript"/>
          <w:lang w:val="en-GB"/>
        </w:rPr>
        <w:t>,2,3</w:t>
      </w:r>
      <w:proofErr w:type="spellEnd"/>
      <w:proofErr w:type="gramEnd"/>
      <w:r w:rsidRPr="000E2C07">
        <w:rPr>
          <w:lang w:val="en-GB"/>
        </w:rPr>
        <w:t xml:space="preserve">, </w:t>
      </w:r>
      <w:proofErr w:type="spellStart"/>
      <w:r w:rsidRPr="000E2C07">
        <w:rPr>
          <w:lang w:val="en-GB"/>
        </w:rPr>
        <w:t>Xuesong</w:t>
      </w:r>
      <w:proofErr w:type="spellEnd"/>
      <w:r w:rsidRPr="000E2C07">
        <w:rPr>
          <w:lang w:val="en-GB"/>
        </w:rPr>
        <w:t xml:space="preserve"> </w:t>
      </w:r>
      <w:proofErr w:type="spellStart"/>
      <w:r w:rsidRPr="000E2C07">
        <w:rPr>
          <w:lang w:val="en-GB"/>
        </w:rPr>
        <w:t>Ding</w:t>
      </w:r>
      <w:r w:rsidRPr="000E2C07">
        <w:rPr>
          <w:vertAlign w:val="superscript"/>
          <w:lang w:val="en-GB"/>
        </w:rPr>
        <w:t>1</w:t>
      </w:r>
      <w:proofErr w:type="spellEnd"/>
      <w:r w:rsidRPr="000E2C07">
        <w:rPr>
          <w:lang w:val="en-GB"/>
        </w:rPr>
        <w:t xml:space="preserve">, </w:t>
      </w:r>
      <w:proofErr w:type="spellStart"/>
      <w:r w:rsidRPr="004217BE">
        <w:rPr>
          <w:lang w:val="en-GB"/>
        </w:rPr>
        <w:t>Guanchen</w:t>
      </w:r>
      <w:proofErr w:type="spellEnd"/>
      <w:r w:rsidRPr="004217BE">
        <w:rPr>
          <w:lang w:val="en-GB"/>
        </w:rPr>
        <w:t xml:space="preserve"> </w:t>
      </w:r>
      <w:proofErr w:type="spellStart"/>
      <w:r>
        <w:rPr>
          <w:lang w:val="en-GB"/>
        </w:rPr>
        <w:t>Zhu</w:t>
      </w:r>
      <w:r w:rsidRPr="000E2C07">
        <w:rPr>
          <w:vertAlign w:val="superscript"/>
          <w:lang w:val="en-GB"/>
        </w:rPr>
        <w:t>1</w:t>
      </w:r>
      <w:proofErr w:type="spellEnd"/>
      <w:r w:rsidRPr="000E2C07">
        <w:rPr>
          <w:lang w:val="en-GB"/>
        </w:rPr>
        <w:t xml:space="preserve">, Abhishek </w:t>
      </w:r>
      <w:proofErr w:type="spellStart"/>
      <w:r w:rsidRPr="000E2C07">
        <w:rPr>
          <w:lang w:val="en-GB"/>
        </w:rPr>
        <w:t>Niroula</w:t>
      </w:r>
      <w:r w:rsidRPr="000E2C07">
        <w:rPr>
          <w:vertAlign w:val="superscript"/>
          <w:lang w:val="en-GB"/>
        </w:rPr>
        <w:t>2</w:t>
      </w:r>
      <w:proofErr w:type="spellEnd"/>
      <w:r w:rsidRPr="000E2C07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 w:rsidRPr="000E2C07">
        <w:rPr>
          <w:lang w:val="en-GB"/>
        </w:rPr>
        <w:t>Qiang</w:t>
      </w:r>
      <w:proofErr w:type="spellEnd"/>
      <w:r w:rsidRPr="000E2C07">
        <w:rPr>
          <w:lang w:val="en-GB"/>
        </w:rPr>
        <w:t xml:space="preserve"> </w:t>
      </w:r>
      <w:proofErr w:type="spellStart"/>
      <w:r w:rsidRPr="000E2C07">
        <w:rPr>
          <w:lang w:val="en-GB"/>
        </w:rPr>
        <w:t>Lv</w:t>
      </w:r>
      <w:r w:rsidRPr="000E2C07">
        <w:rPr>
          <w:vertAlign w:val="superscript"/>
          <w:lang w:val="en-GB"/>
        </w:rPr>
        <w:t>1</w:t>
      </w:r>
      <w:proofErr w:type="spellEnd"/>
      <w:r w:rsidRPr="000E2C07">
        <w:rPr>
          <w:vertAlign w:val="superscript"/>
          <w:lang w:val="en-GB"/>
        </w:rPr>
        <w:t xml:space="preserve"> </w:t>
      </w:r>
      <w:r w:rsidRPr="000E2C07">
        <w:rPr>
          <w:lang w:val="en-GB"/>
        </w:rPr>
        <w:t xml:space="preserve">and </w:t>
      </w:r>
      <w:proofErr w:type="spellStart"/>
      <w:r w:rsidRPr="000E2C07">
        <w:rPr>
          <w:lang w:val="en-GB"/>
        </w:rPr>
        <w:t>Mauno</w:t>
      </w:r>
      <w:proofErr w:type="spellEnd"/>
      <w:r w:rsidRPr="000E2C07">
        <w:rPr>
          <w:lang w:val="en-GB"/>
        </w:rPr>
        <w:t xml:space="preserve"> Vihinen</w:t>
      </w:r>
      <w:r w:rsidRPr="000E2C07">
        <w:rPr>
          <w:vertAlign w:val="superscript"/>
          <w:lang w:val="en-GB"/>
        </w:rPr>
        <w:t>2,*</w:t>
      </w:r>
    </w:p>
    <w:p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1</w:t>
      </w:r>
      <w:r w:rsidRPr="000E2C07">
        <w:rPr>
          <w:lang w:val="en-GB"/>
        </w:rPr>
        <w:t xml:space="preserve"> School of Computer Science and Technology, Soochow University, China</w:t>
      </w:r>
    </w:p>
    <w:p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2</w:t>
      </w:r>
      <w:r w:rsidRPr="000E2C07">
        <w:rPr>
          <w:lang w:val="en-GB"/>
        </w:rPr>
        <w:t xml:space="preserve"> </w:t>
      </w:r>
      <w:proofErr w:type="gramStart"/>
      <w:r w:rsidRPr="000E2C07">
        <w:rPr>
          <w:lang w:val="en-GB"/>
        </w:rPr>
        <w:t>Department</w:t>
      </w:r>
      <w:proofErr w:type="gramEnd"/>
      <w:r w:rsidRPr="000E2C07">
        <w:rPr>
          <w:lang w:val="en-GB"/>
        </w:rPr>
        <w:t xml:space="preserve"> of Experimental Medical Science, BMC B13, Lund University, Lund, Sweden</w:t>
      </w:r>
    </w:p>
    <w:p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3</w:t>
      </w:r>
      <w:r w:rsidRPr="000E2C07">
        <w:rPr>
          <w:lang w:val="en-GB"/>
        </w:rPr>
        <w:t xml:space="preserve"> </w:t>
      </w:r>
      <w:r w:rsidRPr="000E2C07">
        <w:rPr>
          <w:rFonts w:hint="eastAsia"/>
          <w:lang w:val="en-GB"/>
        </w:rPr>
        <w:t xml:space="preserve">Provincial Key </w:t>
      </w:r>
      <w:proofErr w:type="gramStart"/>
      <w:r w:rsidRPr="000E2C07">
        <w:rPr>
          <w:rFonts w:hint="eastAsia"/>
          <w:lang w:val="en-GB"/>
        </w:rPr>
        <w:t>Laboratory</w:t>
      </w:r>
      <w:proofErr w:type="gramEnd"/>
      <w:r w:rsidRPr="000E2C07">
        <w:rPr>
          <w:rFonts w:hint="eastAsia"/>
          <w:lang w:val="en-GB"/>
        </w:rPr>
        <w:t xml:space="preserve"> for Computer Information Processing Technology</w:t>
      </w:r>
      <w:r>
        <w:rPr>
          <w:rFonts w:ascii="MS Gothic" w:eastAsia="MS Gothic" w:hAnsi="MS Gothic" w:cs="MS Gothic"/>
          <w:lang w:val="en-GB"/>
        </w:rPr>
        <w:t xml:space="preserve">, </w:t>
      </w:r>
      <w:r w:rsidRPr="000E2C07">
        <w:rPr>
          <w:rFonts w:hint="eastAsia"/>
          <w:lang w:val="en-GB"/>
        </w:rPr>
        <w:t>Soochow University, China</w:t>
      </w:r>
    </w:p>
    <w:p w:rsidR="00C81747" w:rsidRDefault="00C81747">
      <w:r>
        <w:br w:type="page"/>
      </w:r>
    </w:p>
    <w:p w:rsidR="00C81747" w:rsidRDefault="00412FA2" w:rsidP="00C81747">
      <w:pPr>
        <w:spacing w:line="480" w:lineRule="auto"/>
        <w:jc w:val="both"/>
      </w:pPr>
      <w:proofErr w:type="gramStart"/>
      <w:r>
        <w:lastRenderedPageBreak/>
        <w:t>Additional</w:t>
      </w:r>
      <w:r w:rsidR="00C81747">
        <w:t xml:space="preserve"> Table </w:t>
      </w:r>
      <w:proofErr w:type="spellStart"/>
      <w:r w:rsidR="00247C7E">
        <w:t>S</w:t>
      </w:r>
      <w:r w:rsidR="00C81747">
        <w:t>1</w:t>
      </w:r>
      <w:proofErr w:type="spellEnd"/>
      <w:r w:rsidR="00C81747">
        <w:t>.</w:t>
      </w:r>
      <w:proofErr w:type="gramEnd"/>
      <w:r w:rsidR="00C81747">
        <w:t xml:space="preserve"> </w:t>
      </w:r>
      <w:proofErr w:type="gramStart"/>
      <w:r w:rsidR="00C81747">
        <w:t>Numbers of proteins in membrane subcellular localizations.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276"/>
        <w:gridCol w:w="1134"/>
        <w:gridCol w:w="1134"/>
        <w:gridCol w:w="860"/>
      </w:tblGrid>
      <w:tr w:rsidR="00C81747" w:rsidRPr="006D5EC8" w:rsidTr="00A51C8F">
        <w:trPr>
          <w:trHeight w:val="300"/>
        </w:trPr>
        <w:tc>
          <w:tcPr>
            <w:tcW w:w="3652" w:type="dxa"/>
            <w:vMerge w:val="restart"/>
            <w:noWrap/>
            <w:hideMark/>
          </w:tcPr>
          <w:p w:rsidR="00C81747" w:rsidRPr="006D5EC8" w:rsidRDefault="00C81747" w:rsidP="00A51C8F">
            <w:pPr>
              <w:jc w:val="both"/>
            </w:pPr>
            <w:r>
              <w:t>Localization</w:t>
            </w:r>
          </w:p>
        </w:tc>
        <w:tc>
          <w:tcPr>
            <w:tcW w:w="2410" w:type="dxa"/>
            <w:gridSpan w:val="2"/>
            <w:noWrap/>
            <w:hideMark/>
          </w:tcPr>
          <w:p w:rsidR="00C81747" w:rsidRPr="006D5EC8" w:rsidRDefault="00C81747" w:rsidP="00A51C8F">
            <w:pPr>
              <w:jc w:val="center"/>
            </w:pPr>
            <w:r>
              <w:t>MP</w:t>
            </w:r>
            <w:r w:rsidRPr="006D5EC8">
              <w:t>1289</w:t>
            </w:r>
          </w:p>
        </w:tc>
        <w:tc>
          <w:tcPr>
            <w:tcW w:w="1994" w:type="dxa"/>
            <w:gridSpan w:val="2"/>
            <w:noWrap/>
            <w:hideMark/>
          </w:tcPr>
          <w:p w:rsidR="00C81747" w:rsidRPr="006D5EC8" w:rsidRDefault="00C81747" w:rsidP="00A51C8F">
            <w:pPr>
              <w:jc w:val="center"/>
            </w:pPr>
            <w:r>
              <w:t>MP</w:t>
            </w:r>
            <w:r w:rsidRPr="006D5EC8">
              <w:t>508</w:t>
            </w:r>
          </w:p>
        </w:tc>
      </w:tr>
      <w:tr w:rsidR="00C81747" w:rsidRPr="006D5EC8" w:rsidTr="00A51C8F">
        <w:trPr>
          <w:trHeight w:val="315"/>
        </w:trPr>
        <w:tc>
          <w:tcPr>
            <w:tcW w:w="3652" w:type="dxa"/>
            <w:vMerge/>
            <w:noWrap/>
          </w:tcPr>
          <w:p w:rsidR="00C81747" w:rsidRPr="006D5EC8" w:rsidRDefault="00C81747" w:rsidP="00A51C8F">
            <w:pPr>
              <w:jc w:val="both"/>
            </w:pPr>
          </w:p>
        </w:tc>
        <w:tc>
          <w:tcPr>
            <w:tcW w:w="1276" w:type="dxa"/>
            <w:noWrap/>
          </w:tcPr>
          <w:p w:rsidR="00C81747" w:rsidRPr="006D5EC8" w:rsidRDefault="00C81747" w:rsidP="00A51C8F">
            <w:pPr>
              <w:jc w:val="both"/>
            </w:pPr>
            <w:r>
              <w:t>No</w:t>
            </w:r>
          </w:p>
        </w:tc>
        <w:tc>
          <w:tcPr>
            <w:tcW w:w="1134" w:type="dxa"/>
            <w:noWrap/>
          </w:tcPr>
          <w:p w:rsidR="00C81747" w:rsidRPr="006D5EC8" w:rsidRDefault="00C81747" w:rsidP="00A51C8F">
            <w:pPr>
              <w:jc w:val="both"/>
            </w:pPr>
            <w:r>
              <w:t>%</w:t>
            </w:r>
          </w:p>
        </w:tc>
        <w:tc>
          <w:tcPr>
            <w:tcW w:w="1134" w:type="dxa"/>
            <w:noWrap/>
          </w:tcPr>
          <w:p w:rsidR="00C81747" w:rsidRPr="006D5EC8" w:rsidRDefault="00C81747" w:rsidP="00A51C8F">
            <w:pPr>
              <w:jc w:val="both"/>
            </w:pPr>
            <w:r>
              <w:t>No</w:t>
            </w:r>
          </w:p>
        </w:tc>
        <w:tc>
          <w:tcPr>
            <w:tcW w:w="860" w:type="dxa"/>
            <w:noWrap/>
          </w:tcPr>
          <w:p w:rsidR="00C81747" w:rsidRPr="006D5EC8" w:rsidRDefault="00C81747" w:rsidP="00A51C8F">
            <w:pPr>
              <w:jc w:val="both"/>
            </w:pPr>
            <w:r>
              <w:t>%</w:t>
            </w:r>
          </w:p>
        </w:tc>
      </w:tr>
      <w:tr w:rsidR="00C81747" w:rsidRPr="006D5EC8" w:rsidTr="00A51C8F">
        <w:trPr>
          <w:trHeight w:val="315"/>
        </w:trPr>
        <w:tc>
          <w:tcPr>
            <w:tcW w:w="3652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 xml:space="preserve">Plasma membrane </w:t>
            </w:r>
          </w:p>
        </w:tc>
        <w:tc>
          <w:tcPr>
            <w:tcW w:w="1276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378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29.3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182</w:t>
            </w:r>
          </w:p>
        </w:tc>
        <w:tc>
          <w:tcPr>
            <w:tcW w:w="860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35.8</w:t>
            </w:r>
          </w:p>
        </w:tc>
      </w:tr>
      <w:tr w:rsidR="00C81747" w:rsidRPr="006D5EC8" w:rsidTr="00A51C8F">
        <w:trPr>
          <w:trHeight w:val="315"/>
        </w:trPr>
        <w:tc>
          <w:tcPr>
            <w:tcW w:w="3652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 xml:space="preserve">Nuclear membrane </w:t>
            </w:r>
          </w:p>
        </w:tc>
        <w:tc>
          <w:tcPr>
            <w:tcW w:w="1276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84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6.5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32</w:t>
            </w:r>
          </w:p>
        </w:tc>
        <w:tc>
          <w:tcPr>
            <w:tcW w:w="860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6.3</w:t>
            </w:r>
          </w:p>
        </w:tc>
      </w:tr>
      <w:tr w:rsidR="00C81747" w:rsidRPr="006D5EC8" w:rsidTr="00A51C8F">
        <w:trPr>
          <w:trHeight w:val="315"/>
        </w:trPr>
        <w:tc>
          <w:tcPr>
            <w:tcW w:w="3652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 xml:space="preserve">Cell Junctions </w:t>
            </w:r>
          </w:p>
        </w:tc>
        <w:tc>
          <w:tcPr>
            <w:tcW w:w="1276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80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6.2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37</w:t>
            </w:r>
          </w:p>
        </w:tc>
        <w:tc>
          <w:tcPr>
            <w:tcW w:w="860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7.3</w:t>
            </w:r>
          </w:p>
        </w:tc>
      </w:tr>
      <w:tr w:rsidR="00C81747" w:rsidRPr="006D5EC8" w:rsidTr="00A51C8F">
        <w:trPr>
          <w:trHeight w:val="315"/>
        </w:trPr>
        <w:tc>
          <w:tcPr>
            <w:tcW w:w="3652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 xml:space="preserve">MLPs </w:t>
            </w:r>
          </w:p>
        </w:tc>
        <w:tc>
          <w:tcPr>
            <w:tcW w:w="1276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747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58</w:t>
            </w:r>
          </w:p>
        </w:tc>
        <w:tc>
          <w:tcPr>
            <w:tcW w:w="1134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257</w:t>
            </w:r>
          </w:p>
        </w:tc>
        <w:tc>
          <w:tcPr>
            <w:tcW w:w="860" w:type="dxa"/>
            <w:noWrap/>
            <w:hideMark/>
          </w:tcPr>
          <w:p w:rsidR="00C81747" w:rsidRPr="006D5EC8" w:rsidRDefault="00C81747" w:rsidP="00A51C8F">
            <w:pPr>
              <w:jc w:val="both"/>
            </w:pPr>
            <w:r w:rsidRPr="006D5EC8">
              <w:t>50.6</w:t>
            </w:r>
          </w:p>
        </w:tc>
      </w:tr>
    </w:tbl>
    <w:p w:rsidR="00C81747" w:rsidRDefault="00C81747" w:rsidP="00C81747">
      <w:r>
        <w:br w:type="page"/>
      </w:r>
    </w:p>
    <w:p w:rsidR="00C81747" w:rsidRDefault="00C81747" w:rsidP="00C81747">
      <w:pPr>
        <w:spacing w:line="480" w:lineRule="auto"/>
        <w:jc w:val="both"/>
        <w:sectPr w:rsidR="00C81747" w:rsidSect="00395745">
          <w:pgSz w:w="11907" w:h="16840" w:code="9"/>
          <w:pgMar w:top="851" w:right="1418" w:bottom="1418" w:left="1418" w:header="720" w:footer="0" w:gutter="0"/>
          <w:cols w:space="720"/>
          <w:docGrid w:linePitch="360"/>
        </w:sectPr>
      </w:pPr>
    </w:p>
    <w:p w:rsidR="00C81747" w:rsidRDefault="00412FA2" w:rsidP="00C81747">
      <w:pPr>
        <w:spacing w:line="480" w:lineRule="auto"/>
        <w:jc w:val="both"/>
      </w:pPr>
      <w:proofErr w:type="gramStart"/>
      <w:r>
        <w:lastRenderedPageBreak/>
        <w:t>Additional</w:t>
      </w:r>
      <w:r w:rsidR="00C81747">
        <w:t xml:space="preserve"> Table </w:t>
      </w:r>
      <w:proofErr w:type="spellStart"/>
      <w:r w:rsidR="00247C7E">
        <w:t>S</w:t>
      </w:r>
      <w:r w:rsidR="00C81747">
        <w:t>2</w:t>
      </w:r>
      <w:proofErr w:type="spellEnd"/>
      <w:r w:rsidR="00C81747">
        <w:t>.</w:t>
      </w:r>
      <w:proofErr w:type="gramEnd"/>
      <w:r w:rsidR="00C81747">
        <w:t xml:space="preserve"> Performance of subcellular localization predictors on MP1289 restricted </w:t>
      </w:r>
      <w:proofErr w:type="gramStart"/>
      <w:r w:rsidR="00C81747">
        <w:t>to one subcellular localization</w:t>
      </w:r>
      <w:proofErr w:type="gramEnd"/>
      <w:r w:rsidR="00C81747">
        <w:t xml:space="preserve"> per protein.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1256"/>
        <w:gridCol w:w="1017"/>
        <w:gridCol w:w="990"/>
        <w:gridCol w:w="1396"/>
        <w:gridCol w:w="1149"/>
        <w:gridCol w:w="1243"/>
        <w:gridCol w:w="1083"/>
        <w:gridCol w:w="1540"/>
      </w:tblGrid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F507F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F507F">
              <w:rPr>
                <w:rFonts w:eastAsia="Times New Roman"/>
                <w:bCs/>
                <w:color w:val="000000"/>
                <w:lang w:val="en-GB" w:eastAsia="en-GB"/>
              </w:rPr>
              <w:t>Method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BUSCA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CELLO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DeepLoc1.0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LocTree3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MultiLoc2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proofErr w:type="spellStart"/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SubCons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Wolf PSORT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124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263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TN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403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486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537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301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523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FN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358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279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Sensitivity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0.49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Specificity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PPV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NPV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ACC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0.73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MCC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0.51</w:t>
            </w:r>
          </w:p>
        </w:tc>
      </w:tr>
      <w:tr w:rsidR="00C81747" w:rsidRPr="00820048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OPM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0.43</w:t>
            </w:r>
          </w:p>
        </w:tc>
      </w:tr>
    </w:tbl>
    <w:p w:rsidR="00C81747" w:rsidRDefault="00C81747" w:rsidP="00C81747">
      <w:r>
        <w:br w:type="page"/>
      </w:r>
    </w:p>
    <w:p w:rsidR="00C81747" w:rsidRDefault="00C81747" w:rsidP="00C81747">
      <w:pPr>
        <w:spacing w:line="480" w:lineRule="auto"/>
        <w:jc w:val="both"/>
        <w:sectPr w:rsidR="00C81747" w:rsidSect="00CC02E4">
          <w:pgSz w:w="11907" w:h="16840" w:code="9"/>
          <w:pgMar w:top="1418" w:right="737" w:bottom="907" w:left="1418" w:header="720" w:footer="0" w:gutter="0"/>
          <w:cols w:space="720"/>
          <w:docGrid w:linePitch="360"/>
        </w:sectPr>
      </w:pPr>
    </w:p>
    <w:p w:rsidR="00C81747" w:rsidRDefault="00412FA2" w:rsidP="00C81747">
      <w:pPr>
        <w:spacing w:line="480" w:lineRule="auto"/>
        <w:jc w:val="both"/>
      </w:pPr>
      <w:r>
        <w:lastRenderedPageBreak/>
        <w:t>Additional</w:t>
      </w:r>
      <w:r w:rsidR="00C81747">
        <w:t xml:space="preserve"> Table </w:t>
      </w:r>
      <w:r w:rsidR="00247C7E">
        <w:t>S</w:t>
      </w:r>
      <w:bookmarkStart w:id="0" w:name="_GoBack"/>
      <w:bookmarkEnd w:id="0"/>
      <w:r w:rsidR="00C81747">
        <w:t xml:space="preserve">3. Performance of subcellular localization predictors on single and </w:t>
      </w:r>
      <w:proofErr w:type="spellStart"/>
      <w:r w:rsidR="00C81747">
        <w:t>multi pass</w:t>
      </w:r>
      <w:proofErr w:type="spellEnd"/>
      <w:r w:rsidR="00C81747">
        <w:t xml:space="preserve"> membrane proteins.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256"/>
        <w:gridCol w:w="886"/>
        <w:gridCol w:w="992"/>
        <w:gridCol w:w="1134"/>
        <w:gridCol w:w="992"/>
        <w:gridCol w:w="992"/>
        <w:gridCol w:w="993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BUSCA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CELLO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DeepLoc1.0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LocTree3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MultiLoc2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proofErr w:type="spellStart"/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SubCons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noWrap/>
            <w:vAlign w:val="center"/>
            <w:hideMark/>
          </w:tcPr>
          <w:p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lang w:val="en-GB" w:eastAsia="en-GB"/>
              </w:rPr>
              <w:t>Wolf PSORT</w:t>
            </w:r>
          </w:p>
        </w:tc>
      </w:tr>
      <w:tr w:rsidR="00C81747" w:rsidRPr="00820048" w:rsidTr="00A51C8F">
        <w:trPr>
          <w:trHeight w:val="300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F507F" w:rsidRDefault="00C81747" w:rsidP="00A51C8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F507F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Method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TP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1307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1242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2635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2574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FP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146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TN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2878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FN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2014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448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Sensitivity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0.85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Specificity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PPV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NPV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ACC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MCC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</w:tr>
      <w:tr w:rsidR="00C81747" w:rsidRPr="00820048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OPM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0.74</w:t>
            </w:r>
          </w:p>
        </w:tc>
      </w:tr>
    </w:tbl>
    <w:p w:rsidR="008A334A" w:rsidRDefault="008A334A"/>
    <w:sectPr w:rsidR="008A334A" w:rsidSect="00C81747">
      <w:pgSz w:w="16840" w:h="11907" w:orient="landscape" w:code="9"/>
      <w:pgMar w:top="1418" w:right="1418" w:bottom="737" w:left="907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81747"/>
    <w:rsid w:val="00247C7E"/>
    <w:rsid w:val="003D7A81"/>
    <w:rsid w:val="00412FA2"/>
    <w:rsid w:val="005B719B"/>
    <w:rsid w:val="00603A38"/>
    <w:rsid w:val="008A334A"/>
    <w:rsid w:val="00C81747"/>
    <w:rsid w:val="00CC02E4"/>
    <w:rsid w:val="00D32BE8"/>
    <w:rsid w:val="00F8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E73E2-E613-4FDC-B07D-DAFBC42A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435</Words>
  <Characters>1923</Characters>
  <Application>Microsoft Office Word</Application>
  <DocSecurity>0</DocSecurity>
  <Lines>384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Mauno Vihinen</dc:creator>
  <cp:lastModifiedBy>S3G_Reference_Citation_Sequence</cp:lastModifiedBy>
  <cp:revision>4</cp:revision>
  <dcterms:created xsi:type="dcterms:W3CDTF">2019-03-13T12:01:00Z</dcterms:created>
  <dcterms:modified xsi:type="dcterms:W3CDTF">2019-06-04T12:49:00Z</dcterms:modified>
</cp:coreProperties>
</file>