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067" w:rsidRDefault="00514067" w:rsidP="00514067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7:</w:t>
      </w:r>
    </w:p>
    <w:p w:rsidR="00514067" w:rsidRPr="00DE3E53" w:rsidRDefault="00514067" w:rsidP="0051406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E3E53">
        <w:rPr>
          <w:rFonts w:ascii="Times New Roman" w:hAnsi="Times New Roman" w:cs="Times New Roman"/>
          <w:b/>
          <w:lang w:val="en-US"/>
        </w:rPr>
        <w:t xml:space="preserve">Figure S5: Identification of orthologous proteins in </w:t>
      </w:r>
      <w:r w:rsidRPr="00DE3E53">
        <w:rPr>
          <w:rFonts w:ascii="Times New Roman" w:hAnsi="Times New Roman" w:cs="Times New Roman"/>
          <w:b/>
          <w:i/>
          <w:lang w:val="en-US"/>
        </w:rPr>
        <w:t xml:space="preserve">H. </w:t>
      </w:r>
      <w:proofErr w:type="spellStart"/>
      <w:r w:rsidRPr="00DE3E53">
        <w:rPr>
          <w:rFonts w:ascii="Times New Roman" w:hAnsi="Times New Roman" w:cs="Times New Roman"/>
          <w:b/>
          <w:i/>
          <w:lang w:val="en-US"/>
        </w:rPr>
        <w:t>seropedicae</w:t>
      </w:r>
      <w:proofErr w:type="spellEnd"/>
      <w:r w:rsidRPr="00DE3E53">
        <w:rPr>
          <w:rFonts w:ascii="Times New Roman" w:hAnsi="Times New Roman" w:cs="Times New Roman"/>
          <w:b/>
          <w:lang w:val="en-US"/>
        </w:rPr>
        <w:t xml:space="preserve"> strains.</w:t>
      </w:r>
      <w:r w:rsidRPr="00DE3E53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DE3E53">
        <w:rPr>
          <w:rFonts w:ascii="Times New Roman" w:hAnsi="Times New Roman" w:cs="Times New Roman"/>
          <w:lang w:val="en-US"/>
        </w:rPr>
        <w:t xml:space="preserve">Venn diagram of orthologous proteins between clinical and environmental strains of </w:t>
      </w:r>
      <w:proofErr w:type="spellStart"/>
      <w:r w:rsidRPr="00DE3E53">
        <w:rPr>
          <w:rFonts w:ascii="Times New Roman" w:hAnsi="Times New Roman" w:cs="Times New Roman"/>
          <w:i/>
          <w:lang w:val="en-US"/>
        </w:rPr>
        <w:t>Herbaspirillum</w:t>
      </w:r>
      <w:proofErr w:type="spellEnd"/>
      <w:r w:rsidRPr="00DE3E53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DE3E53">
        <w:rPr>
          <w:rFonts w:ascii="Times New Roman" w:hAnsi="Times New Roman" w:cs="Times New Roman"/>
          <w:i/>
          <w:lang w:val="en-US"/>
        </w:rPr>
        <w:t>seropedicae</w:t>
      </w:r>
      <w:proofErr w:type="spellEnd"/>
      <w:r w:rsidRPr="00DE3E53">
        <w:rPr>
          <w:rFonts w:ascii="Times New Roman" w:hAnsi="Times New Roman" w:cs="Times New Roman"/>
          <w:lang w:val="en-US"/>
        </w:rPr>
        <w:t>.</w:t>
      </w:r>
      <w:proofErr w:type="gramEnd"/>
      <w:r w:rsidRPr="00DE3E53">
        <w:rPr>
          <w:rFonts w:ascii="Times New Roman" w:hAnsi="Times New Roman" w:cs="Times New Roman"/>
          <w:lang w:val="en-US"/>
        </w:rPr>
        <w:t xml:space="preserve"> The theoretical proteomes of all strains were compared to each other using </w:t>
      </w:r>
      <w:proofErr w:type="spellStart"/>
      <w:r w:rsidRPr="00DE3E53">
        <w:rPr>
          <w:rFonts w:ascii="Times New Roman" w:hAnsi="Times New Roman" w:cs="Times New Roman"/>
          <w:lang w:val="en-US"/>
        </w:rPr>
        <w:t>blastp</w:t>
      </w:r>
      <w:proofErr w:type="spellEnd"/>
      <w:r w:rsidRPr="00DE3E53">
        <w:rPr>
          <w:rFonts w:ascii="Times New Roman" w:hAnsi="Times New Roman" w:cs="Times New Roman"/>
          <w:lang w:val="en-US"/>
        </w:rPr>
        <w:t xml:space="preserve">. From the </w:t>
      </w:r>
      <w:proofErr w:type="spellStart"/>
      <w:r w:rsidRPr="00DE3E53">
        <w:rPr>
          <w:rFonts w:ascii="Times New Roman" w:hAnsi="Times New Roman" w:cs="Times New Roman"/>
          <w:lang w:val="en-US"/>
        </w:rPr>
        <w:t>blastp</w:t>
      </w:r>
      <w:proofErr w:type="spellEnd"/>
      <w:r w:rsidRPr="00DE3E53">
        <w:rPr>
          <w:rFonts w:ascii="Times New Roman" w:hAnsi="Times New Roman" w:cs="Times New Roman"/>
          <w:lang w:val="en-US"/>
        </w:rPr>
        <w:t xml:space="preserve"> results, SRV was calculated. The master SRV cutoff used for clustering was 33. The analysis was performed with the EDGAR software platform.</w:t>
      </w:r>
    </w:p>
    <w:p w:rsidR="00514067" w:rsidRPr="00DE3E53" w:rsidRDefault="00514067" w:rsidP="00514067">
      <w:pPr>
        <w:rPr>
          <w:rFonts w:ascii="Times New Roman" w:hAnsi="Times New Roman" w:cs="Times New Roman"/>
          <w:lang w:val="en-US"/>
        </w:rPr>
      </w:pPr>
    </w:p>
    <w:p w:rsidR="00514067" w:rsidRPr="00DE3E53" w:rsidRDefault="00514067" w:rsidP="00514067">
      <w:pPr>
        <w:rPr>
          <w:rFonts w:ascii="Times New Roman" w:hAnsi="Times New Roman" w:cs="Times New Roman"/>
          <w:lang w:val="en-US"/>
        </w:rPr>
      </w:pPr>
    </w:p>
    <w:p w:rsidR="00514067" w:rsidRPr="00DE3E53" w:rsidRDefault="00514067" w:rsidP="00514067">
      <w:pPr>
        <w:jc w:val="center"/>
        <w:rPr>
          <w:rFonts w:ascii="Times New Roman" w:hAnsi="Times New Roman" w:cs="Times New Roman"/>
          <w:lang w:val="en-US"/>
        </w:rPr>
      </w:pPr>
      <w:r w:rsidRPr="00DE3E5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18D98F8" wp14:editId="50321724">
            <wp:extent cx="5270500" cy="470535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70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067" w:rsidRDefault="00514067" w:rsidP="00514067"/>
    <w:p w:rsidR="008A1221" w:rsidRPr="00514067" w:rsidRDefault="008A1221" w:rsidP="00514067">
      <w:bookmarkStart w:id="0" w:name="_GoBack"/>
      <w:bookmarkEnd w:id="0"/>
    </w:p>
    <w:sectPr w:rsidR="008A1221" w:rsidRPr="00514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F8"/>
    <w:rsid w:val="000E10DA"/>
    <w:rsid w:val="001915C1"/>
    <w:rsid w:val="00227CCB"/>
    <w:rsid w:val="00514067"/>
    <w:rsid w:val="005A3C45"/>
    <w:rsid w:val="0068671E"/>
    <w:rsid w:val="006A614D"/>
    <w:rsid w:val="0078258A"/>
    <w:rsid w:val="008A1221"/>
    <w:rsid w:val="00AA5FF8"/>
    <w:rsid w:val="00B822A0"/>
    <w:rsid w:val="00C67F63"/>
    <w:rsid w:val="00E1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2019-07-18T19:01:00Z</dcterms:created>
  <dcterms:modified xsi:type="dcterms:W3CDTF">2019-07-18T19:01:00Z</dcterms:modified>
</cp:coreProperties>
</file>