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b/>
          <w:bCs/>
          <w:i w:val="0"/>
          <w:iCs/>
          <w:sz w:val="24"/>
          <w:szCs w:val="24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i w:val="0"/>
          <w:iCs/>
          <w:sz w:val="24"/>
          <w:szCs w:val="24"/>
        </w:rPr>
        <w:t>Table S1. Genomic inflation factor (lambda) by traits</w:t>
      </w:r>
      <w:r>
        <w:rPr>
          <w:rFonts w:hint="eastAsia" w:ascii="Times New Roman" w:hAnsi="Times New Roman" w:cs="Times New Roman"/>
          <w:b/>
          <w:bCs/>
          <w:i w:val="0"/>
          <w:iCs/>
          <w:sz w:val="24"/>
          <w:szCs w:val="24"/>
          <w:lang w:val="en-US" w:eastAsia="zh-CN"/>
        </w:rPr>
        <w:t>.</w:t>
      </w:r>
    </w:p>
    <w:tbl>
      <w:tblPr>
        <w:tblStyle w:val="3"/>
        <w:tblW w:w="899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9"/>
        <w:gridCol w:w="3158"/>
        <w:gridCol w:w="22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Trait</w:t>
            </w:r>
          </w:p>
        </w:tc>
        <w:tc>
          <w:tcPr>
            <w:tcW w:w="3158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Lambda Without PC</w:t>
            </w:r>
          </w:p>
        </w:tc>
        <w:tc>
          <w:tcPr>
            <w:tcW w:w="2249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Lambda With PC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Milk yield (MY)</w:t>
            </w:r>
          </w:p>
        </w:tc>
        <w:tc>
          <w:tcPr>
            <w:tcW w:w="315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0.91</w:t>
            </w:r>
          </w:p>
        </w:tc>
        <w:tc>
          <w:tcPr>
            <w:tcW w:w="224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Fat yield (FY)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0.95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Protein yield (PY)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0.93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Fat percentage (FP)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0.93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Protein percentage (PP)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0.91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Somatic cell score (SCS)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1.02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Age at first service (AFS)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0.90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Age at first calving (AFC)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0.88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Gestation length (GL)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0.98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Calving interval (CI)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0.83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/>
                <w:sz w:val="24"/>
                <w:szCs w:val="24"/>
              </w:rPr>
              <w:t>0.83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440" w:bottom="1440" w:left="1440" w:header="720" w:footer="720" w:gutter="0"/>
      <w:lnNumType w:countBy="0" w:restart="continuous"/>
      <w:pgNumType w:start="1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4491460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310E0"/>
    <w:rsid w:val="1EF47E16"/>
    <w:rsid w:val="498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320"/>
        <w:tab w:val="right" w:pos="8640"/>
      </w:tabs>
      <w:spacing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2019-10-11T15:15:00Z</dcterms:created>
  <dc:creator>Administrator</dc:creator>
  <cp:lastModifiedBy>Liyuan Liu</cp:lastModifiedBy>
  <dcterms:modified xsi:type="dcterms:W3CDTF">2019-10-15T17:05:29Z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