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E02EA8" w14:textId="77777777" w:rsidR="006B53CC" w:rsidRPr="00FF5E21" w:rsidRDefault="006B53CC" w:rsidP="006B53CC">
      <w:p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FF5E21">
        <w:rPr>
          <w:rFonts w:ascii="Times New Roman" w:hAnsi="Times New Roman" w:cs="Times New Roman"/>
          <w:b/>
          <w:sz w:val="28"/>
          <w:szCs w:val="24"/>
        </w:rPr>
        <w:t>Additional file 2</w:t>
      </w:r>
    </w:p>
    <w:p w14:paraId="606A8B0B" w14:textId="77777777" w:rsidR="005911A3" w:rsidRPr="00FF5E21" w:rsidRDefault="005911A3" w:rsidP="006B53CC">
      <w:pPr>
        <w:rPr>
          <w:rFonts w:ascii="Times New Roman" w:hAnsi="Times New Roman" w:cs="Times New Roman"/>
          <w:b/>
          <w:bCs/>
          <w:i/>
          <w:iCs/>
        </w:rPr>
      </w:pPr>
      <w:r w:rsidRPr="00FF5E21">
        <w:rPr>
          <w:rFonts w:ascii="Times New Roman" w:hAnsi="Times New Roman" w:cs="Times New Roman"/>
          <w:noProof/>
          <w:lang w:eastAsia="en-IN"/>
        </w:rPr>
        <w:drawing>
          <wp:anchor distT="0" distB="0" distL="114300" distR="114300" simplePos="0" relativeHeight="251656192" behindDoc="0" locked="0" layoutInCell="1" allowOverlap="1" wp14:anchorId="43FB2A30" wp14:editId="158E3EE5">
            <wp:simplePos x="0" y="0"/>
            <wp:positionH relativeFrom="column">
              <wp:posOffset>25400</wp:posOffset>
            </wp:positionH>
            <wp:positionV relativeFrom="paragraph">
              <wp:posOffset>107315</wp:posOffset>
            </wp:positionV>
            <wp:extent cx="5731510" cy="6266180"/>
            <wp:effectExtent l="0" t="0" r="254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2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64FEAF" w14:textId="77777777" w:rsidR="005911A3" w:rsidRPr="00FF5E21" w:rsidRDefault="005911A3" w:rsidP="006B53CC">
      <w:pPr>
        <w:rPr>
          <w:rFonts w:ascii="Times New Roman" w:hAnsi="Times New Roman" w:cs="Times New Roman"/>
          <w:b/>
          <w:bCs/>
          <w:i/>
          <w:iCs/>
        </w:rPr>
      </w:pPr>
    </w:p>
    <w:p w14:paraId="278B69AD" w14:textId="77777777" w:rsidR="006B53CC" w:rsidRPr="00FF5E21" w:rsidRDefault="005911A3" w:rsidP="006B53CC">
      <w:pPr>
        <w:rPr>
          <w:rFonts w:ascii="Times New Roman" w:hAnsi="Times New Roman" w:cs="Times New Roman"/>
          <w:b/>
          <w:bCs/>
          <w:i/>
          <w:iCs/>
        </w:rPr>
      </w:pPr>
      <w:r w:rsidRPr="00FF5E21">
        <w:rPr>
          <w:rFonts w:ascii="Times New Roman" w:hAnsi="Times New Roman" w:cs="Times New Roman"/>
          <w:b/>
          <w:bCs/>
          <w:i/>
          <w:iCs/>
        </w:rPr>
        <w:t xml:space="preserve">    </w:t>
      </w:r>
    </w:p>
    <w:p w14:paraId="2A61CD1E" w14:textId="77777777" w:rsidR="005911A3" w:rsidRPr="00FF5E21" w:rsidRDefault="005911A3" w:rsidP="005911A3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FF5E21">
        <w:rPr>
          <w:rFonts w:ascii="Times New Roman" w:hAnsi="Times New Roman" w:cs="Times New Roman"/>
          <w:b/>
          <w:color w:val="000000" w:themeColor="text1"/>
          <w:sz w:val="24"/>
        </w:rPr>
        <w:t>Supplementary Figure S1:</w:t>
      </w:r>
    </w:p>
    <w:p w14:paraId="0506C561" w14:textId="77777777" w:rsidR="005911A3" w:rsidRPr="00FF5E21" w:rsidRDefault="005911A3" w:rsidP="005911A3">
      <w:pPr>
        <w:jc w:val="both"/>
        <w:rPr>
          <w:rFonts w:ascii="Times New Roman" w:hAnsi="Times New Roman" w:cs="Times New Roman"/>
          <w:bCs/>
          <w:iCs/>
        </w:rPr>
      </w:pPr>
      <w:r w:rsidRPr="00FF5E21">
        <w:rPr>
          <w:rFonts w:ascii="Times New Roman" w:hAnsi="Times New Roman" w:cs="Times New Roman"/>
          <w:b/>
          <w:bCs/>
        </w:rPr>
        <w:t xml:space="preserve">Transmembrane helices data for the 5 MKK proteins in </w:t>
      </w:r>
      <w:r w:rsidRPr="00FF5E21">
        <w:rPr>
          <w:rFonts w:ascii="Times New Roman" w:hAnsi="Times New Roman" w:cs="Times New Roman"/>
          <w:b/>
          <w:bCs/>
          <w:i/>
          <w:iCs/>
        </w:rPr>
        <w:t>Camellia sinensis.</w:t>
      </w:r>
      <w:r w:rsidRPr="00FF5E21">
        <w:rPr>
          <w:rFonts w:ascii="Times New Roman" w:hAnsi="Times New Roman" w:cs="Times New Roman"/>
        </w:rPr>
        <w:t xml:space="preserve"> TMHMM Server, v.2.0 (http://www.cbs.dtu.dk/services/TMHMM/), was used to predict the presence of transmembrane helices.  </w:t>
      </w:r>
    </w:p>
    <w:p w14:paraId="6FCEC6AB" w14:textId="77777777" w:rsidR="005911A3" w:rsidRPr="00FF5E21" w:rsidRDefault="005911A3" w:rsidP="006B53CC">
      <w:pPr>
        <w:rPr>
          <w:rFonts w:ascii="Times New Roman" w:hAnsi="Times New Roman" w:cs="Times New Roman"/>
          <w:b/>
          <w:bCs/>
          <w:iCs/>
        </w:rPr>
      </w:pPr>
    </w:p>
    <w:p w14:paraId="6AA8834F" w14:textId="3AEB38B4" w:rsidR="003E154F" w:rsidRPr="00FF5E21" w:rsidRDefault="005911A3" w:rsidP="006B53CC">
      <w:pPr>
        <w:jc w:val="both"/>
        <w:rPr>
          <w:rFonts w:ascii="Times New Roman" w:hAnsi="Times New Roman" w:cs="Times New Roman"/>
          <w:b/>
          <w:sz w:val="24"/>
        </w:rPr>
      </w:pPr>
      <w:r w:rsidRPr="00FF5E21">
        <w:rPr>
          <w:rFonts w:ascii="Times New Roman" w:hAnsi="Times New Roman" w:cs="Times New Roman"/>
          <w:noProof/>
          <w:lang w:eastAsia="en-IN"/>
        </w:rPr>
        <w:lastRenderedPageBreak/>
        <w:drawing>
          <wp:inline distT="0" distB="0" distL="0" distR="0" wp14:anchorId="0D0F874C" wp14:editId="27C6399D">
            <wp:extent cx="5731510" cy="8266111"/>
            <wp:effectExtent l="0" t="0" r="254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6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74968" w14:textId="77777777" w:rsidR="00C70B0A" w:rsidRPr="00FF5E21" w:rsidRDefault="00C70B0A" w:rsidP="005911A3">
      <w:pPr>
        <w:jc w:val="both"/>
        <w:rPr>
          <w:rFonts w:ascii="Times New Roman" w:hAnsi="Times New Roman" w:cs="Times New Roman"/>
          <w:b/>
          <w:sz w:val="24"/>
        </w:rPr>
      </w:pPr>
    </w:p>
    <w:p w14:paraId="6F6F31A2" w14:textId="77777777" w:rsidR="00C70B0A" w:rsidRPr="00FF5E21" w:rsidRDefault="00C70B0A" w:rsidP="005911A3">
      <w:pPr>
        <w:jc w:val="both"/>
        <w:rPr>
          <w:rFonts w:ascii="Times New Roman" w:hAnsi="Times New Roman" w:cs="Times New Roman"/>
          <w:noProof/>
          <w:lang w:val="en-US"/>
        </w:rPr>
      </w:pPr>
      <w:r w:rsidRPr="00FF5E21">
        <w:rPr>
          <w:rFonts w:ascii="Times New Roman" w:hAnsi="Times New Roman" w:cs="Times New Roman"/>
          <w:noProof/>
          <w:lang w:eastAsia="en-IN"/>
        </w:rPr>
        <w:lastRenderedPageBreak/>
        <w:drawing>
          <wp:anchor distT="0" distB="0" distL="114300" distR="114300" simplePos="0" relativeHeight="251657216" behindDoc="0" locked="0" layoutInCell="1" allowOverlap="1" wp14:anchorId="7A9D0F0D" wp14:editId="1A0894A4">
            <wp:simplePos x="0" y="0"/>
            <wp:positionH relativeFrom="column">
              <wp:posOffset>-6350</wp:posOffset>
            </wp:positionH>
            <wp:positionV relativeFrom="paragraph">
              <wp:posOffset>0</wp:posOffset>
            </wp:positionV>
            <wp:extent cx="5558790" cy="7999730"/>
            <wp:effectExtent l="0" t="0" r="3810" b="127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790" cy="799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1A3" w:rsidRPr="00FF5E21">
        <w:rPr>
          <w:rFonts w:ascii="Times New Roman" w:hAnsi="Times New Roman" w:cs="Times New Roman"/>
          <w:b/>
          <w:sz w:val="24"/>
        </w:rPr>
        <w:t>Supplementary Figure S2:</w:t>
      </w:r>
      <w:r w:rsidR="005911A3" w:rsidRPr="00FF5E21">
        <w:rPr>
          <w:rFonts w:ascii="Times New Roman" w:hAnsi="Times New Roman" w:cs="Times New Roman"/>
          <w:noProof/>
          <w:lang w:val="en-US"/>
        </w:rPr>
        <w:t xml:space="preserve">  </w:t>
      </w:r>
    </w:p>
    <w:p w14:paraId="72B83A37" w14:textId="0C9FF463" w:rsidR="005911A3" w:rsidRPr="00FF5E21" w:rsidRDefault="005911A3" w:rsidP="005911A3">
      <w:pPr>
        <w:jc w:val="both"/>
        <w:rPr>
          <w:rFonts w:ascii="Times New Roman" w:hAnsi="Times New Roman" w:cs="Times New Roman"/>
          <w:b/>
          <w:sz w:val="24"/>
        </w:rPr>
      </w:pPr>
      <w:r w:rsidRPr="00FF5E21">
        <w:rPr>
          <w:rFonts w:ascii="Times New Roman" w:hAnsi="Times New Roman" w:cs="Times New Roman"/>
          <w:b/>
          <w:bCs/>
        </w:rPr>
        <w:t xml:space="preserve">Transmembrane helices data for the 16 MPK genes in </w:t>
      </w:r>
      <w:r w:rsidRPr="00FF5E21">
        <w:rPr>
          <w:rFonts w:ascii="Times New Roman" w:hAnsi="Times New Roman" w:cs="Times New Roman"/>
          <w:b/>
          <w:bCs/>
          <w:i/>
          <w:iCs/>
        </w:rPr>
        <w:t xml:space="preserve">Camellia sinensis. </w:t>
      </w:r>
      <w:r w:rsidRPr="00FF5E21">
        <w:rPr>
          <w:rFonts w:ascii="Times New Roman" w:hAnsi="Times New Roman" w:cs="Times New Roman"/>
        </w:rPr>
        <w:t>TMHMM Server, v.2.0 (http://www.cbs.dtu.dk/services/TMHMM/), was used to predict the presence of transmembrane helices.</w:t>
      </w:r>
      <w:r w:rsidRPr="00FF5E21">
        <w:rPr>
          <w:rFonts w:ascii="Times New Roman" w:hAnsi="Times New Roman" w:cs="Times New Roman"/>
          <w:noProof/>
          <w:lang w:val="en-US"/>
        </w:rPr>
        <w:t xml:space="preserve"> </w:t>
      </w:r>
    </w:p>
    <w:p w14:paraId="209E579A" w14:textId="69212963" w:rsidR="000A77AF" w:rsidRPr="00FF5E21" w:rsidRDefault="00A7080D" w:rsidP="000A77AF">
      <w:pPr>
        <w:jc w:val="both"/>
        <w:rPr>
          <w:rFonts w:ascii="Times New Roman" w:hAnsi="Times New Roman" w:cs="Times New Roman"/>
          <w:b/>
          <w:sz w:val="24"/>
        </w:rPr>
      </w:pPr>
      <w:r w:rsidRPr="00A7080D">
        <w:rPr>
          <w:noProof/>
        </w:rPr>
        <w:lastRenderedPageBreak/>
        <w:drawing>
          <wp:inline distT="0" distB="0" distL="0" distR="0" wp14:anchorId="508CA1B0" wp14:editId="7C14E4BD">
            <wp:extent cx="5731510" cy="265666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5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38017" w14:textId="77777777" w:rsidR="000A77AF" w:rsidRPr="00FF5E21" w:rsidRDefault="000A77AF" w:rsidP="000A77AF">
      <w:pPr>
        <w:jc w:val="both"/>
        <w:rPr>
          <w:rFonts w:ascii="Times New Roman" w:hAnsi="Times New Roman" w:cs="Times New Roman"/>
          <w:b/>
          <w:sz w:val="24"/>
        </w:rPr>
      </w:pPr>
    </w:p>
    <w:p w14:paraId="22CCCB37" w14:textId="6A707C43" w:rsidR="00C70B0A" w:rsidRPr="00FF5E21" w:rsidRDefault="00C80BB5" w:rsidP="00C70B0A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FF5E21">
        <w:rPr>
          <w:rFonts w:ascii="Times New Roman" w:hAnsi="Times New Roman" w:cs="Times New Roman"/>
          <w:b/>
          <w:color w:val="000000" w:themeColor="text1"/>
          <w:sz w:val="24"/>
        </w:rPr>
        <w:t>Supplementary Figure S3:</w:t>
      </w:r>
    </w:p>
    <w:p w14:paraId="56E95485" w14:textId="5FAF7D8D" w:rsidR="00C70B0A" w:rsidRPr="00FF5E21" w:rsidRDefault="00C70B0A" w:rsidP="00C70B0A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FF5E21">
        <w:rPr>
          <w:rFonts w:ascii="Times New Roman" w:hAnsi="Times New Roman" w:cs="Times New Roman"/>
          <w:b/>
          <w:bCs/>
          <w:color w:val="000000" w:themeColor="text1"/>
        </w:rPr>
        <w:t xml:space="preserve">Phylogenetic analysis of MKK (A) and MPK (B) proteins by the minimum evolution (ME) method. 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The analysis was carried out among 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C. sinensis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(black square), 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A. thaliana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(black circle), 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O. sativa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(black triangle), 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S. lycopersicum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(black rhombus), 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S. tuberosum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(red circle), 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C. annum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(blue triangle), and </w:t>
      </w:r>
      <w:r w:rsidRPr="00FF5E21">
        <w:rPr>
          <w:rFonts w:ascii="Times New Roman" w:hAnsi="Times New Roman" w:cs="Times New Roman"/>
          <w:bCs/>
          <w:i/>
          <w:color w:val="000000" w:themeColor="text1"/>
        </w:rPr>
        <w:t>C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. canephora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(grey triangle). The full-length MKK and MPK protein sequences were aligned using MUSCLE tool, and the phylogenetic tree was constructed using MEGA 7.0.14 by the </w:t>
      </w:r>
      <w:r w:rsidRPr="00FF5E21">
        <w:rPr>
          <w:rFonts w:ascii="Times New Roman" w:hAnsi="Times New Roman" w:cs="Times New Roman"/>
          <w:color w:val="000000" w:themeColor="text1"/>
        </w:rPr>
        <w:t>minimum evolution (ME) method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with default parameters</w:t>
      </w:r>
      <w:r w:rsidRPr="00FF5E21">
        <w:rPr>
          <w:rFonts w:ascii="Times New Roman" w:hAnsi="Times New Roman" w:cs="Times New Roman"/>
          <w:noProof/>
          <w:color w:val="000000" w:themeColor="text1"/>
          <w:lang w:eastAsia="en-IN"/>
        </w:rPr>
        <w:t xml:space="preserve"> </w:t>
      </w:r>
      <w:r w:rsidRPr="00FF5E21">
        <w:rPr>
          <w:rFonts w:ascii="Times New Roman" w:hAnsi="Times New Roman" w:cs="Times New Roman"/>
          <w:bCs/>
          <w:color w:val="000000" w:themeColor="text1"/>
        </w:rPr>
        <w:t>and 1000 bootstrap replicates.</w:t>
      </w:r>
    </w:p>
    <w:p w14:paraId="2C2FC299" w14:textId="77777777" w:rsidR="000A77AF" w:rsidRPr="00FF5E21" w:rsidRDefault="000A77AF" w:rsidP="000A77AF">
      <w:pPr>
        <w:jc w:val="both"/>
        <w:rPr>
          <w:rFonts w:ascii="Times New Roman" w:hAnsi="Times New Roman" w:cs="Times New Roman"/>
          <w:b/>
          <w:sz w:val="24"/>
        </w:rPr>
      </w:pPr>
    </w:p>
    <w:p w14:paraId="3F492985" w14:textId="77777777" w:rsidR="000A77AF" w:rsidRPr="00FF5E21" w:rsidRDefault="000A77AF" w:rsidP="000A77AF">
      <w:pPr>
        <w:rPr>
          <w:rFonts w:ascii="Times New Roman" w:hAnsi="Times New Roman" w:cs="Times New Roman"/>
          <w:b/>
          <w:bCs/>
          <w:iCs/>
        </w:rPr>
      </w:pPr>
    </w:p>
    <w:p w14:paraId="74CAA729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1D7BB38D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2DA3F22E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058E8CE8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48C04A9E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13FB5AEE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2CDC1389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11E635A8" w14:textId="33B5C66C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47A51B10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240C1506" w14:textId="2A66945C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7E8F4358" w14:textId="77777777" w:rsidR="00C80BB5" w:rsidRPr="00FF5E21" w:rsidRDefault="00C80BB5" w:rsidP="00C80BB5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591781B3" w14:textId="09C7D98C" w:rsidR="00C80BB5" w:rsidRPr="00FF5E21" w:rsidRDefault="00E73ED1" w:rsidP="00C80BB5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E73ED1">
        <w:rPr>
          <w:noProof/>
        </w:rPr>
        <w:lastRenderedPageBreak/>
        <w:drawing>
          <wp:inline distT="0" distB="0" distL="0" distR="0" wp14:anchorId="7F37BCBF" wp14:editId="3DD5D159">
            <wp:extent cx="5731510" cy="2623248"/>
            <wp:effectExtent l="0" t="0" r="254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23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A881E" w14:textId="77777777" w:rsidR="00E73ED1" w:rsidRDefault="00E73ED1" w:rsidP="00BC1D6D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7FA9C576" w14:textId="785C01B5" w:rsidR="00BC1D6D" w:rsidRPr="00FF5E21" w:rsidRDefault="00C80BB5" w:rsidP="00BC1D6D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FF5E21">
        <w:rPr>
          <w:rFonts w:ascii="Times New Roman" w:hAnsi="Times New Roman" w:cs="Times New Roman"/>
          <w:b/>
          <w:color w:val="000000" w:themeColor="text1"/>
          <w:sz w:val="24"/>
        </w:rPr>
        <w:t>Supplementary Figure S4:</w:t>
      </w:r>
    </w:p>
    <w:p w14:paraId="07C5BE8B" w14:textId="2F094D7C" w:rsidR="00BC1D6D" w:rsidRPr="00FF5E21" w:rsidRDefault="00BC1D6D" w:rsidP="00BC1D6D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FF5E21">
        <w:rPr>
          <w:rFonts w:ascii="Times New Roman" w:hAnsi="Times New Roman" w:cs="Times New Roman"/>
          <w:b/>
          <w:bCs/>
          <w:color w:val="000000" w:themeColor="text1"/>
        </w:rPr>
        <w:t xml:space="preserve">Phylogenetic analysis of MKK (A) and MPK (B) proteins by the maximum likelihood (ML) method. </w:t>
      </w:r>
      <w:r w:rsidRPr="00FF5E21">
        <w:rPr>
          <w:rFonts w:ascii="Times New Roman" w:hAnsi="Times New Roman" w:cs="Times New Roman"/>
          <w:bCs/>
          <w:color w:val="000000" w:themeColor="text1"/>
        </w:rPr>
        <w:t>The analysis was carried out among C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. sinensis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(black square), 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A. thaliana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(black circle), 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O. sativa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(black triangle), 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S. lycopersicum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(black rhombus), 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S. tuberosum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(red circle), 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C. annum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(blue triangle), and </w:t>
      </w:r>
      <w:r w:rsidRPr="00FF5E21">
        <w:rPr>
          <w:rFonts w:ascii="Times New Roman" w:hAnsi="Times New Roman" w:cs="Times New Roman"/>
          <w:bCs/>
          <w:i/>
          <w:color w:val="000000" w:themeColor="text1"/>
        </w:rPr>
        <w:t>C</w:t>
      </w:r>
      <w:r w:rsidRPr="00FF5E21">
        <w:rPr>
          <w:rFonts w:ascii="Times New Roman" w:hAnsi="Times New Roman" w:cs="Times New Roman"/>
          <w:bCs/>
          <w:i/>
          <w:iCs/>
          <w:color w:val="000000" w:themeColor="text1"/>
        </w:rPr>
        <w:t>. canephora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(grey triangle). The full-length MKK and MPK protein sequences were aligned using MUSCLE tool, and the phylogenetic tree was constructed using MEGA 7.0.14 by the </w:t>
      </w:r>
      <w:r w:rsidRPr="00FF5E21">
        <w:rPr>
          <w:rFonts w:ascii="Times New Roman" w:hAnsi="Times New Roman" w:cs="Times New Roman"/>
          <w:color w:val="000000" w:themeColor="text1"/>
        </w:rPr>
        <w:t>maximum likelihood (ML) method</w:t>
      </w:r>
      <w:r w:rsidRPr="00FF5E21">
        <w:rPr>
          <w:rFonts w:ascii="Times New Roman" w:hAnsi="Times New Roman" w:cs="Times New Roman"/>
          <w:bCs/>
          <w:color w:val="000000" w:themeColor="text1"/>
        </w:rPr>
        <w:t xml:space="preserve"> with default parameters</w:t>
      </w:r>
      <w:r w:rsidRPr="00FF5E21">
        <w:rPr>
          <w:rFonts w:ascii="Times New Roman" w:hAnsi="Times New Roman" w:cs="Times New Roman"/>
          <w:noProof/>
          <w:color w:val="000000" w:themeColor="text1"/>
          <w:lang w:eastAsia="en-IN"/>
        </w:rPr>
        <w:t xml:space="preserve"> </w:t>
      </w:r>
      <w:r w:rsidRPr="00FF5E21">
        <w:rPr>
          <w:rFonts w:ascii="Times New Roman" w:hAnsi="Times New Roman" w:cs="Times New Roman"/>
          <w:bCs/>
          <w:color w:val="000000" w:themeColor="text1"/>
        </w:rPr>
        <w:t>and 1000 bootstrap replicates.</w:t>
      </w:r>
    </w:p>
    <w:p w14:paraId="5A4B3496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122D53E8" w14:textId="46C51E8C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6FF8B6F5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338FC061" w14:textId="22DB1845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2CD407F4" w14:textId="689A172A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5D41F6C1" w14:textId="51B13AF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46A41F28" w14:textId="64E2698B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214C2197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00B17274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32808264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0716FD4A" w14:textId="089070A9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17FFBF63" w14:textId="5CF7E804" w:rsidR="003E154F" w:rsidRPr="00FF5E21" w:rsidRDefault="00C817B3" w:rsidP="003252D3">
      <w:pPr>
        <w:jc w:val="both"/>
        <w:rPr>
          <w:rFonts w:ascii="Times New Roman" w:hAnsi="Times New Roman" w:cs="Times New Roman"/>
          <w:b/>
          <w:sz w:val="24"/>
        </w:rPr>
      </w:pPr>
      <w:r w:rsidRPr="00FF5E21">
        <w:rPr>
          <w:rFonts w:ascii="Times New Roman" w:hAnsi="Times New Roman" w:cs="Times New Roman"/>
          <w:noProof/>
          <w:lang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42473CC4" wp14:editId="477BC0A7">
            <wp:simplePos x="0" y="0"/>
            <wp:positionH relativeFrom="column">
              <wp:posOffset>1349375</wp:posOffset>
            </wp:positionH>
            <wp:positionV relativeFrom="paragraph">
              <wp:posOffset>147</wp:posOffset>
            </wp:positionV>
            <wp:extent cx="3248025" cy="4192270"/>
            <wp:effectExtent l="0" t="0" r="0" b="0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019"/>
                    <a:stretch/>
                  </pic:blipFill>
                  <pic:spPr bwMode="auto">
                    <a:xfrm>
                      <a:off x="0" y="0"/>
                      <a:ext cx="3248025" cy="419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5DFD56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35CCAF90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0877E4E8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7A955798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4E4E4EB7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2D2E9CEC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7046C66C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66372261" w14:textId="77777777" w:rsidR="00EA5B24" w:rsidRPr="00FF5E21" w:rsidRDefault="00EA5B24" w:rsidP="00EA5B24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0A842339" w14:textId="77777777" w:rsidR="00C817B3" w:rsidRPr="00FF5E21" w:rsidRDefault="00C817B3" w:rsidP="00EA5B24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07D7A3C1" w14:textId="77777777" w:rsidR="00C817B3" w:rsidRPr="00FF5E21" w:rsidRDefault="00C817B3" w:rsidP="00EA5B24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21C9B647" w14:textId="77777777" w:rsidR="00C817B3" w:rsidRPr="00FF5E21" w:rsidRDefault="00C817B3" w:rsidP="00EA5B24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0C032596" w14:textId="77777777" w:rsidR="00C817B3" w:rsidRPr="00FF5E21" w:rsidRDefault="00C817B3" w:rsidP="00EA5B24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0A67EDAB" w14:textId="77777777" w:rsidR="00C817B3" w:rsidRPr="00FF5E21" w:rsidRDefault="00C817B3" w:rsidP="00EA5B24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6C2EDAE5" w14:textId="6FC59812" w:rsidR="00EA5B24" w:rsidRPr="00FF5E21" w:rsidRDefault="00EA5B24" w:rsidP="00EA5B24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FF5E21">
        <w:rPr>
          <w:rFonts w:ascii="Times New Roman" w:hAnsi="Times New Roman" w:cs="Times New Roman"/>
          <w:b/>
          <w:color w:val="000000" w:themeColor="text1"/>
          <w:sz w:val="24"/>
        </w:rPr>
        <w:t>Supplementary Figure S5:</w:t>
      </w:r>
    </w:p>
    <w:p w14:paraId="5C908677" w14:textId="5025A9BC" w:rsidR="00EA5B24" w:rsidRPr="00FF5E21" w:rsidRDefault="00AE7F7D" w:rsidP="00EA5B24">
      <w:pPr>
        <w:rPr>
          <w:rFonts w:ascii="Times New Roman" w:hAnsi="Times New Roman" w:cs="Times New Roman"/>
        </w:rPr>
      </w:pPr>
      <w:r w:rsidRPr="00FF5E21">
        <w:rPr>
          <w:rFonts w:ascii="Times New Roman" w:hAnsi="Times New Roman" w:cs="Times New Roman"/>
          <w:b/>
        </w:rPr>
        <w:t xml:space="preserve">The motif logos of for </w:t>
      </w:r>
      <w:r w:rsidR="00EA5B24" w:rsidRPr="00FF5E21">
        <w:rPr>
          <w:rFonts w:ascii="Times New Roman" w:hAnsi="Times New Roman" w:cs="Times New Roman"/>
          <w:b/>
        </w:rPr>
        <w:t xml:space="preserve">MKK protein sequences. </w:t>
      </w:r>
      <w:r w:rsidR="00EA5B24" w:rsidRPr="00FF5E21">
        <w:rPr>
          <w:rFonts w:ascii="Times New Roman" w:hAnsi="Times New Roman" w:cs="Times New Roman"/>
        </w:rPr>
        <w:t>The motif logos were generated by MEME suite.</w:t>
      </w:r>
      <w:r w:rsidRPr="00FF5E21">
        <w:rPr>
          <w:rFonts w:ascii="Times New Roman" w:hAnsi="Times New Roman" w:cs="Times New Roman"/>
        </w:rPr>
        <w:t xml:space="preserve"> The motif logo represents the conserved amino acid residues in the protein sequences. </w:t>
      </w:r>
    </w:p>
    <w:p w14:paraId="2F836610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5EEF3DB1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1B1E8CE4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7E0FB548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3BAA7CAC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167DB385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6F5CB168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520ED68B" w14:textId="77777777" w:rsidR="003E154F" w:rsidRPr="00FF5E21" w:rsidRDefault="00EA5B24" w:rsidP="003252D3">
      <w:pPr>
        <w:jc w:val="both"/>
        <w:rPr>
          <w:rFonts w:ascii="Times New Roman" w:hAnsi="Times New Roman" w:cs="Times New Roman"/>
          <w:b/>
          <w:sz w:val="24"/>
        </w:rPr>
      </w:pPr>
      <w:r w:rsidRPr="00FF5E21">
        <w:rPr>
          <w:rFonts w:ascii="Times New Roman" w:hAnsi="Times New Roman" w:cs="Times New Roman"/>
          <w:noProof/>
          <w:lang w:eastAsia="en-IN"/>
        </w:rPr>
        <w:lastRenderedPageBreak/>
        <w:drawing>
          <wp:anchor distT="0" distB="0" distL="114300" distR="114300" simplePos="0" relativeHeight="251688960" behindDoc="0" locked="0" layoutInCell="1" allowOverlap="1" wp14:anchorId="21074056" wp14:editId="2E3BEF85">
            <wp:simplePos x="0" y="0"/>
            <wp:positionH relativeFrom="column">
              <wp:posOffset>-211455</wp:posOffset>
            </wp:positionH>
            <wp:positionV relativeFrom="paragraph">
              <wp:posOffset>769620</wp:posOffset>
            </wp:positionV>
            <wp:extent cx="6585585" cy="3457575"/>
            <wp:effectExtent l="0" t="0" r="5715" b="9525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58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984C4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057706C2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424AF2C1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504FAB62" w14:textId="77777777" w:rsidR="00EA5B24" w:rsidRPr="00FF5E21" w:rsidRDefault="00EA5B24" w:rsidP="00EA5B24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FF5E21">
        <w:rPr>
          <w:rFonts w:ascii="Times New Roman" w:hAnsi="Times New Roman" w:cs="Times New Roman"/>
          <w:b/>
          <w:color w:val="000000" w:themeColor="text1"/>
          <w:sz w:val="24"/>
        </w:rPr>
        <w:t>Supplementary Figure S6:</w:t>
      </w:r>
    </w:p>
    <w:p w14:paraId="1B6E9D34" w14:textId="61061CF7" w:rsidR="00EA5B24" w:rsidRPr="00FF5E21" w:rsidRDefault="00AE7F7D" w:rsidP="00EA5B24">
      <w:pPr>
        <w:rPr>
          <w:rFonts w:ascii="Times New Roman" w:hAnsi="Times New Roman" w:cs="Times New Roman"/>
        </w:rPr>
      </w:pPr>
      <w:r w:rsidRPr="00FF5E21">
        <w:rPr>
          <w:rFonts w:ascii="Times New Roman" w:hAnsi="Times New Roman" w:cs="Times New Roman"/>
          <w:b/>
        </w:rPr>
        <w:t>The motif logos of for</w:t>
      </w:r>
      <w:r w:rsidR="005B6CFD" w:rsidRPr="00FF5E21">
        <w:rPr>
          <w:rFonts w:ascii="Times New Roman" w:hAnsi="Times New Roman" w:cs="Times New Roman"/>
          <w:b/>
        </w:rPr>
        <w:t xml:space="preserve"> </w:t>
      </w:r>
      <w:r w:rsidR="00EA5B24" w:rsidRPr="00FF5E21">
        <w:rPr>
          <w:rFonts w:ascii="Times New Roman" w:hAnsi="Times New Roman" w:cs="Times New Roman"/>
          <w:b/>
        </w:rPr>
        <w:t xml:space="preserve">MPK protein sequences. </w:t>
      </w:r>
      <w:r w:rsidR="00EA5B24" w:rsidRPr="00FF5E21">
        <w:rPr>
          <w:rFonts w:ascii="Times New Roman" w:hAnsi="Times New Roman" w:cs="Times New Roman"/>
        </w:rPr>
        <w:t>The motif logos were generated by MEME suite.</w:t>
      </w:r>
      <w:r w:rsidR="00EA5B24" w:rsidRPr="00FF5E21">
        <w:rPr>
          <w:rFonts w:ascii="Times New Roman" w:hAnsi="Times New Roman" w:cs="Times New Roman"/>
          <w:b/>
        </w:rPr>
        <w:t xml:space="preserve"> </w:t>
      </w:r>
      <w:r w:rsidRPr="00FF5E21">
        <w:rPr>
          <w:rFonts w:ascii="Times New Roman" w:hAnsi="Times New Roman" w:cs="Times New Roman"/>
        </w:rPr>
        <w:t>The motif logo represents the conserved amino acid residues in the protein sequences.</w:t>
      </w:r>
    </w:p>
    <w:p w14:paraId="7D919C1E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561F2EFF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055ACF79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07D5F87A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36AA178B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36560451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1CF06295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4D02A8B9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p w14:paraId="7A0F9CB1" w14:textId="77777777" w:rsidR="003E154F" w:rsidRPr="00FF5E21" w:rsidRDefault="003E154F" w:rsidP="003252D3">
      <w:pPr>
        <w:jc w:val="both"/>
        <w:rPr>
          <w:rFonts w:ascii="Times New Roman" w:hAnsi="Times New Roman" w:cs="Times New Roman"/>
          <w:b/>
          <w:sz w:val="24"/>
        </w:rPr>
      </w:pPr>
    </w:p>
    <w:sectPr w:rsidR="003E154F" w:rsidRPr="00FF5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EAF"/>
    <w:rsid w:val="000A02B2"/>
    <w:rsid w:val="000A77AF"/>
    <w:rsid w:val="000C4CD1"/>
    <w:rsid w:val="001C453C"/>
    <w:rsid w:val="00223D77"/>
    <w:rsid w:val="002E7EAF"/>
    <w:rsid w:val="003252D3"/>
    <w:rsid w:val="003A0AB2"/>
    <w:rsid w:val="003D5AED"/>
    <w:rsid w:val="003E154F"/>
    <w:rsid w:val="00482DB6"/>
    <w:rsid w:val="004C00FF"/>
    <w:rsid w:val="005911A3"/>
    <w:rsid w:val="005B6CFD"/>
    <w:rsid w:val="006B53CC"/>
    <w:rsid w:val="008A7F5F"/>
    <w:rsid w:val="008F31F8"/>
    <w:rsid w:val="00A7080D"/>
    <w:rsid w:val="00AE7F7D"/>
    <w:rsid w:val="00BC1D6D"/>
    <w:rsid w:val="00C70B0A"/>
    <w:rsid w:val="00C80BB5"/>
    <w:rsid w:val="00C817B3"/>
    <w:rsid w:val="00D74F8D"/>
    <w:rsid w:val="00E161FA"/>
    <w:rsid w:val="00E632BB"/>
    <w:rsid w:val="00E73ED1"/>
    <w:rsid w:val="00EA3F32"/>
    <w:rsid w:val="00EA5B24"/>
    <w:rsid w:val="00FF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C94C2"/>
  <w15:docId w15:val="{6FBBE952-0C4E-4244-AB2C-73CB743BB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3C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1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5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Abhirup Paul</dc:creator>
  <cp:keywords/>
  <dc:description/>
  <cp:lastModifiedBy>Mishra, Neelam</cp:lastModifiedBy>
  <cp:revision>2</cp:revision>
  <dcterms:created xsi:type="dcterms:W3CDTF">2020-06-30T14:46:00Z</dcterms:created>
  <dcterms:modified xsi:type="dcterms:W3CDTF">2020-06-30T14:46:00Z</dcterms:modified>
</cp:coreProperties>
</file>