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87E2D" w14:textId="3D77ACE9" w:rsidR="00A159A4" w:rsidRDefault="00A159A4" w:rsidP="00A159A4">
      <w:pPr>
        <w:keepNext/>
        <w:spacing w:after="0"/>
        <w:jc w:val="center"/>
        <w:rPr>
          <w:rFonts w:ascii="Arial" w:hAnsi="Arial" w:cs="Arial"/>
          <w:b/>
          <w:bCs/>
          <w:sz w:val="32"/>
          <w:szCs w:val="32"/>
          <w:lang w:val="en-US"/>
        </w:rPr>
      </w:pPr>
      <w:r w:rsidRPr="00910744">
        <w:rPr>
          <w:rFonts w:ascii="Arial" w:hAnsi="Arial" w:cs="Arial"/>
          <w:b/>
          <w:bCs/>
          <w:sz w:val="32"/>
          <w:szCs w:val="32"/>
          <w:lang w:val="en-US"/>
        </w:rPr>
        <w:t xml:space="preserve">Supplementary </w:t>
      </w:r>
      <w:r w:rsidR="00DE63DD" w:rsidRPr="00910744">
        <w:rPr>
          <w:rFonts w:ascii="Arial" w:hAnsi="Arial" w:cs="Arial"/>
          <w:b/>
          <w:bCs/>
          <w:sz w:val="32"/>
          <w:szCs w:val="32"/>
          <w:lang w:val="en-US"/>
        </w:rPr>
        <w:t>Figures</w:t>
      </w:r>
    </w:p>
    <w:p w14:paraId="33312D87" w14:textId="00AC6771" w:rsidR="00910744" w:rsidRDefault="00910744" w:rsidP="00A159A4">
      <w:pPr>
        <w:keepNext/>
        <w:spacing w:after="0"/>
        <w:jc w:val="center"/>
        <w:rPr>
          <w:rFonts w:ascii="Arial" w:hAnsi="Arial" w:cs="Arial"/>
          <w:b/>
          <w:bCs/>
          <w:sz w:val="32"/>
          <w:szCs w:val="32"/>
          <w:lang w:val="en-US"/>
        </w:rPr>
      </w:pPr>
    </w:p>
    <w:p w14:paraId="710913E5" w14:textId="1C014057" w:rsidR="00910744" w:rsidRPr="00910744" w:rsidRDefault="00910744" w:rsidP="00A159A4">
      <w:pPr>
        <w:keepNext/>
        <w:spacing w:after="0"/>
        <w:jc w:val="center"/>
        <w:rPr>
          <w:rFonts w:ascii="Arial" w:hAnsi="Arial" w:cs="Arial"/>
          <w:b/>
          <w:bCs/>
          <w:sz w:val="32"/>
          <w:szCs w:val="32"/>
          <w:lang w:val="en-US"/>
        </w:rPr>
      </w:pPr>
      <w:r w:rsidRPr="00DE63DD">
        <w:rPr>
          <w:rFonts w:ascii="Arial" w:hAnsi="Arial" w:cs="Arial"/>
          <w:sz w:val="24"/>
          <w:szCs w:val="24"/>
          <w:lang w:val="en-US"/>
        </w:rPr>
        <w:t>The file</w:t>
      </w:r>
      <w:r>
        <w:rPr>
          <w:rFonts w:ascii="Arial" w:hAnsi="Arial" w:cs="Arial"/>
          <w:b/>
          <w:bCs/>
          <w:sz w:val="24"/>
          <w:szCs w:val="24"/>
          <w:lang w:val="en-US"/>
        </w:rPr>
        <w:t xml:space="preserve"> Supplementary Figures </w:t>
      </w:r>
      <w:r w:rsidRPr="00DE63DD">
        <w:rPr>
          <w:rFonts w:ascii="Arial" w:hAnsi="Arial" w:cs="Arial"/>
          <w:sz w:val="24"/>
          <w:szCs w:val="24"/>
          <w:lang w:val="en-US"/>
        </w:rPr>
        <w:t>includes all supplementary figures</w:t>
      </w:r>
      <w:r>
        <w:rPr>
          <w:rFonts w:ascii="Arial" w:hAnsi="Arial" w:cs="Arial"/>
          <w:sz w:val="24"/>
          <w:szCs w:val="24"/>
          <w:lang w:val="en-US"/>
        </w:rPr>
        <w:t>.</w:t>
      </w:r>
    </w:p>
    <w:p w14:paraId="1F6895CB" w14:textId="770E1BB9" w:rsidR="00DE63DD" w:rsidRDefault="00DE63DD" w:rsidP="00A159A4">
      <w:pPr>
        <w:keepNext/>
        <w:spacing w:after="0"/>
        <w:jc w:val="center"/>
        <w:rPr>
          <w:rFonts w:ascii="Arial" w:hAnsi="Arial" w:cs="Arial"/>
          <w:b/>
          <w:bCs/>
          <w:sz w:val="24"/>
          <w:szCs w:val="24"/>
          <w:lang w:val="en-US"/>
        </w:rPr>
      </w:pPr>
    </w:p>
    <w:p w14:paraId="734A8B67" w14:textId="77777777" w:rsidR="00910744" w:rsidRDefault="00910744" w:rsidP="00A159A4">
      <w:pPr>
        <w:keepNext/>
        <w:spacing w:after="0"/>
        <w:jc w:val="center"/>
        <w:rPr>
          <w:rFonts w:ascii="Arial" w:hAnsi="Arial" w:cs="Arial"/>
          <w:b/>
          <w:bCs/>
          <w:sz w:val="24"/>
          <w:szCs w:val="24"/>
          <w:lang w:val="en-US"/>
        </w:rPr>
      </w:pPr>
    </w:p>
    <w:p w14:paraId="7018DBD3" w14:textId="0DD2F0B9" w:rsidR="00910744" w:rsidRDefault="00910744" w:rsidP="00910744">
      <w:pPr>
        <w:keepNext/>
        <w:spacing w:line="276" w:lineRule="auto"/>
        <w:jc w:val="center"/>
        <w:rPr>
          <w:rFonts w:ascii="Arial" w:hAnsi="Arial" w:cs="Arial"/>
          <w:sz w:val="28"/>
          <w:szCs w:val="28"/>
          <w:lang w:val="en-US"/>
        </w:rPr>
      </w:pPr>
      <w:r w:rsidRPr="00910744">
        <w:rPr>
          <w:rFonts w:ascii="Arial" w:hAnsi="Arial" w:cs="Arial"/>
          <w:sz w:val="28"/>
          <w:szCs w:val="28"/>
          <w:lang w:val="en-US"/>
        </w:rPr>
        <w:t xml:space="preserve">The expression of the acarbose biosynthesis gene cluster in </w:t>
      </w:r>
      <w:proofErr w:type="spellStart"/>
      <w:r w:rsidRPr="00910744">
        <w:rPr>
          <w:rFonts w:ascii="Arial" w:hAnsi="Arial" w:cs="Arial"/>
          <w:i/>
          <w:iCs/>
          <w:sz w:val="28"/>
          <w:szCs w:val="28"/>
          <w:lang w:val="en-US"/>
        </w:rPr>
        <w:t>Actinoplanes</w:t>
      </w:r>
      <w:proofErr w:type="spellEnd"/>
      <w:r w:rsidRPr="00910744">
        <w:rPr>
          <w:rFonts w:ascii="Arial" w:hAnsi="Arial" w:cs="Arial"/>
          <w:sz w:val="28"/>
          <w:szCs w:val="28"/>
          <w:lang w:val="en-US"/>
        </w:rPr>
        <w:t xml:space="preserve"> sp. SE50/110 is dependent on the growth phase</w:t>
      </w:r>
    </w:p>
    <w:p w14:paraId="706997E2" w14:textId="77777777" w:rsidR="00910744" w:rsidRPr="00F43C06" w:rsidRDefault="00910744" w:rsidP="00910744">
      <w:pPr>
        <w:keepNext/>
        <w:spacing w:line="276" w:lineRule="auto"/>
        <w:jc w:val="center"/>
        <w:rPr>
          <w:rFonts w:ascii="Arial" w:hAnsi="Arial" w:cs="Arial"/>
          <w:sz w:val="24"/>
          <w:szCs w:val="24"/>
          <w:lang w:val="en-US"/>
        </w:rPr>
      </w:pPr>
    </w:p>
    <w:p w14:paraId="01A873DD" w14:textId="77777777" w:rsidR="00910744" w:rsidRPr="0003485A" w:rsidRDefault="00910744" w:rsidP="00910744">
      <w:pPr>
        <w:spacing w:line="276" w:lineRule="auto"/>
        <w:jc w:val="center"/>
        <w:rPr>
          <w:rFonts w:ascii="Arial" w:hAnsi="Arial" w:cs="Arial"/>
          <w:sz w:val="24"/>
        </w:rPr>
      </w:pPr>
      <w:r w:rsidRPr="0003485A">
        <w:rPr>
          <w:rFonts w:ascii="Arial" w:hAnsi="Arial" w:cs="Arial"/>
          <w:sz w:val="24"/>
        </w:rPr>
        <w:t>Julian Droste</w:t>
      </w:r>
      <w:r w:rsidRPr="0003485A">
        <w:rPr>
          <w:rFonts w:ascii="Arial" w:hAnsi="Arial" w:cs="Arial"/>
          <w:sz w:val="24"/>
          <w:vertAlign w:val="superscript"/>
        </w:rPr>
        <w:t>1</w:t>
      </w:r>
      <w:r w:rsidRPr="0003485A">
        <w:rPr>
          <w:rFonts w:ascii="Arial" w:hAnsi="Arial" w:cs="Arial"/>
          <w:sz w:val="24"/>
        </w:rPr>
        <w:t>, Vera Ortseifen</w:t>
      </w:r>
      <w:r w:rsidRPr="0003485A">
        <w:rPr>
          <w:rFonts w:ascii="Arial" w:hAnsi="Arial" w:cs="Arial"/>
          <w:sz w:val="24"/>
          <w:vertAlign w:val="superscript"/>
        </w:rPr>
        <w:t>2</w:t>
      </w:r>
      <w:r w:rsidRPr="0003485A">
        <w:rPr>
          <w:rFonts w:ascii="Arial" w:hAnsi="Arial" w:cs="Arial"/>
          <w:sz w:val="24"/>
        </w:rPr>
        <w:t>, Lena Schaffert</w:t>
      </w:r>
      <w:r w:rsidRPr="0003485A">
        <w:rPr>
          <w:rFonts w:ascii="Arial" w:hAnsi="Arial" w:cs="Arial"/>
          <w:sz w:val="24"/>
          <w:vertAlign w:val="superscript"/>
        </w:rPr>
        <w:t>1</w:t>
      </w:r>
      <w:r w:rsidRPr="0003485A">
        <w:rPr>
          <w:rFonts w:ascii="Arial" w:hAnsi="Arial" w:cs="Arial"/>
          <w:sz w:val="24"/>
        </w:rPr>
        <w:t>, Marcus Persicke</w:t>
      </w:r>
      <w:r w:rsidRPr="0003485A">
        <w:rPr>
          <w:rFonts w:ascii="Arial" w:hAnsi="Arial" w:cs="Arial"/>
          <w:sz w:val="24"/>
          <w:vertAlign w:val="superscript"/>
        </w:rPr>
        <w:t>1</w:t>
      </w:r>
      <w:r w:rsidRPr="0003485A">
        <w:rPr>
          <w:rFonts w:ascii="Arial" w:hAnsi="Arial" w:cs="Arial"/>
          <w:sz w:val="24"/>
        </w:rPr>
        <w:t>, Susanne Schneiker-Bekel</w:t>
      </w:r>
      <w:r w:rsidRPr="0003485A">
        <w:rPr>
          <w:rFonts w:ascii="Arial" w:hAnsi="Arial" w:cs="Arial"/>
          <w:sz w:val="24"/>
          <w:vertAlign w:val="superscript"/>
        </w:rPr>
        <w:t>2</w:t>
      </w:r>
      <w:r w:rsidRPr="0003485A">
        <w:rPr>
          <w:rFonts w:ascii="Arial" w:hAnsi="Arial" w:cs="Arial"/>
          <w:sz w:val="24"/>
        </w:rPr>
        <w:t>, Alfred Pühler</w:t>
      </w:r>
      <w:r w:rsidRPr="0003485A">
        <w:rPr>
          <w:rFonts w:ascii="Arial" w:hAnsi="Arial" w:cs="Arial"/>
          <w:sz w:val="24"/>
          <w:vertAlign w:val="superscript"/>
        </w:rPr>
        <w:t>2</w:t>
      </w:r>
      <w:r w:rsidRPr="0003485A">
        <w:rPr>
          <w:rFonts w:ascii="Arial" w:hAnsi="Arial" w:cs="Arial"/>
          <w:sz w:val="24"/>
        </w:rPr>
        <w:t xml:space="preserve">, </w:t>
      </w:r>
      <w:proofErr w:type="spellStart"/>
      <w:r w:rsidRPr="0003485A">
        <w:rPr>
          <w:rFonts w:ascii="Arial" w:hAnsi="Arial" w:cs="Arial"/>
          <w:sz w:val="24"/>
        </w:rPr>
        <w:t>and</w:t>
      </w:r>
      <w:proofErr w:type="spellEnd"/>
      <w:r w:rsidRPr="0003485A">
        <w:rPr>
          <w:rFonts w:ascii="Arial" w:hAnsi="Arial" w:cs="Arial"/>
          <w:sz w:val="24"/>
        </w:rPr>
        <w:t xml:space="preserve"> Jörn Kalinowski</w:t>
      </w:r>
      <w:r w:rsidRPr="0003485A">
        <w:rPr>
          <w:rFonts w:ascii="Arial" w:hAnsi="Arial" w:cs="Arial"/>
          <w:sz w:val="24"/>
          <w:vertAlign w:val="superscript"/>
        </w:rPr>
        <w:t>1§</w:t>
      </w:r>
    </w:p>
    <w:p w14:paraId="54D144DB" w14:textId="77777777" w:rsidR="00910744" w:rsidRPr="000F1232" w:rsidRDefault="00910744" w:rsidP="00910744">
      <w:pPr>
        <w:keepNext/>
        <w:spacing w:line="276" w:lineRule="auto"/>
        <w:rPr>
          <w:rFonts w:ascii="Arial" w:hAnsi="Arial" w:cs="Arial"/>
          <w:sz w:val="24"/>
          <w:szCs w:val="24"/>
          <w:lang w:val="en-US"/>
        </w:rPr>
      </w:pPr>
      <w:r w:rsidRPr="000F1232">
        <w:rPr>
          <w:rFonts w:ascii="Arial" w:hAnsi="Arial" w:cs="Arial"/>
          <w:sz w:val="24"/>
          <w:szCs w:val="24"/>
          <w:lang w:val="en-US"/>
        </w:rPr>
        <w:t>Affiliations</w:t>
      </w:r>
    </w:p>
    <w:p w14:paraId="7B4B6996" w14:textId="77777777" w:rsidR="00910744" w:rsidRPr="000F1232" w:rsidRDefault="00910744" w:rsidP="00910744">
      <w:pPr>
        <w:keepNext/>
        <w:spacing w:line="276" w:lineRule="auto"/>
        <w:rPr>
          <w:rFonts w:ascii="Arial" w:hAnsi="Arial" w:cs="Arial"/>
          <w:sz w:val="24"/>
          <w:szCs w:val="24"/>
          <w:lang w:val="en-US"/>
        </w:rPr>
      </w:pPr>
      <w:r w:rsidRPr="000F1232">
        <w:rPr>
          <w:rFonts w:ascii="Arial" w:hAnsi="Arial" w:cs="Arial"/>
          <w:sz w:val="24"/>
          <w:szCs w:val="24"/>
          <w:lang w:val="en-US"/>
        </w:rPr>
        <w:t>1 Microbial Genomics and Biotechnology,</w:t>
      </w:r>
    </w:p>
    <w:p w14:paraId="171E8C24" w14:textId="77777777" w:rsidR="00910744" w:rsidRPr="000F1232" w:rsidRDefault="00910744" w:rsidP="00910744">
      <w:pPr>
        <w:keepNext/>
        <w:spacing w:line="276" w:lineRule="auto"/>
        <w:rPr>
          <w:rFonts w:ascii="Arial" w:hAnsi="Arial" w:cs="Arial"/>
          <w:sz w:val="24"/>
          <w:szCs w:val="24"/>
          <w:lang w:val="en-US"/>
        </w:rPr>
      </w:pPr>
      <w:r w:rsidRPr="000F1232">
        <w:rPr>
          <w:rFonts w:ascii="Arial" w:hAnsi="Arial" w:cs="Arial"/>
          <w:sz w:val="24"/>
          <w:szCs w:val="24"/>
          <w:lang w:val="en-US"/>
        </w:rPr>
        <w:t>2 Senior Research Group in Genome Research of Industrial Microorganisms,</w:t>
      </w:r>
    </w:p>
    <w:p w14:paraId="09F3033E" w14:textId="77777777" w:rsidR="00910744" w:rsidRPr="000F1232" w:rsidRDefault="00910744" w:rsidP="00910744">
      <w:pPr>
        <w:keepNext/>
        <w:spacing w:line="276" w:lineRule="auto"/>
        <w:rPr>
          <w:rFonts w:ascii="Arial" w:hAnsi="Arial" w:cs="Arial"/>
          <w:sz w:val="24"/>
          <w:szCs w:val="24"/>
          <w:lang w:val="en-US"/>
        </w:rPr>
      </w:pPr>
      <w:r w:rsidRPr="000F1232">
        <w:rPr>
          <w:rFonts w:ascii="Arial" w:hAnsi="Arial" w:cs="Arial"/>
          <w:sz w:val="24"/>
          <w:szCs w:val="24"/>
          <w:lang w:val="en-US"/>
        </w:rPr>
        <w:t xml:space="preserve">Center for Biotechnology, Bielefeld University, </w:t>
      </w:r>
      <w:proofErr w:type="spellStart"/>
      <w:r w:rsidRPr="000F1232">
        <w:rPr>
          <w:rFonts w:ascii="Arial" w:hAnsi="Arial" w:cs="Arial"/>
          <w:sz w:val="24"/>
          <w:szCs w:val="24"/>
          <w:lang w:val="en-US"/>
        </w:rPr>
        <w:t>Universitätsstraße</w:t>
      </w:r>
      <w:proofErr w:type="spellEnd"/>
      <w:r w:rsidRPr="000F1232">
        <w:rPr>
          <w:rFonts w:ascii="Arial" w:hAnsi="Arial" w:cs="Arial"/>
          <w:sz w:val="24"/>
          <w:szCs w:val="24"/>
          <w:lang w:val="en-US"/>
        </w:rPr>
        <w:t xml:space="preserve"> 27, 33615 Bielefeld, Germany</w:t>
      </w:r>
    </w:p>
    <w:p w14:paraId="4AD023E9" w14:textId="77777777" w:rsidR="00910744" w:rsidRPr="000F1232" w:rsidRDefault="00910744" w:rsidP="00910744">
      <w:pPr>
        <w:keepNext/>
        <w:spacing w:line="276" w:lineRule="auto"/>
        <w:rPr>
          <w:rFonts w:ascii="Arial" w:hAnsi="Arial" w:cs="Arial"/>
          <w:sz w:val="24"/>
          <w:szCs w:val="24"/>
          <w:lang w:val="en-US"/>
        </w:rPr>
      </w:pPr>
      <w:r w:rsidRPr="000F1232">
        <w:rPr>
          <w:rFonts w:ascii="Arial" w:hAnsi="Arial" w:cs="Arial"/>
          <w:sz w:val="24"/>
          <w:szCs w:val="24"/>
          <w:lang w:val="en-US"/>
        </w:rPr>
        <w:t xml:space="preserve">§ Corresponding author: Prof. Dr. </w:t>
      </w:r>
      <w:proofErr w:type="spellStart"/>
      <w:r w:rsidRPr="000F1232">
        <w:rPr>
          <w:rFonts w:ascii="Arial" w:hAnsi="Arial" w:cs="Arial"/>
          <w:sz w:val="24"/>
          <w:szCs w:val="24"/>
          <w:lang w:val="en-US"/>
        </w:rPr>
        <w:t>Jörn</w:t>
      </w:r>
      <w:proofErr w:type="spellEnd"/>
      <w:r w:rsidRPr="000F1232">
        <w:rPr>
          <w:rFonts w:ascii="Arial" w:hAnsi="Arial" w:cs="Arial"/>
          <w:sz w:val="24"/>
          <w:szCs w:val="24"/>
          <w:lang w:val="en-US"/>
        </w:rPr>
        <w:t xml:space="preserve"> Kalinowski</w:t>
      </w:r>
      <w:r>
        <w:rPr>
          <w:rFonts w:ascii="Arial" w:hAnsi="Arial" w:cs="Arial"/>
          <w:sz w:val="24"/>
          <w:szCs w:val="24"/>
          <w:lang w:val="en-US"/>
        </w:rPr>
        <w:t xml:space="preserve"> (</w:t>
      </w:r>
      <w:r w:rsidRPr="000F1232">
        <w:rPr>
          <w:rFonts w:ascii="Arial" w:hAnsi="Arial" w:cs="Arial"/>
          <w:sz w:val="24"/>
          <w:szCs w:val="24"/>
          <w:lang w:val="en-US"/>
        </w:rPr>
        <w:t>joern@CeBiTec.Uni-Bielefeld.DE</w:t>
      </w:r>
      <w:r>
        <w:rPr>
          <w:rFonts w:ascii="Arial" w:hAnsi="Arial" w:cs="Arial"/>
          <w:sz w:val="24"/>
          <w:szCs w:val="24"/>
          <w:lang w:val="en-US"/>
        </w:rPr>
        <w:t>)</w:t>
      </w:r>
    </w:p>
    <w:p w14:paraId="2CBD9EE3" w14:textId="16725A1E" w:rsidR="00910744" w:rsidRDefault="00910744" w:rsidP="00DE63DD">
      <w:pPr>
        <w:keepNext/>
        <w:spacing w:after="0"/>
        <w:rPr>
          <w:rFonts w:ascii="Arial" w:hAnsi="Arial" w:cs="Arial"/>
          <w:sz w:val="24"/>
          <w:szCs w:val="24"/>
          <w:lang w:val="en-US"/>
        </w:rPr>
      </w:pPr>
    </w:p>
    <w:p w14:paraId="0F7FD37D" w14:textId="35E12BBA" w:rsidR="00910744" w:rsidRDefault="00910744" w:rsidP="00DE63DD">
      <w:pPr>
        <w:keepNext/>
        <w:spacing w:after="0"/>
        <w:rPr>
          <w:rFonts w:ascii="Arial" w:hAnsi="Arial" w:cs="Arial"/>
          <w:sz w:val="24"/>
          <w:szCs w:val="24"/>
          <w:lang w:val="en-US"/>
        </w:rPr>
      </w:pPr>
    </w:p>
    <w:p w14:paraId="3CE4F36F" w14:textId="2376E40B" w:rsidR="009F76DF" w:rsidRDefault="009F76DF">
      <w:pPr>
        <w:rPr>
          <w:rFonts w:ascii="Arial" w:hAnsi="Arial" w:cs="Arial"/>
          <w:sz w:val="24"/>
          <w:szCs w:val="24"/>
          <w:lang w:val="en-US"/>
        </w:rPr>
      </w:pPr>
      <w:r>
        <w:rPr>
          <w:rFonts w:ascii="Arial" w:hAnsi="Arial" w:cs="Arial"/>
          <w:sz w:val="24"/>
          <w:szCs w:val="24"/>
          <w:lang w:val="en-US"/>
        </w:rPr>
        <w:br w:type="page"/>
      </w:r>
    </w:p>
    <w:p w14:paraId="4E5A488C" w14:textId="77777777" w:rsidR="009F76DF" w:rsidRDefault="009F76DF" w:rsidP="009F76DF">
      <w:pPr>
        <w:keepNext/>
      </w:pPr>
      <w:r>
        <w:rPr>
          <w:noProof/>
          <w:lang w:val="en-US"/>
        </w:rPr>
        <w:lastRenderedPageBreak/>
        <w:drawing>
          <wp:inline distT="0" distB="0" distL="0" distR="0" wp14:anchorId="600E0F89" wp14:editId="1676D583">
            <wp:extent cx="6362700" cy="4475029"/>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6872" cy="4499063"/>
                    </a:xfrm>
                    <a:prstGeom prst="rect">
                      <a:avLst/>
                    </a:prstGeom>
                    <a:noFill/>
                  </pic:spPr>
                </pic:pic>
              </a:graphicData>
            </a:graphic>
          </wp:inline>
        </w:drawing>
      </w:r>
    </w:p>
    <w:p w14:paraId="789DFD5F" w14:textId="1CBACD25" w:rsidR="009F76DF" w:rsidRDefault="009F76DF" w:rsidP="009F76DF">
      <w:pPr>
        <w:pStyle w:val="Beschriftung"/>
        <w:spacing w:line="276" w:lineRule="auto"/>
        <w:jc w:val="both"/>
        <w:rPr>
          <w:rFonts w:ascii="Arial" w:hAnsi="Arial" w:cs="Arial"/>
          <w:i w:val="0"/>
          <w:iCs w:val="0"/>
          <w:color w:val="auto"/>
          <w:sz w:val="24"/>
          <w:szCs w:val="24"/>
          <w:lang w:val="en-US"/>
        </w:rPr>
      </w:pPr>
      <w:r w:rsidRPr="00EE4508">
        <w:rPr>
          <w:rFonts w:ascii="Arial" w:hAnsi="Arial" w:cs="Arial"/>
          <w:b/>
          <w:bCs/>
          <w:i w:val="0"/>
          <w:iCs w:val="0"/>
          <w:color w:val="auto"/>
          <w:sz w:val="24"/>
          <w:szCs w:val="24"/>
          <w:lang w:val="en-US"/>
        </w:rPr>
        <w:t xml:space="preserve">Supplementary Figure </w:t>
      </w:r>
      <w:r w:rsidRPr="00F43C06">
        <w:rPr>
          <w:rFonts w:ascii="Arial" w:hAnsi="Arial" w:cs="Arial"/>
          <w:b/>
          <w:bCs/>
          <w:i w:val="0"/>
          <w:iCs w:val="0"/>
          <w:color w:val="auto"/>
          <w:sz w:val="24"/>
          <w:szCs w:val="24"/>
          <w:lang w:val="en-US"/>
        </w:rPr>
        <w:t>1</w:t>
      </w:r>
      <w:r w:rsidRPr="00EE4508">
        <w:rPr>
          <w:rFonts w:ascii="Arial" w:hAnsi="Arial" w:cs="Arial"/>
          <w:b/>
          <w:bCs/>
          <w:i w:val="0"/>
          <w:iCs w:val="0"/>
          <w:color w:val="auto"/>
          <w:sz w:val="24"/>
          <w:szCs w:val="24"/>
          <w:lang w:val="en-US"/>
        </w:rPr>
        <w:t>:</w:t>
      </w:r>
      <w:r w:rsidRPr="00EE4508">
        <w:rPr>
          <w:rFonts w:ascii="Arial" w:hAnsi="Arial" w:cs="Arial"/>
          <w:i w:val="0"/>
          <w:iCs w:val="0"/>
          <w:color w:val="auto"/>
          <w:sz w:val="24"/>
          <w:szCs w:val="24"/>
          <w:lang w:val="en-US"/>
        </w:rPr>
        <w:t xml:space="preserve"> Principal component analysis (PCA) plot of </w:t>
      </w:r>
      <w:r>
        <w:rPr>
          <w:rFonts w:ascii="Arial" w:hAnsi="Arial" w:cs="Arial"/>
          <w:i w:val="0"/>
          <w:iCs w:val="0"/>
          <w:color w:val="auto"/>
          <w:sz w:val="24"/>
          <w:szCs w:val="24"/>
          <w:lang w:val="en-US"/>
        </w:rPr>
        <w:t>whole transcriptome</w:t>
      </w:r>
      <w:r w:rsidRPr="00EE4508">
        <w:rPr>
          <w:rFonts w:ascii="Arial" w:hAnsi="Arial" w:cs="Arial"/>
          <w:i w:val="0"/>
          <w:iCs w:val="0"/>
          <w:color w:val="auto"/>
          <w:sz w:val="24"/>
          <w:szCs w:val="24"/>
          <w:lang w:val="en-US"/>
        </w:rPr>
        <w:t xml:space="preserve"> data </w:t>
      </w:r>
      <w:r>
        <w:rPr>
          <w:rFonts w:ascii="Arial" w:hAnsi="Arial" w:cs="Arial"/>
          <w:i w:val="0"/>
          <w:iCs w:val="0"/>
          <w:color w:val="auto"/>
          <w:sz w:val="24"/>
          <w:szCs w:val="24"/>
          <w:lang w:val="en-US"/>
        </w:rPr>
        <w:t>analyzed by</w:t>
      </w:r>
      <w:r w:rsidRPr="00EE4508">
        <w:rPr>
          <w:rFonts w:ascii="Arial" w:hAnsi="Arial" w:cs="Arial"/>
          <w:i w:val="0"/>
          <w:iCs w:val="0"/>
          <w:color w:val="auto"/>
          <w:sz w:val="24"/>
          <w:szCs w:val="24"/>
          <w:lang w:val="en-US"/>
        </w:rPr>
        <w:t xml:space="preserve"> </w:t>
      </w:r>
      <w:r>
        <w:rPr>
          <w:rFonts w:ascii="Arial" w:hAnsi="Arial" w:cs="Arial"/>
          <w:i w:val="0"/>
          <w:iCs w:val="0"/>
          <w:color w:val="auto"/>
          <w:sz w:val="24"/>
          <w:szCs w:val="24"/>
          <w:lang w:val="en-US"/>
        </w:rPr>
        <w:t xml:space="preserve">DESeq2 </w:t>
      </w:r>
      <w:r w:rsidR="00993E89">
        <w:rPr>
          <w:rFonts w:ascii="Arial" w:hAnsi="Arial" w:cs="Arial"/>
          <w:i w:val="0"/>
          <w:iCs w:val="0"/>
          <w:color w:val="auto"/>
          <w:sz w:val="24"/>
          <w:szCs w:val="24"/>
          <w:lang w:val="en-US"/>
        </w:rPr>
        <w:t xml:space="preserve">[89] </w:t>
      </w:r>
      <w:r w:rsidRPr="00EE4508">
        <w:rPr>
          <w:rFonts w:ascii="Arial" w:hAnsi="Arial" w:cs="Arial"/>
          <w:i w:val="0"/>
          <w:iCs w:val="0"/>
          <w:color w:val="auto"/>
          <w:sz w:val="24"/>
          <w:szCs w:val="24"/>
          <w:lang w:val="en-US"/>
        </w:rPr>
        <w:t>of</w:t>
      </w:r>
      <w:r>
        <w:rPr>
          <w:rFonts w:ascii="Arial" w:hAnsi="Arial" w:cs="Arial"/>
          <w:i w:val="0"/>
          <w:iCs w:val="0"/>
          <w:color w:val="auto"/>
          <w:sz w:val="24"/>
          <w:szCs w:val="24"/>
          <w:lang w:val="en-US"/>
        </w:rPr>
        <w:t xml:space="preserve"> </w:t>
      </w:r>
      <w:r w:rsidRPr="00EE4508">
        <w:rPr>
          <w:rFonts w:ascii="Arial" w:hAnsi="Arial" w:cs="Arial"/>
          <w:i w:val="0"/>
          <w:iCs w:val="0"/>
          <w:color w:val="auto"/>
          <w:sz w:val="24"/>
          <w:szCs w:val="24"/>
          <w:lang w:val="en-US"/>
        </w:rPr>
        <w:t xml:space="preserve">an </w:t>
      </w:r>
      <w:proofErr w:type="spellStart"/>
      <w:r w:rsidRPr="00EE4508">
        <w:rPr>
          <w:rFonts w:ascii="Arial" w:hAnsi="Arial" w:cs="Arial"/>
          <w:color w:val="auto"/>
          <w:sz w:val="24"/>
          <w:szCs w:val="24"/>
          <w:lang w:val="en-US"/>
        </w:rPr>
        <w:t>Actinoplanes</w:t>
      </w:r>
      <w:proofErr w:type="spellEnd"/>
      <w:r w:rsidRPr="00EE4508">
        <w:rPr>
          <w:rFonts w:ascii="Arial" w:hAnsi="Arial" w:cs="Arial"/>
          <w:i w:val="0"/>
          <w:iCs w:val="0"/>
          <w:color w:val="auto"/>
          <w:sz w:val="24"/>
          <w:szCs w:val="24"/>
          <w:lang w:val="en-US"/>
        </w:rPr>
        <w:t xml:space="preserve"> sp. SE50/110 </w:t>
      </w:r>
      <w:r>
        <w:rPr>
          <w:rFonts w:ascii="Arial" w:hAnsi="Arial" w:cs="Arial"/>
          <w:i w:val="0"/>
          <w:iCs w:val="0"/>
          <w:color w:val="auto"/>
          <w:sz w:val="24"/>
          <w:szCs w:val="24"/>
          <w:lang w:val="en-US"/>
        </w:rPr>
        <w:t xml:space="preserve">fermenter </w:t>
      </w:r>
      <w:r w:rsidRPr="00EE4508">
        <w:rPr>
          <w:rFonts w:ascii="Arial" w:hAnsi="Arial" w:cs="Arial"/>
          <w:i w:val="0"/>
          <w:iCs w:val="0"/>
          <w:color w:val="auto"/>
          <w:sz w:val="24"/>
          <w:szCs w:val="24"/>
          <w:lang w:val="en-US"/>
        </w:rPr>
        <w:t>cultivation grown in maltose minimal medium in three biological replicates. Samples were taken at seven different time points (every 24 h)</w:t>
      </w:r>
      <w:r>
        <w:rPr>
          <w:rFonts w:ascii="Arial" w:hAnsi="Arial" w:cs="Arial"/>
          <w:i w:val="0"/>
          <w:iCs w:val="0"/>
          <w:color w:val="auto"/>
          <w:sz w:val="24"/>
          <w:szCs w:val="24"/>
          <w:lang w:val="en-US"/>
        </w:rPr>
        <w:t xml:space="preserve">. Each time point was compared to a pooled sample over all time points for each fermenter. </w:t>
      </w:r>
      <w:r w:rsidR="003B38DB">
        <w:rPr>
          <w:rFonts w:ascii="Arial" w:hAnsi="Arial" w:cs="Arial"/>
          <w:i w:val="0"/>
          <w:iCs w:val="0"/>
          <w:color w:val="auto"/>
          <w:sz w:val="24"/>
          <w:szCs w:val="24"/>
          <w:lang w:val="en-US"/>
        </w:rPr>
        <w:t>The plots were generated using R</w:t>
      </w:r>
      <w:r w:rsidR="00D339E3">
        <w:rPr>
          <w:rFonts w:ascii="Arial" w:hAnsi="Arial" w:cs="Arial"/>
          <w:i w:val="0"/>
          <w:iCs w:val="0"/>
          <w:color w:val="auto"/>
          <w:sz w:val="24"/>
          <w:szCs w:val="24"/>
          <w:lang w:val="en-US"/>
        </w:rPr>
        <w:t xml:space="preserve"> (version 3.6.2)</w:t>
      </w:r>
      <w:r w:rsidR="003B38DB">
        <w:rPr>
          <w:rFonts w:ascii="Arial" w:hAnsi="Arial" w:cs="Arial"/>
          <w:i w:val="0"/>
          <w:iCs w:val="0"/>
          <w:color w:val="auto"/>
          <w:sz w:val="24"/>
          <w:szCs w:val="24"/>
          <w:lang w:val="en-US"/>
        </w:rPr>
        <w:t>.</w:t>
      </w:r>
    </w:p>
    <w:p w14:paraId="23174261" w14:textId="77777777" w:rsidR="00910744" w:rsidRDefault="00910744" w:rsidP="00DE63DD">
      <w:pPr>
        <w:keepNext/>
        <w:spacing w:after="0"/>
        <w:rPr>
          <w:rFonts w:ascii="Arial" w:hAnsi="Arial" w:cs="Arial"/>
          <w:sz w:val="24"/>
          <w:szCs w:val="24"/>
          <w:lang w:val="en-US"/>
        </w:rPr>
      </w:pPr>
    </w:p>
    <w:p w14:paraId="215673FC" w14:textId="1D070B31" w:rsidR="00910744" w:rsidRDefault="00910744" w:rsidP="00910744">
      <w:pPr>
        <w:keepNext/>
        <w:spacing w:after="0"/>
        <w:jc w:val="center"/>
        <w:rPr>
          <w:rFonts w:ascii="Arial" w:hAnsi="Arial" w:cs="Arial"/>
          <w:sz w:val="24"/>
          <w:szCs w:val="24"/>
          <w:lang w:val="en-US"/>
        </w:rPr>
      </w:pPr>
      <w:r>
        <w:rPr>
          <w:rFonts w:ascii="Arial" w:hAnsi="Arial" w:cs="Arial"/>
          <w:sz w:val="24"/>
          <w:szCs w:val="24"/>
          <w:lang w:val="en-US"/>
        </w:rPr>
        <w:t>.</w:t>
      </w:r>
    </w:p>
    <w:p w14:paraId="7CE96862" w14:textId="77777777" w:rsidR="00910744" w:rsidRPr="00DE63DD" w:rsidRDefault="00910744" w:rsidP="00DE63DD">
      <w:pPr>
        <w:keepNext/>
        <w:spacing w:after="0"/>
        <w:rPr>
          <w:rFonts w:ascii="Arial" w:hAnsi="Arial" w:cs="Arial"/>
          <w:sz w:val="24"/>
          <w:szCs w:val="24"/>
          <w:lang w:val="en-US"/>
        </w:rPr>
      </w:pPr>
    </w:p>
    <w:p w14:paraId="478388D6" w14:textId="77777777" w:rsidR="002C3A11" w:rsidRDefault="002C3A11" w:rsidP="00A159A4">
      <w:pPr>
        <w:keepNext/>
        <w:spacing w:after="0"/>
        <w:jc w:val="center"/>
        <w:rPr>
          <w:rFonts w:ascii="Arial" w:hAnsi="Arial" w:cs="Arial"/>
          <w:b/>
          <w:bCs/>
          <w:sz w:val="24"/>
          <w:szCs w:val="24"/>
          <w:lang w:val="en-US"/>
        </w:rPr>
        <w:sectPr w:rsidR="002C3A11" w:rsidSect="00A159A4">
          <w:headerReference w:type="even" r:id="rId7"/>
          <w:headerReference w:type="default" r:id="rId8"/>
          <w:footerReference w:type="even" r:id="rId9"/>
          <w:footerReference w:type="default" r:id="rId10"/>
          <w:headerReference w:type="first" r:id="rId11"/>
          <w:footerReference w:type="first" r:id="rId12"/>
          <w:pgSz w:w="11906" w:h="16838"/>
          <w:pgMar w:top="1560" w:right="1417" w:bottom="1134" w:left="1417" w:header="708" w:footer="708" w:gutter="0"/>
          <w:cols w:space="708"/>
          <w:docGrid w:linePitch="360"/>
        </w:sectPr>
      </w:pPr>
    </w:p>
    <w:p w14:paraId="31B14EEB" w14:textId="77777777" w:rsidR="002C3A11" w:rsidRDefault="002C3A11" w:rsidP="00A159A4">
      <w:pPr>
        <w:keepNext/>
        <w:spacing w:after="0"/>
        <w:jc w:val="center"/>
        <w:rPr>
          <w:rFonts w:ascii="Arial" w:hAnsi="Arial" w:cs="Arial"/>
          <w:b/>
          <w:bCs/>
          <w:sz w:val="24"/>
          <w:szCs w:val="24"/>
          <w:lang w:val="en-US"/>
        </w:rPr>
      </w:pPr>
    </w:p>
    <w:p w14:paraId="792A7B29" w14:textId="77777777" w:rsidR="002C3A11" w:rsidRDefault="002C3A11" w:rsidP="002C3A11">
      <w:pPr>
        <w:keepNext/>
      </w:pPr>
      <w:r>
        <w:rPr>
          <w:noProof/>
          <w:lang w:val="en-US"/>
        </w:rPr>
        <w:drawing>
          <wp:inline distT="0" distB="0" distL="0" distR="0" wp14:anchorId="0C33DA44" wp14:editId="3C490A0B">
            <wp:extent cx="9183734" cy="180765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88485" cy="1808593"/>
                    </a:xfrm>
                    <a:prstGeom prst="rect">
                      <a:avLst/>
                    </a:prstGeom>
                    <a:noFill/>
                    <a:ln>
                      <a:noFill/>
                    </a:ln>
                  </pic:spPr>
                </pic:pic>
              </a:graphicData>
            </a:graphic>
          </wp:inline>
        </w:drawing>
      </w:r>
    </w:p>
    <w:p w14:paraId="6DC3D0F3" w14:textId="7CAE74DD" w:rsidR="002C3A11" w:rsidRDefault="002C3A11" w:rsidP="002C3A11">
      <w:pPr>
        <w:pStyle w:val="Beschriftung"/>
        <w:jc w:val="both"/>
        <w:rPr>
          <w:rFonts w:ascii="Arial" w:hAnsi="Arial" w:cs="Arial"/>
          <w:i w:val="0"/>
          <w:iCs w:val="0"/>
          <w:color w:val="auto"/>
          <w:sz w:val="24"/>
          <w:szCs w:val="24"/>
          <w:lang w:val="en-US"/>
        </w:rPr>
      </w:pPr>
      <w:r>
        <w:rPr>
          <w:rFonts w:ascii="Arial" w:hAnsi="Arial" w:cs="Arial"/>
          <w:b/>
          <w:bCs/>
          <w:i w:val="0"/>
          <w:iCs w:val="0"/>
          <w:color w:val="auto"/>
          <w:sz w:val="24"/>
          <w:szCs w:val="24"/>
          <w:lang w:val="en-US"/>
        </w:rPr>
        <w:t xml:space="preserve">Supplementary Figure </w:t>
      </w:r>
      <w:r w:rsidR="009F76DF">
        <w:rPr>
          <w:rFonts w:ascii="Arial" w:hAnsi="Arial" w:cs="Arial"/>
          <w:b/>
          <w:bCs/>
          <w:i w:val="0"/>
          <w:iCs w:val="0"/>
          <w:color w:val="auto"/>
          <w:sz w:val="24"/>
          <w:szCs w:val="24"/>
          <w:lang w:val="en-US"/>
        </w:rPr>
        <w:t>2</w:t>
      </w:r>
      <w:r>
        <w:rPr>
          <w:rFonts w:ascii="Arial" w:hAnsi="Arial" w:cs="Arial"/>
          <w:b/>
          <w:bCs/>
          <w:i w:val="0"/>
          <w:iCs w:val="0"/>
          <w:color w:val="auto"/>
          <w:sz w:val="24"/>
          <w:szCs w:val="24"/>
          <w:lang w:val="en-US"/>
        </w:rPr>
        <w:t>:</w:t>
      </w:r>
      <w:r>
        <w:rPr>
          <w:rFonts w:ascii="Arial" w:hAnsi="Arial" w:cs="Arial"/>
          <w:i w:val="0"/>
          <w:iCs w:val="0"/>
          <w:color w:val="auto"/>
          <w:sz w:val="24"/>
          <w:szCs w:val="24"/>
          <w:lang w:val="en-US"/>
        </w:rPr>
        <w:t xml:space="preserve"> Processing and filtering steps of the whole transcriptome analysis of </w:t>
      </w:r>
      <w:proofErr w:type="spellStart"/>
      <w:r>
        <w:rPr>
          <w:rFonts w:ascii="Arial" w:hAnsi="Arial" w:cs="Arial"/>
          <w:color w:val="auto"/>
          <w:sz w:val="24"/>
          <w:szCs w:val="24"/>
          <w:lang w:val="en-US"/>
        </w:rPr>
        <w:t>Actinoplanes</w:t>
      </w:r>
      <w:proofErr w:type="spellEnd"/>
      <w:r>
        <w:rPr>
          <w:rFonts w:ascii="Arial" w:hAnsi="Arial" w:cs="Arial"/>
          <w:i w:val="0"/>
          <w:iCs w:val="0"/>
          <w:color w:val="auto"/>
          <w:sz w:val="24"/>
          <w:szCs w:val="24"/>
          <w:lang w:val="en-US"/>
        </w:rPr>
        <w:t xml:space="preserve"> sp. SE50/110. </w:t>
      </w:r>
    </w:p>
    <w:p w14:paraId="37343E73" w14:textId="77777777" w:rsidR="002C3A11" w:rsidRDefault="002C3A11" w:rsidP="002C3A11">
      <w:pPr>
        <w:rPr>
          <w:rFonts w:ascii="Arial" w:hAnsi="Arial" w:cs="Arial"/>
          <w:b/>
          <w:bCs/>
          <w:sz w:val="24"/>
          <w:szCs w:val="24"/>
          <w:lang w:val="en-US"/>
        </w:rPr>
      </w:pPr>
    </w:p>
    <w:p w14:paraId="18064D8E" w14:textId="77777777" w:rsidR="002C3A11" w:rsidRDefault="002C3A11" w:rsidP="002C3A11">
      <w:pPr>
        <w:rPr>
          <w:rFonts w:ascii="Arial" w:hAnsi="Arial" w:cs="Arial"/>
          <w:b/>
          <w:bCs/>
          <w:sz w:val="24"/>
          <w:szCs w:val="24"/>
          <w:lang w:val="en-US"/>
        </w:rPr>
      </w:pPr>
    </w:p>
    <w:p w14:paraId="0C026AF3" w14:textId="6A4C9BEA" w:rsidR="002C3A11" w:rsidRPr="002C3A11" w:rsidRDefault="002C3A11" w:rsidP="002C3A11">
      <w:pPr>
        <w:rPr>
          <w:rFonts w:ascii="Arial" w:hAnsi="Arial" w:cs="Arial"/>
          <w:sz w:val="24"/>
          <w:szCs w:val="24"/>
          <w:lang w:val="en-US"/>
        </w:rPr>
        <w:sectPr w:rsidR="002C3A11" w:rsidRPr="002C3A11" w:rsidSect="002C3A11">
          <w:pgSz w:w="16838" w:h="11906" w:orient="landscape"/>
          <w:pgMar w:top="1417" w:right="1560" w:bottom="1417" w:left="1134" w:header="708" w:footer="708" w:gutter="0"/>
          <w:cols w:space="708"/>
          <w:docGrid w:linePitch="360"/>
        </w:sectPr>
      </w:pPr>
    </w:p>
    <w:p w14:paraId="319D640F" w14:textId="1B2A4918" w:rsidR="00A159A4" w:rsidRDefault="00A159A4" w:rsidP="00A159A4">
      <w:pPr>
        <w:keepNext/>
      </w:pPr>
      <w:r w:rsidRPr="00A159A4">
        <w:rPr>
          <w:noProof/>
        </w:rPr>
        <w:lastRenderedPageBreak/>
        <w:drawing>
          <wp:inline distT="0" distB="0" distL="0" distR="0" wp14:anchorId="0F258A9C" wp14:editId="6269D99F">
            <wp:extent cx="5719762" cy="43728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912" cy="4376816"/>
                    </a:xfrm>
                    <a:prstGeom prst="rect">
                      <a:avLst/>
                    </a:prstGeom>
                    <a:noFill/>
                    <a:ln>
                      <a:noFill/>
                    </a:ln>
                  </pic:spPr>
                </pic:pic>
              </a:graphicData>
            </a:graphic>
          </wp:inline>
        </w:drawing>
      </w:r>
    </w:p>
    <w:p w14:paraId="5B29DC73" w14:textId="4BC64EC6" w:rsidR="00A159A4" w:rsidRPr="00A159A4" w:rsidRDefault="00A159A4" w:rsidP="00A159A4">
      <w:pPr>
        <w:spacing w:line="276" w:lineRule="auto"/>
        <w:jc w:val="both"/>
        <w:rPr>
          <w:rFonts w:ascii="Arial" w:hAnsi="Arial" w:cs="Arial"/>
          <w:sz w:val="24"/>
          <w:szCs w:val="24"/>
          <w:lang w:val="en-US"/>
        </w:rPr>
      </w:pPr>
      <w:r w:rsidRPr="00A159A4">
        <w:rPr>
          <w:rFonts w:ascii="Arial" w:hAnsi="Arial" w:cs="Arial"/>
          <w:b/>
          <w:bCs/>
          <w:sz w:val="24"/>
          <w:szCs w:val="24"/>
          <w:lang w:val="en-US"/>
        </w:rPr>
        <w:t xml:space="preserve">Supplementary Figure </w:t>
      </w:r>
      <w:r w:rsidR="009F76DF" w:rsidRPr="00F43C06">
        <w:rPr>
          <w:rFonts w:ascii="Arial" w:hAnsi="Arial" w:cs="Arial"/>
          <w:b/>
          <w:bCs/>
          <w:sz w:val="24"/>
          <w:szCs w:val="24"/>
          <w:lang w:val="en-US"/>
        </w:rPr>
        <w:t>3</w:t>
      </w:r>
      <w:r w:rsidRPr="00A159A4">
        <w:rPr>
          <w:rFonts w:ascii="Arial" w:hAnsi="Arial" w:cs="Arial"/>
          <w:b/>
          <w:bCs/>
          <w:sz w:val="24"/>
          <w:szCs w:val="24"/>
          <w:lang w:val="en-US"/>
        </w:rPr>
        <w:t>:</w:t>
      </w:r>
      <w:r w:rsidRPr="00A159A4">
        <w:rPr>
          <w:rFonts w:ascii="Arial" w:hAnsi="Arial" w:cs="Arial"/>
          <w:sz w:val="24"/>
          <w:szCs w:val="24"/>
          <w:lang w:val="en-US"/>
        </w:rPr>
        <w:t xml:space="preserve"> Number of </w:t>
      </w:r>
      <w:proofErr w:type="spellStart"/>
      <w:r w:rsidRPr="00A159A4">
        <w:rPr>
          <w:rFonts w:ascii="Arial" w:hAnsi="Arial" w:cs="Arial"/>
          <w:sz w:val="24"/>
          <w:szCs w:val="24"/>
          <w:lang w:val="en-US"/>
        </w:rPr>
        <w:t>monocistronic</w:t>
      </w:r>
      <w:proofErr w:type="spellEnd"/>
      <w:r w:rsidRPr="00A159A4">
        <w:rPr>
          <w:rFonts w:ascii="Arial" w:hAnsi="Arial" w:cs="Arial"/>
          <w:sz w:val="24"/>
          <w:szCs w:val="24"/>
          <w:lang w:val="en-US"/>
        </w:rPr>
        <w:t xml:space="preserve"> genes, primary operons and sub-operons of </w:t>
      </w:r>
      <w:proofErr w:type="spellStart"/>
      <w:r w:rsidRPr="00A159A4">
        <w:rPr>
          <w:rFonts w:ascii="Arial" w:hAnsi="Arial" w:cs="Arial"/>
          <w:i/>
          <w:sz w:val="24"/>
          <w:szCs w:val="24"/>
          <w:lang w:val="en-US"/>
        </w:rPr>
        <w:t>Actinoplanes</w:t>
      </w:r>
      <w:proofErr w:type="spellEnd"/>
      <w:r w:rsidRPr="00A159A4">
        <w:rPr>
          <w:rFonts w:ascii="Arial" w:hAnsi="Arial" w:cs="Arial"/>
          <w:i/>
          <w:sz w:val="24"/>
          <w:szCs w:val="24"/>
          <w:lang w:val="en-US"/>
        </w:rPr>
        <w:t xml:space="preserve"> </w:t>
      </w:r>
      <w:r w:rsidRPr="00A159A4">
        <w:rPr>
          <w:rFonts w:ascii="Arial" w:hAnsi="Arial" w:cs="Arial"/>
          <w:iCs/>
          <w:sz w:val="24"/>
          <w:szCs w:val="24"/>
          <w:lang w:val="en-US"/>
        </w:rPr>
        <w:t>sp. SE50/110</w:t>
      </w:r>
      <w:r w:rsidRPr="00A159A4">
        <w:rPr>
          <w:rFonts w:ascii="Arial" w:hAnsi="Arial" w:cs="Arial"/>
          <w:sz w:val="24"/>
          <w:szCs w:val="24"/>
          <w:lang w:val="en-US"/>
        </w:rPr>
        <w:t>. The number of genes included in primary and sub-operons is color-coded.</w:t>
      </w:r>
    </w:p>
    <w:p w14:paraId="6B85492E" w14:textId="1870E18C" w:rsidR="00FD4D86" w:rsidRDefault="00FD4D86" w:rsidP="00A159A4">
      <w:pPr>
        <w:pStyle w:val="Beschriftung"/>
        <w:spacing w:line="276" w:lineRule="auto"/>
        <w:rPr>
          <w:lang w:val="en-US"/>
        </w:rPr>
      </w:pPr>
    </w:p>
    <w:p w14:paraId="3B729230" w14:textId="2AE9BD90" w:rsidR="002C3A11" w:rsidRDefault="002C3A11">
      <w:pPr>
        <w:rPr>
          <w:lang w:val="en-US"/>
        </w:rPr>
      </w:pPr>
      <w:r>
        <w:rPr>
          <w:lang w:val="en-US"/>
        </w:rPr>
        <w:br w:type="page"/>
      </w:r>
    </w:p>
    <w:p w14:paraId="586CDF89" w14:textId="77777777" w:rsidR="002C3A11" w:rsidRPr="00BA0C30" w:rsidRDefault="002C3A11" w:rsidP="002C3A11">
      <w:pPr>
        <w:keepNext/>
        <w:spacing w:after="0"/>
        <w:rPr>
          <w:lang w:val="en-US"/>
        </w:rPr>
      </w:pPr>
      <w:r w:rsidRPr="00BA0C30">
        <w:rPr>
          <w:noProof/>
          <w:lang w:val="en-US"/>
        </w:rPr>
        <w:lastRenderedPageBreak/>
        <w:drawing>
          <wp:inline distT="0" distB="0" distL="0" distR="0" wp14:anchorId="1D23FFAD" wp14:editId="091464AC">
            <wp:extent cx="5662930" cy="385318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1000"/>
                    <a:stretch/>
                  </pic:blipFill>
                  <pic:spPr bwMode="auto">
                    <a:xfrm>
                      <a:off x="0" y="0"/>
                      <a:ext cx="5662930" cy="3853180"/>
                    </a:xfrm>
                    <a:prstGeom prst="rect">
                      <a:avLst/>
                    </a:prstGeom>
                    <a:noFill/>
                    <a:ln>
                      <a:noFill/>
                    </a:ln>
                    <a:extLst>
                      <a:ext uri="{53640926-AAD7-44D8-BBD7-CCE9431645EC}">
                        <a14:shadowObscured xmlns:a14="http://schemas.microsoft.com/office/drawing/2010/main"/>
                      </a:ext>
                    </a:extLst>
                  </pic:spPr>
                </pic:pic>
              </a:graphicData>
            </a:graphic>
          </wp:inline>
        </w:drawing>
      </w:r>
    </w:p>
    <w:p w14:paraId="63C87B03" w14:textId="11C8F1F3" w:rsidR="002C3A11" w:rsidRDefault="002C3A11" w:rsidP="002C3A11">
      <w:pPr>
        <w:pStyle w:val="Beschriftung"/>
        <w:spacing w:line="276" w:lineRule="auto"/>
        <w:jc w:val="both"/>
        <w:rPr>
          <w:rFonts w:ascii="Arial" w:hAnsi="Arial" w:cs="Arial"/>
          <w:i w:val="0"/>
          <w:iCs w:val="0"/>
          <w:color w:val="auto"/>
          <w:sz w:val="24"/>
          <w:szCs w:val="24"/>
          <w:lang w:val="en-US"/>
        </w:rPr>
      </w:pPr>
      <w:r w:rsidRPr="00BA0C30">
        <w:rPr>
          <w:rFonts w:ascii="Arial" w:hAnsi="Arial" w:cs="Arial"/>
          <w:b/>
          <w:bCs/>
          <w:i w:val="0"/>
          <w:iCs w:val="0"/>
          <w:color w:val="auto"/>
          <w:sz w:val="24"/>
          <w:szCs w:val="24"/>
          <w:lang w:val="en-US"/>
        </w:rPr>
        <w:t xml:space="preserve">Supplementary Figure </w:t>
      </w:r>
      <w:r w:rsidR="009F76DF">
        <w:rPr>
          <w:rFonts w:ascii="Arial" w:hAnsi="Arial" w:cs="Arial"/>
          <w:b/>
          <w:bCs/>
          <w:i w:val="0"/>
          <w:iCs w:val="0"/>
          <w:color w:val="auto"/>
          <w:sz w:val="24"/>
          <w:szCs w:val="24"/>
          <w:lang w:val="en-US"/>
        </w:rPr>
        <w:t>4</w:t>
      </w:r>
      <w:r w:rsidRPr="00FD4D86">
        <w:rPr>
          <w:rFonts w:ascii="Arial" w:hAnsi="Arial" w:cs="Arial"/>
          <w:b/>
          <w:bCs/>
          <w:i w:val="0"/>
          <w:iCs w:val="0"/>
          <w:color w:val="auto"/>
          <w:sz w:val="24"/>
          <w:szCs w:val="24"/>
          <w:lang w:val="en-US"/>
        </w:rPr>
        <w:t xml:space="preserve">: </w:t>
      </w:r>
      <w:r w:rsidRPr="00FD4D86">
        <w:rPr>
          <w:rFonts w:ascii="Arial" w:hAnsi="Arial" w:cs="Arial"/>
          <w:i w:val="0"/>
          <w:iCs w:val="0"/>
          <w:color w:val="auto"/>
          <w:sz w:val="24"/>
          <w:szCs w:val="24"/>
          <w:lang w:val="en-US"/>
        </w:rPr>
        <w:t>Length distribution of the 5´-untranslated regions (5´</w:t>
      </w:r>
      <w:r>
        <w:rPr>
          <w:rFonts w:ascii="Arial" w:hAnsi="Arial" w:cs="Arial"/>
          <w:i w:val="0"/>
          <w:iCs w:val="0"/>
          <w:color w:val="auto"/>
          <w:sz w:val="24"/>
          <w:szCs w:val="24"/>
          <w:lang w:val="en-US"/>
        </w:rPr>
        <w:noBreakHyphen/>
      </w:r>
      <w:r w:rsidRPr="00FD4D86">
        <w:rPr>
          <w:rFonts w:ascii="Arial" w:hAnsi="Arial" w:cs="Arial"/>
          <w:i w:val="0"/>
          <w:iCs w:val="0"/>
          <w:color w:val="auto"/>
          <w:sz w:val="24"/>
          <w:szCs w:val="24"/>
          <w:lang w:val="en-US"/>
        </w:rPr>
        <w:t xml:space="preserve">UTRs) based on </w:t>
      </w:r>
      <w:r>
        <w:rPr>
          <w:rFonts w:ascii="Arial" w:hAnsi="Arial" w:cs="Arial"/>
          <w:i w:val="0"/>
          <w:iCs w:val="0"/>
          <w:color w:val="auto"/>
          <w:sz w:val="24"/>
          <w:szCs w:val="24"/>
          <w:lang w:val="en-US"/>
        </w:rPr>
        <w:t>4</w:t>
      </w:r>
      <w:r w:rsidRPr="00FD4D86">
        <w:rPr>
          <w:rFonts w:ascii="Arial" w:hAnsi="Arial" w:cs="Arial"/>
          <w:i w:val="0"/>
          <w:iCs w:val="0"/>
          <w:color w:val="auto"/>
          <w:sz w:val="24"/>
          <w:szCs w:val="24"/>
          <w:lang w:val="en-US"/>
        </w:rPr>
        <w:t>,</w:t>
      </w:r>
      <w:r>
        <w:rPr>
          <w:rFonts w:ascii="Arial" w:hAnsi="Arial" w:cs="Arial"/>
          <w:i w:val="0"/>
          <w:iCs w:val="0"/>
          <w:color w:val="auto"/>
          <w:sz w:val="24"/>
          <w:szCs w:val="24"/>
          <w:lang w:val="en-US"/>
        </w:rPr>
        <w:t>228</w:t>
      </w:r>
      <w:r w:rsidRPr="00FD4D86">
        <w:rPr>
          <w:rFonts w:ascii="Arial" w:hAnsi="Arial" w:cs="Arial"/>
          <w:i w:val="0"/>
          <w:iCs w:val="0"/>
          <w:color w:val="auto"/>
          <w:sz w:val="24"/>
          <w:szCs w:val="24"/>
          <w:lang w:val="en-US"/>
        </w:rPr>
        <w:t xml:space="preserve"> identified TSSs</w:t>
      </w:r>
      <w:r>
        <w:rPr>
          <w:rFonts w:ascii="Arial" w:hAnsi="Arial" w:cs="Arial"/>
          <w:i w:val="0"/>
          <w:iCs w:val="0"/>
          <w:color w:val="auto"/>
          <w:sz w:val="24"/>
          <w:szCs w:val="24"/>
          <w:lang w:val="en-US"/>
        </w:rPr>
        <w:t xml:space="preserve"> in the genome of </w:t>
      </w:r>
      <w:proofErr w:type="spellStart"/>
      <w:r w:rsidRPr="00FD4D86">
        <w:rPr>
          <w:rFonts w:ascii="Arial" w:hAnsi="Arial" w:cs="Arial"/>
          <w:color w:val="auto"/>
          <w:sz w:val="24"/>
          <w:szCs w:val="24"/>
          <w:lang w:val="en-US"/>
        </w:rPr>
        <w:t>Actinoplanes</w:t>
      </w:r>
      <w:proofErr w:type="spellEnd"/>
      <w:r>
        <w:rPr>
          <w:rFonts w:ascii="Arial" w:hAnsi="Arial" w:cs="Arial"/>
          <w:i w:val="0"/>
          <w:iCs w:val="0"/>
          <w:color w:val="auto"/>
          <w:sz w:val="24"/>
          <w:szCs w:val="24"/>
          <w:lang w:val="en-US"/>
        </w:rPr>
        <w:t xml:space="preserve"> sp. SE50/110</w:t>
      </w:r>
      <w:r w:rsidRPr="00FD4D86">
        <w:rPr>
          <w:rFonts w:ascii="Arial" w:hAnsi="Arial" w:cs="Arial"/>
          <w:i w:val="0"/>
          <w:iCs w:val="0"/>
          <w:color w:val="auto"/>
          <w:sz w:val="24"/>
          <w:szCs w:val="24"/>
          <w:lang w:val="en-US"/>
        </w:rPr>
        <w:t xml:space="preserve">. Shown on the </w:t>
      </w:r>
      <w:r>
        <w:rPr>
          <w:rFonts w:ascii="Arial" w:hAnsi="Arial" w:cs="Arial"/>
          <w:i w:val="0"/>
          <w:iCs w:val="0"/>
          <w:color w:val="auto"/>
          <w:sz w:val="24"/>
          <w:szCs w:val="24"/>
          <w:lang w:val="en-US"/>
        </w:rPr>
        <w:t>y</w:t>
      </w:r>
      <w:r w:rsidRPr="00FD4D86">
        <w:rPr>
          <w:rFonts w:ascii="Arial" w:hAnsi="Arial" w:cs="Arial"/>
          <w:i w:val="0"/>
          <w:iCs w:val="0"/>
          <w:color w:val="auto"/>
          <w:sz w:val="24"/>
          <w:szCs w:val="24"/>
          <w:lang w:val="en-US"/>
        </w:rPr>
        <w:t xml:space="preserve"> axis is the absolute number of leader sequences detected for the given length interval, while on the </w:t>
      </w:r>
      <w:r>
        <w:rPr>
          <w:rFonts w:ascii="Arial" w:hAnsi="Arial" w:cs="Arial"/>
          <w:i w:val="0"/>
          <w:iCs w:val="0"/>
          <w:color w:val="auto"/>
          <w:sz w:val="24"/>
          <w:szCs w:val="24"/>
          <w:lang w:val="en-US"/>
        </w:rPr>
        <w:t>x</w:t>
      </w:r>
      <w:r w:rsidRPr="00FD4D86">
        <w:rPr>
          <w:rFonts w:ascii="Arial" w:hAnsi="Arial" w:cs="Arial"/>
          <w:i w:val="0"/>
          <w:iCs w:val="0"/>
          <w:color w:val="auto"/>
          <w:sz w:val="24"/>
          <w:szCs w:val="24"/>
          <w:lang w:val="en-US"/>
        </w:rPr>
        <w:t xml:space="preserve"> axis the length of leader sequences in 5 nucleotides per interval is plotted. The red bar represents leaderless transcripts with a leader sequence length of 0 to 3 nucleotides. </w:t>
      </w:r>
    </w:p>
    <w:p w14:paraId="641A1A39" w14:textId="05028AB2" w:rsidR="00C4374A" w:rsidRDefault="00C4374A">
      <w:pPr>
        <w:rPr>
          <w:lang w:val="en-US"/>
        </w:rPr>
      </w:pPr>
      <w:r>
        <w:rPr>
          <w:lang w:val="en-US"/>
        </w:rPr>
        <w:br w:type="page"/>
      </w:r>
    </w:p>
    <w:p w14:paraId="13612932" w14:textId="77777777" w:rsidR="00C4374A" w:rsidRDefault="00C4374A" w:rsidP="00C4374A">
      <w:pPr>
        <w:keepNext/>
        <w:spacing w:after="0"/>
      </w:pPr>
      <w:r>
        <w:rPr>
          <w:noProof/>
        </w:rPr>
        <w:lastRenderedPageBreak/>
        <w:drawing>
          <wp:inline distT="0" distB="0" distL="0" distR="0" wp14:anchorId="7BFBAFFA" wp14:editId="019B095A">
            <wp:extent cx="5743575" cy="2974048"/>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954" cy="2980458"/>
                    </a:xfrm>
                    <a:prstGeom prst="rect">
                      <a:avLst/>
                    </a:prstGeom>
                    <a:noFill/>
                  </pic:spPr>
                </pic:pic>
              </a:graphicData>
            </a:graphic>
          </wp:inline>
        </w:drawing>
      </w:r>
    </w:p>
    <w:p w14:paraId="117621CF" w14:textId="789965A4" w:rsidR="00C4374A" w:rsidRPr="003B1D9A" w:rsidRDefault="00C4374A" w:rsidP="00C4374A">
      <w:pPr>
        <w:pStyle w:val="Beschriftung"/>
        <w:spacing w:line="276" w:lineRule="auto"/>
        <w:jc w:val="both"/>
        <w:rPr>
          <w:rFonts w:ascii="Arial" w:hAnsi="Arial" w:cs="Arial"/>
          <w:i w:val="0"/>
          <w:iCs w:val="0"/>
          <w:color w:val="auto"/>
          <w:sz w:val="24"/>
          <w:szCs w:val="24"/>
          <w:lang w:val="en-US"/>
        </w:rPr>
      </w:pPr>
      <w:r w:rsidRPr="005A5881">
        <w:rPr>
          <w:rFonts w:ascii="Arial" w:hAnsi="Arial" w:cs="Arial"/>
          <w:b/>
          <w:bCs/>
          <w:i w:val="0"/>
          <w:iCs w:val="0"/>
          <w:color w:val="auto"/>
          <w:sz w:val="24"/>
          <w:szCs w:val="24"/>
          <w:lang w:val="en-US"/>
        </w:rPr>
        <w:t xml:space="preserve">Supplementary Figure </w:t>
      </w:r>
      <w:r w:rsidR="009F76DF" w:rsidRPr="00F43C06">
        <w:rPr>
          <w:rFonts w:ascii="Arial" w:hAnsi="Arial" w:cs="Arial"/>
          <w:b/>
          <w:bCs/>
          <w:i w:val="0"/>
          <w:iCs w:val="0"/>
          <w:color w:val="auto"/>
          <w:sz w:val="24"/>
          <w:szCs w:val="24"/>
          <w:lang w:val="en-US"/>
        </w:rPr>
        <w:t>5</w:t>
      </w:r>
      <w:r w:rsidRPr="005A5881">
        <w:rPr>
          <w:rFonts w:ascii="Arial" w:hAnsi="Arial" w:cs="Arial"/>
          <w:b/>
          <w:bCs/>
          <w:i w:val="0"/>
          <w:iCs w:val="0"/>
          <w:color w:val="auto"/>
          <w:sz w:val="24"/>
          <w:szCs w:val="24"/>
          <w:lang w:val="en-US"/>
        </w:rPr>
        <w:t>:</w:t>
      </w:r>
      <w:r w:rsidRPr="005A5881">
        <w:rPr>
          <w:rFonts w:ascii="Arial" w:hAnsi="Arial" w:cs="Arial"/>
          <w:i w:val="0"/>
          <w:iCs w:val="0"/>
          <w:color w:val="auto"/>
          <w:sz w:val="24"/>
          <w:szCs w:val="24"/>
          <w:lang w:val="en-US"/>
        </w:rPr>
        <w:t xml:space="preserve"> Conserved ribosomal binding site</w:t>
      </w:r>
      <w:r>
        <w:rPr>
          <w:rFonts w:ascii="Arial" w:hAnsi="Arial" w:cs="Arial"/>
          <w:i w:val="0"/>
          <w:iCs w:val="0"/>
          <w:color w:val="auto"/>
          <w:sz w:val="24"/>
          <w:szCs w:val="24"/>
          <w:lang w:val="en-US"/>
        </w:rPr>
        <w:t xml:space="preserve"> (RBS)</w:t>
      </w:r>
      <w:r w:rsidRPr="005A5881">
        <w:rPr>
          <w:rFonts w:ascii="Arial" w:hAnsi="Arial" w:cs="Arial"/>
          <w:i w:val="0"/>
          <w:iCs w:val="0"/>
          <w:color w:val="auto"/>
          <w:sz w:val="24"/>
          <w:szCs w:val="24"/>
          <w:lang w:val="en-US"/>
        </w:rPr>
        <w:t xml:space="preserve"> motif</w:t>
      </w:r>
      <w:r>
        <w:rPr>
          <w:rFonts w:ascii="Arial" w:hAnsi="Arial" w:cs="Arial"/>
          <w:i w:val="0"/>
          <w:iCs w:val="0"/>
          <w:color w:val="auto"/>
          <w:sz w:val="24"/>
          <w:szCs w:val="24"/>
          <w:lang w:val="en-US"/>
        </w:rPr>
        <w:t xml:space="preserve"> and </w:t>
      </w:r>
      <w:r w:rsidRPr="006507F1">
        <w:rPr>
          <w:rFonts w:ascii="Arial" w:hAnsi="Arial" w:cs="Arial"/>
          <w:i w:val="0"/>
          <w:iCs w:val="0"/>
          <w:color w:val="auto"/>
          <w:sz w:val="24"/>
          <w:szCs w:val="24"/>
          <w:lang w:val="en-US"/>
        </w:rPr>
        <w:t xml:space="preserve">translation start (TLS) codon of </w:t>
      </w:r>
      <w:proofErr w:type="spellStart"/>
      <w:r w:rsidRPr="006507F1">
        <w:rPr>
          <w:rFonts w:ascii="Arial" w:hAnsi="Arial" w:cs="Arial"/>
          <w:color w:val="auto"/>
          <w:sz w:val="24"/>
          <w:szCs w:val="24"/>
          <w:lang w:val="en-US"/>
        </w:rPr>
        <w:t>Actinoplanes</w:t>
      </w:r>
      <w:proofErr w:type="spellEnd"/>
      <w:r w:rsidRPr="006507F1">
        <w:rPr>
          <w:rFonts w:ascii="Arial" w:hAnsi="Arial" w:cs="Arial"/>
          <w:i w:val="0"/>
          <w:iCs w:val="0"/>
          <w:color w:val="auto"/>
          <w:sz w:val="24"/>
          <w:szCs w:val="24"/>
          <w:lang w:val="en-US"/>
        </w:rPr>
        <w:t xml:space="preserve"> sp. SE50/110. The RBS consensus sequence </w:t>
      </w:r>
      <w:proofErr w:type="spellStart"/>
      <w:r w:rsidRPr="006507F1">
        <w:rPr>
          <w:rFonts w:ascii="Simplified Arabic Fixed" w:hAnsi="Simplified Arabic Fixed" w:cs="Simplified Arabic Fixed" w:hint="cs"/>
          <w:i w:val="0"/>
          <w:iCs w:val="0"/>
          <w:color w:val="auto"/>
          <w:sz w:val="24"/>
          <w:szCs w:val="24"/>
          <w:lang w:val="en-US"/>
        </w:rPr>
        <w:t>nGGAGn</w:t>
      </w:r>
      <w:proofErr w:type="spellEnd"/>
      <w:r w:rsidRPr="006507F1">
        <w:rPr>
          <w:rFonts w:ascii="Arial" w:hAnsi="Arial" w:cs="Arial"/>
          <w:i w:val="0"/>
          <w:iCs w:val="0"/>
          <w:color w:val="auto"/>
          <w:sz w:val="24"/>
          <w:szCs w:val="24"/>
          <w:lang w:val="en-US"/>
        </w:rPr>
        <w:t xml:space="preserve"> was found</w:t>
      </w:r>
      <w:r w:rsidRPr="005A5881">
        <w:rPr>
          <w:rFonts w:ascii="Arial" w:hAnsi="Arial" w:cs="Arial"/>
          <w:i w:val="0"/>
          <w:iCs w:val="0"/>
          <w:color w:val="auto"/>
          <w:sz w:val="24"/>
          <w:szCs w:val="24"/>
          <w:lang w:val="en-US"/>
        </w:rPr>
        <w:t xml:space="preserve"> in </w:t>
      </w:r>
      <w:r>
        <w:rPr>
          <w:rFonts w:ascii="Arial" w:hAnsi="Arial" w:cs="Arial"/>
          <w:i w:val="0"/>
          <w:iCs w:val="0"/>
          <w:color w:val="auto"/>
          <w:sz w:val="24"/>
          <w:szCs w:val="24"/>
          <w:lang w:val="en-US"/>
        </w:rPr>
        <w:t>1,607</w:t>
      </w:r>
      <w:r w:rsidRPr="005A5881">
        <w:rPr>
          <w:rFonts w:ascii="Arial" w:hAnsi="Arial" w:cs="Arial"/>
          <w:i w:val="0"/>
          <w:iCs w:val="0"/>
          <w:color w:val="auto"/>
          <w:sz w:val="24"/>
          <w:szCs w:val="24"/>
          <w:lang w:val="en-US"/>
        </w:rPr>
        <w:t xml:space="preserve"> sequences upstream of the </w:t>
      </w:r>
      <w:r>
        <w:rPr>
          <w:rFonts w:ascii="Arial" w:hAnsi="Arial" w:cs="Arial"/>
          <w:i w:val="0"/>
          <w:iCs w:val="0"/>
          <w:color w:val="auto"/>
          <w:sz w:val="24"/>
          <w:szCs w:val="24"/>
          <w:lang w:val="en-US"/>
        </w:rPr>
        <w:t>TLS</w:t>
      </w:r>
      <w:r w:rsidRPr="005A5881">
        <w:rPr>
          <w:rFonts w:ascii="Arial" w:hAnsi="Arial" w:cs="Arial"/>
          <w:i w:val="0"/>
          <w:iCs w:val="0"/>
          <w:color w:val="auto"/>
          <w:sz w:val="24"/>
          <w:szCs w:val="24"/>
          <w:lang w:val="en-US"/>
        </w:rPr>
        <w:t xml:space="preserve"> of </w:t>
      </w:r>
      <w:r>
        <w:rPr>
          <w:rFonts w:ascii="Arial" w:hAnsi="Arial" w:cs="Arial"/>
          <w:i w:val="0"/>
          <w:iCs w:val="0"/>
          <w:color w:val="auto"/>
          <w:sz w:val="24"/>
          <w:szCs w:val="24"/>
          <w:lang w:val="en-US"/>
        </w:rPr>
        <w:t>1,725</w:t>
      </w:r>
      <w:r w:rsidRPr="005A5881">
        <w:rPr>
          <w:rFonts w:ascii="Arial" w:hAnsi="Arial" w:cs="Arial"/>
          <w:i w:val="0"/>
          <w:iCs w:val="0"/>
          <w:color w:val="auto"/>
          <w:sz w:val="24"/>
          <w:szCs w:val="24"/>
          <w:lang w:val="en-US"/>
        </w:rPr>
        <w:t xml:space="preserve"> CDSs with mapped primary TSSs and a 5´-UTR of 10-</w:t>
      </w:r>
      <w:r>
        <w:rPr>
          <w:rFonts w:ascii="Arial" w:hAnsi="Arial" w:cs="Arial"/>
          <w:i w:val="0"/>
          <w:iCs w:val="0"/>
          <w:color w:val="auto"/>
          <w:sz w:val="24"/>
          <w:szCs w:val="24"/>
          <w:lang w:val="en-US"/>
        </w:rPr>
        <w:t>500</w:t>
      </w:r>
      <w:r w:rsidRPr="005A5881">
        <w:rPr>
          <w:rFonts w:ascii="Arial" w:hAnsi="Arial" w:cs="Arial"/>
          <w:i w:val="0"/>
          <w:iCs w:val="0"/>
          <w:color w:val="auto"/>
          <w:sz w:val="24"/>
          <w:szCs w:val="24"/>
          <w:lang w:val="en-US"/>
        </w:rPr>
        <w:t xml:space="preserve"> nt. </w:t>
      </w:r>
      <w:r>
        <w:rPr>
          <w:rFonts w:ascii="Arial" w:hAnsi="Arial" w:cs="Arial"/>
          <w:i w:val="0"/>
          <w:iCs w:val="0"/>
          <w:color w:val="auto"/>
          <w:sz w:val="24"/>
          <w:szCs w:val="24"/>
          <w:lang w:val="en-US"/>
        </w:rPr>
        <w:t xml:space="preserve">The main TLS </w:t>
      </w:r>
      <w:proofErr w:type="spellStart"/>
      <w:r>
        <w:rPr>
          <w:rFonts w:ascii="Arial" w:hAnsi="Arial" w:cs="Arial"/>
          <w:i w:val="0"/>
          <w:iCs w:val="0"/>
          <w:color w:val="auto"/>
          <w:sz w:val="24"/>
          <w:szCs w:val="24"/>
          <w:lang w:val="en-US"/>
        </w:rPr>
        <w:t>condons</w:t>
      </w:r>
      <w:proofErr w:type="spellEnd"/>
      <w:r>
        <w:rPr>
          <w:rFonts w:ascii="Arial" w:hAnsi="Arial" w:cs="Arial"/>
          <w:i w:val="0"/>
          <w:iCs w:val="0"/>
          <w:color w:val="auto"/>
          <w:sz w:val="24"/>
          <w:szCs w:val="24"/>
          <w:lang w:val="en-US"/>
        </w:rPr>
        <w:t xml:space="preserve"> were found </w:t>
      </w:r>
      <w:r w:rsidRPr="006507F1">
        <w:rPr>
          <w:rFonts w:ascii="Arial" w:hAnsi="Arial" w:cs="Arial"/>
          <w:i w:val="0"/>
          <w:iCs w:val="0"/>
          <w:color w:val="auto"/>
          <w:sz w:val="24"/>
          <w:szCs w:val="24"/>
          <w:lang w:val="en-US"/>
        </w:rPr>
        <w:t xml:space="preserve">to be </w:t>
      </w:r>
      <w:r w:rsidRPr="006507F1">
        <w:rPr>
          <w:rFonts w:ascii="Simplified Arabic Fixed" w:hAnsi="Simplified Arabic Fixed" w:cs="Simplified Arabic Fixed" w:hint="cs"/>
          <w:i w:val="0"/>
          <w:iCs w:val="0"/>
          <w:color w:val="auto"/>
          <w:sz w:val="24"/>
          <w:szCs w:val="24"/>
          <w:lang w:val="en-US"/>
        </w:rPr>
        <w:t>ATG</w:t>
      </w:r>
      <w:r w:rsidRPr="006507F1">
        <w:rPr>
          <w:rFonts w:ascii="Arial" w:hAnsi="Arial" w:cs="Arial"/>
          <w:i w:val="0"/>
          <w:iCs w:val="0"/>
          <w:color w:val="auto"/>
          <w:sz w:val="24"/>
          <w:szCs w:val="24"/>
          <w:lang w:val="en-US"/>
        </w:rPr>
        <w:t xml:space="preserve"> and </w:t>
      </w:r>
      <w:r w:rsidRPr="006507F1">
        <w:rPr>
          <w:rFonts w:ascii="Simplified Arabic Fixed" w:hAnsi="Simplified Arabic Fixed" w:cs="Simplified Arabic Fixed" w:hint="cs"/>
          <w:i w:val="0"/>
          <w:iCs w:val="0"/>
          <w:color w:val="auto"/>
          <w:sz w:val="24"/>
          <w:szCs w:val="24"/>
          <w:lang w:val="en-US"/>
        </w:rPr>
        <w:t>GTG</w:t>
      </w:r>
      <w:r>
        <w:rPr>
          <w:rFonts w:ascii="Arial" w:hAnsi="Arial" w:cs="Arial"/>
          <w:i w:val="0"/>
          <w:iCs w:val="0"/>
          <w:color w:val="auto"/>
          <w:sz w:val="24"/>
          <w:szCs w:val="24"/>
          <w:lang w:val="en-US"/>
        </w:rPr>
        <w:t xml:space="preserve">. </w:t>
      </w:r>
      <w:r w:rsidRPr="005A5881">
        <w:rPr>
          <w:rFonts w:ascii="Arial" w:hAnsi="Arial" w:cs="Arial"/>
          <w:i w:val="0"/>
          <w:iCs w:val="0"/>
          <w:color w:val="auto"/>
          <w:sz w:val="24"/>
          <w:szCs w:val="24"/>
          <w:lang w:val="en-US"/>
        </w:rPr>
        <w:t xml:space="preserve">The average distance between the RBS and the TLS was found to be </w:t>
      </w:r>
      <w:r>
        <w:rPr>
          <w:rFonts w:ascii="Arial" w:hAnsi="Arial" w:cs="Arial"/>
          <w:i w:val="0"/>
          <w:iCs w:val="0"/>
          <w:color w:val="auto"/>
          <w:sz w:val="24"/>
          <w:szCs w:val="24"/>
          <w:lang w:val="en-US"/>
        </w:rPr>
        <w:t>6.1 </w:t>
      </w:r>
      <w:r w:rsidRPr="005A5881">
        <w:rPr>
          <w:rFonts w:ascii="Arial" w:hAnsi="Arial" w:cs="Arial"/>
          <w:i w:val="0"/>
          <w:iCs w:val="0"/>
          <w:color w:val="auto"/>
          <w:sz w:val="24"/>
          <w:szCs w:val="24"/>
          <w:lang w:val="en-US"/>
        </w:rPr>
        <w:t xml:space="preserve">nt. The conserved ribosomal binding site motif was identified using </w:t>
      </w:r>
      <w:proofErr w:type="spellStart"/>
      <w:r w:rsidRPr="005A5881">
        <w:rPr>
          <w:rFonts w:ascii="Arial" w:hAnsi="Arial" w:cs="Arial"/>
          <w:i w:val="0"/>
          <w:iCs w:val="0"/>
          <w:color w:val="auto"/>
          <w:sz w:val="24"/>
          <w:szCs w:val="24"/>
          <w:lang w:val="en-US"/>
        </w:rPr>
        <w:t>Improbizer</w:t>
      </w:r>
      <w:proofErr w:type="spellEnd"/>
      <w:r w:rsidR="003B1D9A">
        <w:rPr>
          <w:rFonts w:ascii="Arial" w:hAnsi="Arial" w:cs="Arial"/>
          <w:i w:val="0"/>
          <w:iCs w:val="0"/>
          <w:color w:val="auto"/>
          <w:sz w:val="24"/>
          <w:szCs w:val="24"/>
          <w:lang w:val="en-US"/>
        </w:rPr>
        <w:t xml:space="preserve"> [32],</w:t>
      </w:r>
      <w:r w:rsidRPr="005A5881">
        <w:rPr>
          <w:rFonts w:ascii="Arial" w:hAnsi="Arial" w:cs="Arial"/>
          <w:i w:val="0"/>
          <w:iCs w:val="0"/>
          <w:color w:val="auto"/>
          <w:sz w:val="24"/>
          <w:szCs w:val="24"/>
          <w:lang w:val="en-US"/>
        </w:rPr>
        <w:t xml:space="preserve"> </w:t>
      </w:r>
      <w:r w:rsidRPr="003B1D9A">
        <w:rPr>
          <w:rFonts w:ascii="Arial" w:hAnsi="Arial" w:cs="Arial"/>
          <w:i w:val="0"/>
          <w:iCs w:val="0"/>
          <w:color w:val="auto"/>
          <w:sz w:val="24"/>
          <w:szCs w:val="24"/>
          <w:lang w:val="en-US"/>
        </w:rPr>
        <w:t xml:space="preserve">the logos were created using </w:t>
      </w:r>
      <w:proofErr w:type="spellStart"/>
      <w:r w:rsidRPr="003B1D9A">
        <w:rPr>
          <w:rFonts w:ascii="Arial" w:hAnsi="Arial" w:cs="Arial"/>
          <w:i w:val="0"/>
          <w:iCs w:val="0"/>
          <w:color w:val="auto"/>
          <w:sz w:val="24"/>
          <w:szCs w:val="24"/>
          <w:lang w:val="en-US"/>
        </w:rPr>
        <w:t>WebLogo</w:t>
      </w:r>
      <w:proofErr w:type="spellEnd"/>
      <w:r w:rsidR="004A17AF">
        <w:rPr>
          <w:rFonts w:ascii="Arial" w:hAnsi="Arial" w:cs="Arial"/>
          <w:i w:val="0"/>
          <w:iCs w:val="0"/>
          <w:color w:val="auto"/>
          <w:sz w:val="24"/>
          <w:szCs w:val="24"/>
          <w:lang w:val="en-US"/>
        </w:rPr>
        <w:t xml:space="preserve"> </w:t>
      </w:r>
      <w:r w:rsidR="004A17AF" w:rsidRPr="004A17AF">
        <w:rPr>
          <w:rFonts w:ascii="Arial" w:hAnsi="Arial" w:cs="Arial"/>
          <w:i w:val="0"/>
          <w:iCs w:val="0"/>
          <w:color w:val="auto"/>
          <w:sz w:val="24"/>
          <w:szCs w:val="24"/>
          <w:lang w:val="en-US"/>
        </w:rPr>
        <w:t>(version 3.7.4)</w:t>
      </w:r>
      <w:r w:rsidR="003B1D9A">
        <w:rPr>
          <w:rFonts w:ascii="Arial" w:hAnsi="Arial" w:cs="Arial"/>
          <w:i w:val="0"/>
          <w:iCs w:val="0"/>
          <w:color w:val="auto"/>
          <w:sz w:val="24"/>
          <w:szCs w:val="24"/>
          <w:lang w:val="en-US"/>
        </w:rPr>
        <w:t xml:space="preserve"> [35].</w:t>
      </w:r>
    </w:p>
    <w:p w14:paraId="4D8F73FA" w14:textId="77777777" w:rsidR="00A159A4" w:rsidRDefault="00A159A4" w:rsidP="00FD4D86">
      <w:pPr>
        <w:rPr>
          <w:lang w:val="en-US"/>
        </w:rPr>
      </w:pPr>
    </w:p>
    <w:p w14:paraId="1B24DD73" w14:textId="77777777" w:rsidR="00A159A4" w:rsidRPr="00FD4D86" w:rsidRDefault="00A159A4" w:rsidP="00FD4D86">
      <w:pPr>
        <w:rPr>
          <w:lang w:val="en-US"/>
        </w:rPr>
      </w:pPr>
    </w:p>
    <w:p w14:paraId="769D4268" w14:textId="454ED550" w:rsidR="002C3A11" w:rsidRDefault="002C3A11">
      <w:pPr>
        <w:rPr>
          <w:rFonts w:ascii="Arial" w:hAnsi="Arial" w:cs="Arial"/>
          <w:sz w:val="20"/>
          <w:szCs w:val="20"/>
          <w:lang w:val="en-US"/>
        </w:rPr>
      </w:pPr>
      <w:r>
        <w:rPr>
          <w:rFonts w:ascii="Arial" w:hAnsi="Arial" w:cs="Arial"/>
          <w:sz w:val="20"/>
          <w:szCs w:val="20"/>
          <w:lang w:val="en-US"/>
        </w:rPr>
        <w:br w:type="page"/>
      </w:r>
    </w:p>
    <w:p w14:paraId="2BE30D4F" w14:textId="77777777" w:rsidR="002C3A11" w:rsidRDefault="002C3A11" w:rsidP="002C3A11">
      <w:pPr>
        <w:keepNext/>
      </w:pPr>
      <w:r>
        <w:rPr>
          <w:noProof/>
        </w:rPr>
        <w:lastRenderedPageBreak/>
        <w:drawing>
          <wp:inline distT="0" distB="0" distL="0" distR="0" wp14:anchorId="02476EC2" wp14:editId="0970B9DC">
            <wp:extent cx="5760720" cy="57607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60720" cy="5760720"/>
                    </a:xfrm>
                    <a:prstGeom prst="rect">
                      <a:avLst/>
                    </a:prstGeom>
                  </pic:spPr>
                </pic:pic>
              </a:graphicData>
            </a:graphic>
          </wp:inline>
        </w:drawing>
      </w:r>
    </w:p>
    <w:p w14:paraId="40824C9E" w14:textId="1C636CDE" w:rsidR="002C3A11" w:rsidRPr="001118A3" w:rsidRDefault="002C3A11" w:rsidP="002C3A11">
      <w:pPr>
        <w:pStyle w:val="Beschriftung"/>
        <w:spacing w:line="276" w:lineRule="auto"/>
        <w:jc w:val="both"/>
        <w:rPr>
          <w:rFonts w:ascii="Arial" w:hAnsi="Arial" w:cs="Arial"/>
          <w:i w:val="0"/>
          <w:iCs w:val="0"/>
          <w:color w:val="auto"/>
          <w:sz w:val="24"/>
          <w:szCs w:val="24"/>
          <w:lang w:val="en-US"/>
        </w:rPr>
      </w:pPr>
      <w:r w:rsidRPr="001118A3">
        <w:rPr>
          <w:rFonts w:ascii="Arial" w:hAnsi="Arial" w:cs="Arial"/>
          <w:b/>
          <w:bCs/>
          <w:i w:val="0"/>
          <w:iCs w:val="0"/>
          <w:color w:val="auto"/>
          <w:sz w:val="24"/>
          <w:szCs w:val="24"/>
          <w:lang w:val="en-US"/>
        </w:rPr>
        <w:t xml:space="preserve">Supplementary Figure </w:t>
      </w:r>
      <w:r w:rsidR="009F76DF" w:rsidRPr="00F43C06">
        <w:rPr>
          <w:rFonts w:ascii="Arial" w:hAnsi="Arial" w:cs="Arial"/>
          <w:b/>
          <w:bCs/>
          <w:i w:val="0"/>
          <w:iCs w:val="0"/>
          <w:color w:val="auto"/>
          <w:sz w:val="24"/>
          <w:szCs w:val="24"/>
          <w:lang w:val="en-US"/>
        </w:rPr>
        <w:t>6</w:t>
      </w:r>
      <w:r w:rsidRPr="001118A3">
        <w:rPr>
          <w:rFonts w:ascii="Arial" w:hAnsi="Arial" w:cs="Arial"/>
          <w:b/>
          <w:bCs/>
          <w:i w:val="0"/>
          <w:iCs w:val="0"/>
          <w:color w:val="auto"/>
          <w:sz w:val="24"/>
          <w:szCs w:val="24"/>
          <w:lang w:val="en-US"/>
        </w:rPr>
        <w:t xml:space="preserve">: </w:t>
      </w:r>
      <w:r w:rsidRPr="001118A3">
        <w:rPr>
          <w:rFonts w:ascii="Arial" w:hAnsi="Arial" w:cs="Arial"/>
          <w:i w:val="0"/>
          <w:iCs w:val="0"/>
          <w:color w:val="auto"/>
          <w:sz w:val="24"/>
          <w:szCs w:val="24"/>
          <w:lang w:val="en-US"/>
        </w:rPr>
        <w:t>Hierarchical Cluster Analysis of the transcriptomic data.</w:t>
      </w:r>
      <w:r>
        <w:rPr>
          <w:rFonts w:ascii="Arial" w:hAnsi="Arial" w:cs="Arial"/>
          <w:i w:val="0"/>
          <w:iCs w:val="0"/>
          <w:color w:val="auto"/>
          <w:sz w:val="24"/>
          <w:szCs w:val="24"/>
          <w:lang w:val="en-US"/>
        </w:rPr>
        <w:t xml:space="preserve"> The course of the respective M-values (log</w:t>
      </w:r>
      <w:r w:rsidRPr="0014431A">
        <w:rPr>
          <w:rFonts w:ascii="Arial" w:hAnsi="Arial" w:cs="Arial"/>
          <w:i w:val="0"/>
          <w:iCs w:val="0"/>
          <w:color w:val="auto"/>
          <w:sz w:val="24"/>
          <w:szCs w:val="24"/>
          <w:vertAlign w:val="subscript"/>
          <w:lang w:val="en-US"/>
        </w:rPr>
        <w:t>2</w:t>
      </w:r>
      <w:r>
        <w:rPr>
          <w:rFonts w:ascii="Arial" w:hAnsi="Arial" w:cs="Arial"/>
          <w:i w:val="0"/>
          <w:iCs w:val="0"/>
          <w:color w:val="auto"/>
          <w:sz w:val="24"/>
          <w:szCs w:val="24"/>
          <w:lang w:val="en-US"/>
        </w:rPr>
        <w:t xml:space="preserve"> (fold-change)) is visualized for each gene of the respective cluster (blue lines). The mean value for each cluster is indicated by a dashed black line. An M-value of zero is equivalent to the pooled transcript amount over all time points (average transcript amount). The scaling of each cluster has been optimized and is therefore different. The number of genes of each cluster is shown below the respective curves. </w:t>
      </w:r>
      <w:r w:rsidR="003B1D9A">
        <w:rPr>
          <w:rFonts w:ascii="Arial" w:hAnsi="Arial" w:cs="Arial"/>
          <w:i w:val="0"/>
          <w:iCs w:val="0"/>
          <w:color w:val="auto"/>
          <w:sz w:val="24"/>
          <w:szCs w:val="24"/>
          <w:lang w:val="en-US"/>
        </w:rPr>
        <w:t xml:space="preserve">The hierarchical cluster analysis was performed using </w:t>
      </w:r>
      <w:r w:rsidR="003B1D9A" w:rsidRPr="00F43C06">
        <w:rPr>
          <w:rFonts w:ascii="Arial" w:hAnsi="Arial" w:cs="Arial"/>
          <w:i w:val="0"/>
          <w:iCs w:val="0"/>
          <w:color w:val="auto"/>
          <w:sz w:val="24"/>
          <w:szCs w:val="24"/>
          <w:lang w:val="en-US"/>
        </w:rPr>
        <w:t>the tool Omics Fusion [36].</w:t>
      </w:r>
    </w:p>
    <w:p w14:paraId="61C216B9" w14:textId="77777777" w:rsidR="002C3A11" w:rsidRPr="000850A3" w:rsidRDefault="002C3A11" w:rsidP="002C3A11">
      <w:pPr>
        <w:rPr>
          <w:lang w:val="en-US"/>
        </w:rPr>
      </w:pPr>
    </w:p>
    <w:p w14:paraId="6DEEA26D" w14:textId="77777777" w:rsidR="002C3A11" w:rsidRDefault="002C3A11" w:rsidP="002C3A11">
      <w:pPr>
        <w:rPr>
          <w:lang w:val="en-US"/>
        </w:rPr>
      </w:pPr>
      <w:r>
        <w:rPr>
          <w:lang w:val="en-US"/>
        </w:rPr>
        <w:br w:type="page"/>
      </w:r>
    </w:p>
    <w:p w14:paraId="76DA2D06" w14:textId="77777777" w:rsidR="002C3A11" w:rsidRPr="008622BA" w:rsidRDefault="002C3A11" w:rsidP="002C3A11">
      <w:pPr>
        <w:keepNext/>
        <w:rPr>
          <w:rFonts w:ascii="Arial" w:hAnsi="Arial" w:cs="Arial"/>
          <w:sz w:val="24"/>
          <w:szCs w:val="24"/>
        </w:rPr>
      </w:pPr>
      <w:r w:rsidRPr="008622BA">
        <w:rPr>
          <w:rFonts w:ascii="Arial" w:hAnsi="Arial" w:cs="Arial"/>
          <w:noProof/>
          <w:sz w:val="24"/>
          <w:szCs w:val="24"/>
        </w:rPr>
        <w:lastRenderedPageBreak/>
        <w:drawing>
          <wp:inline distT="0" distB="0" distL="0" distR="0" wp14:anchorId="4496D4F0" wp14:editId="6973C581">
            <wp:extent cx="5760720" cy="57607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60720" cy="5760720"/>
                    </a:xfrm>
                    <a:prstGeom prst="rect">
                      <a:avLst/>
                    </a:prstGeom>
                  </pic:spPr>
                </pic:pic>
              </a:graphicData>
            </a:graphic>
          </wp:inline>
        </w:drawing>
      </w:r>
    </w:p>
    <w:p w14:paraId="2AFE4215" w14:textId="31AB86E9" w:rsidR="002C3A11" w:rsidRDefault="002C3A11" w:rsidP="002C3A11">
      <w:pPr>
        <w:pStyle w:val="Beschriftung"/>
        <w:spacing w:line="276" w:lineRule="auto"/>
        <w:jc w:val="both"/>
        <w:rPr>
          <w:rFonts w:ascii="Arial" w:hAnsi="Arial" w:cs="Arial"/>
          <w:i w:val="0"/>
          <w:iCs w:val="0"/>
          <w:color w:val="auto"/>
          <w:sz w:val="24"/>
          <w:szCs w:val="24"/>
          <w:lang w:val="en-US"/>
        </w:rPr>
      </w:pPr>
      <w:r w:rsidRPr="008622BA">
        <w:rPr>
          <w:rFonts w:ascii="Arial" w:hAnsi="Arial" w:cs="Arial"/>
          <w:b/>
          <w:bCs/>
          <w:i w:val="0"/>
          <w:iCs w:val="0"/>
          <w:color w:val="auto"/>
          <w:sz w:val="24"/>
          <w:szCs w:val="24"/>
          <w:lang w:val="en-US"/>
        </w:rPr>
        <w:t>Supplementary Figure</w:t>
      </w:r>
      <w:r w:rsidR="009F76DF">
        <w:rPr>
          <w:rFonts w:ascii="Arial" w:hAnsi="Arial" w:cs="Arial"/>
          <w:b/>
          <w:bCs/>
          <w:i w:val="0"/>
          <w:iCs w:val="0"/>
          <w:color w:val="auto"/>
          <w:sz w:val="24"/>
          <w:szCs w:val="24"/>
          <w:lang w:val="en-US"/>
        </w:rPr>
        <w:t>7</w:t>
      </w:r>
      <w:r w:rsidRPr="008622BA">
        <w:rPr>
          <w:rFonts w:ascii="Arial" w:hAnsi="Arial" w:cs="Arial"/>
          <w:b/>
          <w:bCs/>
          <w:i w:val="0"/>
          <w:iCs w:val="0"/>
          <w:color w:val="auto"/>
          <w:sz w:val="24"/>
          <w:szCs w:val="24"/>
          <w:lang w:val="en-US"/>
        </w:rPr>
        <w:t>:</w:t>
      </w:r>
      <w:r w:rsidRPr="008622BA">
        <w:rPr>
          <w:rFonts w:ascii="Arial" w:hAnsi="Arial" w:cs="Arial"/>
          <w:i w:val="0"/>
          <w:iCs w:val="0"/>
          <w:color w:val="auto"/>
          <w:sz w:val="24"/>
          <w:szCs w:val="24"/>
          <w:lang w:val="en-US"/>
        </w:rPr>
        <w:t xml:space="preserve"> </w:t>
      </w:r>
      <w:r w:rsidRPr="001118A3">
        <w:rPr>
          <w:rFonts w:ascii="Arial" w:hAnsi="Arial" w:cs="Arial"/>
          <w:i w:val="0"/>
          <w:iCs w:val="0"/>
          <w:color w:val="auto"/>
          <w:sz w:val="24"/>
          <w:szCs w:val="24"/>
          <w:lang w:val="en-US"/>
        </w:rPr>
        <w:t>Hierarchical Cluster Analysis of the transcriptomic data.</w:t>
      </w:r>
      <w:r>
        <w:rPr>
          <w:rFonts w:ascii="Arial" w:hAnsi="Arial" w:cs="Arial"/>
          <w:i w:val="0"/>
          <w:iCs w:val="0"/>
          <w:color w:val="auto"/>
          <w:sz w:val="24"/>
          <w:szCs w:val="24"/>
          <w:lang w:val="en-US"/>
        </w:rPr>
        <w:t xml:space="preserve"> The course of the respective M-values (log</w:t>
      </w:r>
      <w:r w:rsidRPr="0014431A">
        <w:rPr>
          <w:rFonts w:ascii="Arial" w:hAnsi="Arial" w:cs="Arial"/>
          <w:i w:val="0"/>
          <w:iCs w:val="0"/>
          <w:color w:val="auto"/>
          <w:sz w:val="24"/>
          <w:szCs w:val="24"/>
          <w:vertAlign w:val="subscript"/>
          <w:lang w:val="en-US"/>
        </w:rPr>
        <w:t>2</w:t>
      </w:r>
      <w:r>
        <w:rPr>
          <w:rFonts w:ascii="Arial" w:hAnsi="Arial" w:cs="Arial"/>
          <w:i w:val="0"/>
          <w:iCs w:val="0"/>
          <w:color w:val="auto"/>
          <w:sz w:val="24"/>
          <w:szCs w:val="24"/>
          <w:lang w:val="en-US"/>
        </w:rPr>
        <w:t> (fold-change)) is visualized for each gene of the respective cluster (orange lines). The mean value for each cluster is indicated by a dashed black line. An M-value of zero is equivalent to the pooled transcript amount over all time points (average transcript amount). The same scaling was chosen for all clusters. The number of genes of each cluster is shown below the respective curves.</w:t>
      </w:r>
      <w:r w:rsidR="003B1D9A">
        <w:rPr>
          <w:rFonts w:ascii="Arial" w:hAnsi="Arial" w:cs="Arial"/>
          <w:i w:val="0"/>
          <w:iCs w:val="0"/>
          <w:color w:val="auto"/>
          <w:sz w:val="24"/>
          <w:szCs w:val="24"/>
          <w:lang w:val="en-US"/>
        </w:rPr>
        <w:t xml:space="preserve"> The hierarchical cluster analysis was performed using </w:t>
      </w:r>
      <w:r w:rsidR="003B1D9A" w:rsidRPr="00F43C06">
        <w:rPr>
          <w:rFonts w:ascii="Arial" w:hAnsi="Arial" w:cs="Arial"/>
          <w:i w:val="0"/>
          <w:iCs w:val="0"/>
          <w:color w:val="auto"/>
          <w:sz w:val="24"/>
          <w:szCs w:val="24"/>
          <w:lang w:val="en-US"/>
        </w:rPr>
        <w:t>the tool Omics Fusion [36].</w:t>
      </w:r>
    </w:p>
    <w:p w14:paraId="7739DFB1" w14:textId="7AF36473" w:rsidR="009F76DF" w:rsidRDefault="009F76DF">
      <w:pPr>
        <w:rPr>
          <w:lang w:val="en-US"/>
        </w:rPr>
      </w:pPr>
      <w:r>
        <w:rPr>
          <w:lang w:val="en-US"/>
        </w:rPr>
        <w:br w:type="page"/>
      </w:r>
    </w:p>
    <w:p w14:paraId="361CD089" w14:textId="77777777" w:rsidR="009F76DF" w:rsidRDefault="009F76DF" w:rsidP="009F76DF">
      <w:pPr>
        <w:keepNext/>
        <w:spacing w:line="276" w:lineRule="auto"/>
        <w:jc w:val="both"/>
      </w:pPr>
      <w:r>
        <w:rPr>
          <w:noProof/>
        </w:rPr>
        <w:lastRenderedPageBreak/>
        <w:drawing>
          <wp:inline distT="0" distB="0" distL="0" distR="0" wp14:anchorId="4FD5782A" wp14:editId="4B6FD646">
            <wp:extent cx="5824537" cy="184277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9069" cy="1853695"/>
                    </a:xfrm>
                    <a:prstGeom prst="rect">
                      <a:avLst/>
                    </a:prstGeom>
                    <a:noFill/>
                  </pic:spPr>
                </pic:pic>
              </a:graphicData>
            </a:graphic>
          </wp:inline>
        </w:drawing>
      </w:r>
    </w:p>
    <w:p w14:paraId="766DCCC3" w14:textId="587A4661" w:rsidR="003B1D9A" w:rsidRPr="001118A3" w:rsidRDefault="009F76DF" w:rsidP="003B1D9A">
      <w:pPr>
        <w:pStyle w:val="Beschriftung"/>
        <w:spacing w:line="276" w:lineRule="auto"/>
        <w:jc w:val="both"/>
        <w:rPr>
          <w:rFonts w:ascii="Arial" w:hAnsi="Arial" w:cs="Arial"/>
          <w:i w:val="0"/>
          <w:iCs w:val="0"/>
          <w:color w:val="auto"/>
          <w:sz w:val="24"/>
          <w:szCs w:val="24"/>
          <w:lang w:val="en-US"/>
        </w:rPr>
      </w:pPr>
      <w:r w:rsidRPr="00B9186A">
        <w:rPr>
          <w:rFonts w:ascii="Arial" w:hAnsi="Arial" w:cs="Arial"/>
          <w:b/>
          <w:bCs/>
          <w:i w:val="0"/>
          <w:iCs w:val="0"/>
          <w:color w:val="auto"/>
          <w:sz w:val="24"/>
          <w:szCs w:val="24"/>
          <w:lang w:val="en-US"/>
        </w:rPr>
        <w:t xml:space="preserve">Supplementary Figure </w:t>
      </w:r>
      <w:r>
        <w:rPr>
          <w:rFonts w:ascii="Arial" w:hAnsi="Arial" w:cs="Arial"/>
          <w:b/>
          <w:bCs/>
          <w:i w:val="0"/>
          <w:iCs w:val="0"/>
          <w:color w:val="auto"/>
          <w:sz w:val="24"/>
          <w:szCs w:val="24"/>
          <w:lang w:val="en-US"/>
        </w:rPr>
        <w:t>8</w:t>
      </w:r>
      <w:r w:rsidRPr="00B9186A">
        <w:rPr>
          <w:rFonts w:ascii="Arial" w:hAnsi="Arial" w:cs="Arial"/>
          <w:b/>
          <w:bCs/>
          <w:i w:val="0"/>
          <w:iCs w:val="0"/>
          <w:color w:val="auto"/>
          <w:sz w:val="24"/>
          <w:szCs w:val="24"/>
          <w:lang w:val="en-US"/>
        </w:rPr>
        <w:t>:</w:t>
      </w:r>
      <w:r w:rsidRPr="00B9186A">
        <w:rPr>
          <w:rFonts w:ascii="Arial" w:hAnsi="Arial" w:cs="Arial"/>
          <w:i w:val="0"/>
          <w:iCs w:val="0"/>
          <w:color w:val="auto"/>
          <w:sz w:val="24"/>
          <w:szCs w:val="24"/>
          <w:lang w:val="en-US"/>
        </w:rPr>
        <w:t xml:space="preserve"> Principal component analysis (PCA) plot of proteomic data obtained from </w:t>
      </w:r>
      <w:r>
        <w:rPr>
          <w:rFonts w:ascii="Arial" w:hAnsi="Arial" w:cs="Arial"/>
          <w:i w:val="0"/>
          <w:iCs w:val="0"/>
          <w:color w:val="auto"/>
          <w:sz w:val="24"/>
          <w:szCs w:val="24"/>
          <w:lang w:val="en-US"/>
        </w:rPr>
        <w:t xml:space="preserve">cellular </w:t>
      </w:r>
      <w:r w:rsidRPr="00B9186A">
        <w:rPr>
          <w:rFonts w:ascii="Arial" w:hAnsi="Arial" w:cs="Arial"/>
          <w:i w:val="0"/>
          <w:iCs w:val="0"/>
          <w:color w:val="auto"/>
          <w:sz w:val="24"/>
          <w:szCs w:val="24"/>
          <w:lang w:val="en-US"/>
        </w:rPr>
        <w:t xml:space="preserve">proteome of an </w:t>
      </w:r>
      <w:proofErr w:type="spellStart"/>
      <w:r w:rsidRPr="00EE4508">
        <w:rPr>
          <w:rFonts w:ascii="Arial" w:hAnsi="Arial" w:cs="Arial"/>
          <w:color w:val="auto"/>
          <w:sz w:val="24"/>
          <w:szCs w:val="24"/>
          <w:lang w:val="en-US"/>
        </w:rPr>
        <w:t>Actinoplanes</w:t>
      </w:r>
      <w:proofErr w:type="spellEnd"/>
      <w:r w:rsidRPr="00B9186A">
        <w:rPr>
          <w:rFonts w:ascii="Arial" w:hAnsi="Arial" w:cs="Arial"/>
          <w:i w:val="0"/>
          <w:iCs w:val="0"/>
          <w:color w:val="auto"/>
          <w:sz w:val="24"/>
          <w:szCs w:val="24"/>
          <w:lang w:val="en-US"/>
        </w:rPr>
        <w:t xml:space="preserve"> sp. SE50/110 cultivation grown in maltose minimal medium in three biological replicates. Samples were taken at seven different time points (every 24 h).</w:t>
      </w:r>
      <w:r w:rsidR="003B1D9A">
        <w:rPr>
          <w:rFonts w:ascii="Arial" w:hAnsi="Arial" w:cs="Arial"/>
          <w:i w:val="0"/>
          <w:iCs w:val="0"/>
          <w:color w:val="auto"/>
          <w:sz w:val="24"/>
          <w:szCs w:val="24"/>
          <w:lang w:val="en-US"/>
        </w:rPr>
        <w:t xml:space="preserve"> The principal component analysis was performed using Perseus</w:t>
      </w:r>
      <w:r w:rsidR="00D339E3">
        <w:rPr>
          <w:rFonts w:ascii="Arial" w:hAnsi="Arial" w:cs="Arial"/>
          <w:i w:val="0"/>
          <w:iCs w:val="0"/>
          <w:color w:val="auto"/>
          <w:sz w:val="24"/>
          <w:szCs w:val="24"/>
          <w:lang w:val="en-US"/>
        </w:rPr>
        <w:t xml:space="preserve"> (version 1.6.10.43)</w:t>
      </w:r>
      <w:r w:rsidR="003B1D9A" w:rsidRPr="00F43C06">
        <w:rPr>
          <w:rFonts w:ascii="Arial" w:hAnsi="Arial" w:cs="Arial"/>
          <w:i w:val="0"/>
          <w:iCs w:val="0"/>
          <w:color w:val="auto"/>
          <w:sz w:val="24"/>
          <w:szCs w:val="24"/>
          <w:lang w:val="en-US"/>
        </w:rPr>
        <w:t xml:space="preserve"> [</w:t>
      </w:r>
      <w:r w:rsidR="003B1D9A">
        <w:rPr>
          <w:rFonts w:ascii="Arial" w:hAnsi="Arial" w:cs="Arial"/>
          <w:i w:val="0"/>
          <w:iCs w:val="0"/>
          <w:color w:val="auto"/>
          <w:sz w:val="24"/>
          <w:szCs w:val="24"/>
          <w:lang w:val="en-US"/>
        </w:rPr>
        <w:t>92</w:t>
      </w:r>
      <w:r w:rsidR="003B1D9A" w:rsidRPr="00F43C06">
        <w:rPr>
          <w:rFonts w:ascii="Arial" w:hAnsi="Arial" w:cs="Arial"/>
          <w:i w:val="0"/>
          <w:iCs w:val="0"/>
          <w:color w:val="auto"/>
          <w:sz w:val="24"/>
          <w:szCs w:val="24"/>
          <w:lang w:val="en-US"/>
        </w:rPr>
        <w:t>].</w:t>
      </w:r>
    </w:p>
    <w:p w14:paraId="0A78DE0E" w14:textId="6D554874" w:rsidR="009F76DF" w:rsidRPr="005A5881" w:rsidRDefault="009F76DF" w:rsidP="009F76DF">
      <w:pPr>
        <w:pStyle w:val="Beschriftung"/>
        <w:spacing w:line="276" w:lineRule="auto"/>
        <w:jc w:val="both"/>
        <w:rPr>
          <w:rFonts w:ascii="Arial" w:hAnsi="Arial" w:cs="Arial"/>
          <w:i w:val="0"/>
          <w:iCs w:val="0"/>
          <w:noProof/>
          <w:color w:val="auto"/>
          <w:sz w:val="24"/>
          <w:szCs w:val="24"/>
          <w:lang w:val="en-US"/>
        </w:rPr>
      </w:pPr>
    </w:p>
    <w:p w14:paraId="59EB8119" w14:textId="77777777" w:rsidR="009F76DF" w:rsidRPr="005A5881" w:rsidRDefault="009F76DF" w:rsidP="009F76DF">
      <w:pPr>
        <w:keepNext/>
        <w:spacing w:line="276" w:lineRule="auto"/>
        <w:jc w:val="both"/>
        <w:rPr>
          <w:lang w:val="en-US"/>
        </w:rPr>
      </w:pPr>
    </w:p>
    <w:p w14:paraId="3AC476E5" w14:textId="77777777" w:rsidR="009F76DF" w:rsidRDefault="009F76DF" w:rsidP="009F76DF">
      <w:pPr>
        <w:rPr>
          <w:lang w:val="en-US"/>
        </w:rPr>
      </w:pPr>
    </w:p>
    <w:p w14:paraId="1E120EBA" w14:textId="77777777" w:rsidR="009F76DF" w:rsidRDefault="009F76DF" w:rsidP="009F76DF">
      <w:pPr>
        <w:rPr>
          <w:lang w:val="en-US"/>
        </w:rPr>
      </w:pPr>
    </w:p>
    <w:p w14:paraId="35CBBFC0" w14:textId="77777777" w:rsidR="009F76DF" w:rsidRPr="001824C3" w:rsidRDefault="009F76DF" w:rsidP="009F76DF">
      <w:pPr>
        <w:keepNext/>
        <w:spacing w:line="276" w:lineRule="auto"/>
        <w:jc w:val="both"/>
        <w:rPr>
          <w:rFonts w:ascii="Arial" w:hAnsi="Arial" w:cs="Arial"/>
          <w:sz w:val="24"/>
          <w:szCs w:val="24"/>
        </w:rPr>
      </w:pPr>
      <w:r>
        <w:rPr>
          <w:rFonts w:ascii="Arial" w:hAnsi="Arial" w:cs="Arial"/>
          <w:noProof/>
          <w:sz w:val="24"/>
          <w:szCs w:val="24"/>
        </w:rPr>
        <w:drawing>
          <wp:inline distT="0" distB="0" distL="0" distR="0" wp14:anchorId="1C7C0E4E" wp14:editId="5E3D75C4">
            <wp:extent cx="5829300" cy="18478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236" cy="1861777"/>
                    </a:xfrm>
                    <a:prstGeom prst="rect">
                      <a:avLst/>
                    </a:prstGeom>
                    <a:noFill/>
                  </pic:spPr>
                </pic:pic>
              </a:graphicData>
            </a:graphic>
          </wp:inline>
        </w:drawing>
      </w:r>
    </w:p>
    <w:p w14:paraId="6487FBD8" w14:textId="29362435" w:rsidR="009F76DF" w:rsidRDefault="009F76DF" w:rsidP="009F76DF">
      <w:pPr>
        <w:pStyle w:val="Beschriftung"/>
        <w:spacing w:line="276" w:lineRule="auto"/>
        <w:jc w:val="both"/>
        <w:rPr>
          <w:rFonts w:ascii="Arial" w:hAnsi="Arial" w:cs="Arial"/>
          <w:i w:val="0"/>
          <w:iCs w:val="0"/>
          <w:color w:val="auto"/>
          <w:sz w:val="24"/>
          <w:szCs w:val="24"/>
          <w:lang w:val="en-US"/>
        </w:rPr>
      </w:pPr>
      <w:r w:rsidRPr="001824C3">
        <w:rPr>
          <w:rFonts w:ascii="Arial" w:hAnsi="Arial" w:cs="Arial"/>
          <w:b/>
          <w:bCs/>
          <w:i w:val="0"/>
          <w:iCs w:val="0"/>
          <w:color w:val="auto"/>
          <w:sz w:val="24"/>
          <w:szCs w:val="24"/>
          <w:lang w:val="en-US"/>
        </w:rPr>
        <w:t xml:space="preserve">Supplementary Figure </w:t>
      </w:r>
      <w:r w:rsidRPr="00F43C06">
        <w:rPr>
          <w:rFonts w:ascii="Arial" w:hAnsi="Arial" w:cs="Arial"/>
          <w:b/>
          <w:bCs/>
          <w:i w:val="0"/>
          <w:iCs w:val="0"/>
          <w:color w:val="auto"/>
          <w:sz w:val="24"/>
          <w:szCs w:val="24"/>
          <w:lang w:val="en-US"/>
        </w:rPr>
        <w:t>9</w:t>
      </w:r>
      <w:r w:rsidRPr="001824C3">
        <w:rPr>
          <w:rFonts w:ascii="Arial" w:hAnsi="Arial" w:cs="Arial"/>
          <w:b/>
          <w:bCs/>
          <w:i w:val="0"/>
          <w:iCs w:val="0"/>
          <w:color w:val="auto"/>
          <w:sz w:val="24"/>
          <w:szCs w:val="24"/>
          <w:lang w:val="en-US"/>
        </w:rPr>
        <w:t>:</w:t>
      </w:r>
      <w:r w:rsidRPr="001824C3">
        <w:rPr>
          <w:rFonts w:ascii="Arial" w:hAnsi="Arial" w:cs="Arial"/>
          <w:i w:val="0"/>
          <w:iCs w:val="0"/>
          <w:color w:val="auto"/>
          <w:sz w:val="24"/>
          <w:szCs w:val="24"/>
          <w:lang w:val="en-US"/>
        </w:rPr>
        <w:t xml:space="preserve"> Principal component analysis (PCA) plot of proteomic data obtained </w:t>
      </w:r>
      <w:r>
        <w:rPr>
          <w:rFonts w:ascii="Arial" w:hAnsi="Arial" w:cs="Arial"/>
          <w:i w:val="0"/>
          <w:iCs w:val="0"/>
          <w:color w:val="auto"/>
          <w:sz w:val="24"/>
          <w:szCs w:val="24"/>
          <w:lang w:val="en-US"/>
        </w:rPr>
        <w:t>from extracellular proteome of an</w:t>
      </w:r>
      <w:r w:rsidRPr="001824C3">
        <w:rPr>
          <w:rFonts w:ascii="Arial" w:hAnsi="Arial" w:cs="Arial"/>
          <w:i w:val="0"/>
          <w:iCs w:val="0"/>
          <w:color w:val="auto"/>
          <w:sz w:val="24"/>
          <w:szCs w:val="24"/>
          <w:lang w:val="en-US"/>
        </w:rPr>
        <w:t xml:space="preserve"> </w:t>
      </w:r>
      <w:proofErr w:type="spellStart"/>
      <w:r w:rsidRPr="001824C3">
        <w:rPr>
          <w:rFonts w:ascii="Arial" w:hAnsi="Arial" w:cs="Arial"/>
          <w:color w:val="auto"/>
          <w:sz w:val="24"/>
          <w:szCs w:val="24"/>
          <w:lang w:val="en-US"/>
        </w:rPr>
        <w:t>Actinoplanes</w:t>
      </w:r>
      <w:proofErr w:type="spellEnd"/>
      <w:r w:rsidRPr="001824C3">
        <w:rPr>
          <w:rFonts w:ascii="Arial" w:hAnsi="Arial" w:cs="Arial"/>
          <w:i w:val="0"/>
          <w:iCs w:val="0"/>
          <w:color w:val="auto"/>
          <w:sz w:val="24"/>
          <w:szCs w:val="24"/>
          <w:lang w:val="en-US"/>
        </w:rPr>
        <w:t xml:space="preserve"> sp. SE50/110 </w:t>
      </w:r>
      <w:r>
        <w:rPr>
          <w:rFonts w:ascii="Arial" w:hAnsi="Arial" w:cs="Arial"/>
          <w:i w:val="0"/>
          <w:iCs w:val="0"/>
          <w:color w:val="auto"/>
          <w:sz w:val="24"/>
          <w:szCs w:val="24"/>
          <w:lang w:val="en-US"/>
        </w:rPr>
        <w:t xml:space="preserve">fermenter </w:t>
      </w:r>
      <w:r w:rsidRPr="001824C3">
        <w:rPr>
          <w:rFonts w:ascii="Arial" w:hAnsi="Arial" w:cs="Arial"/>
          <w:i w:val="0"/>
          <w:iCs w:val="0"/>
          <w:color w:val="auto"/>
          <w:sz w:val="24"/>
          <w:szCs w:val="24"/>
          <w:lang w:val="en-US"/>
        </w:rPr>
        <w:t>cultivation</w:t>
      </w:r>
      <w:r>
        <w:rPr>
          <w:rFonts w:ascii="Arial" w:hAnsi="Arial" w:cs="Arial"/>
          <w:i w:val="0"/>
          <w:iCs w:val="0"/>
          <w:color w:val="auto"/>
          <w:sz w:val="24"/>
          <w:szCs w:val="24"/>
          <w:lang w:val="en-US"/>
        </w:rPr>
        <w:t xml:space="preserve"> grown in</w:t>
      </w:r>
      <w:r w:rsidRPr="001824C3">
        <w:rPr>
          <w:rFonts w:ascii="Arial" w:hAnsi="Arial" w:cs="Arial"/>
          <w:i w:val="0"/>
          <w:iCs w:val="0"/>
          <w:color w:val="auto"/>
          <w:sz w:val="24"/>
          <w:szCs w:val="24"/>
          <w:lang w:val="en-US"/>
        </w:rPr>
        <w:t xml:space="preserve"> maltose minimal medium</w:t>
      </w:r>
      <w:r>
        <w:rPr>
          <w:rFonts w:ascii="Arial" w:hAnsi="Arial" w:cs="Arial"/>
          <w:i w:val="0"/>
          <w:iCs w:val="0"/>
          <w:color w:val="auto"/>
          <w:sz w:val="24"/>
          <w:szCs w:val="24"/>
          <w:lang w:val="en-US"/>
        </w:rPr>
        <w:t xml:space="preserve"> in three biological replicates</w:t>
      </w:r>
      <w:r w:rsidRPr="001824C3">
        <w:rPr>
          <w:rFonts w:ascii="Arial" w:hAnsi="Arial" w:cs="Arial"/>
          <w:i w:val="0"/>
          <w:iCs w:val="0"/>
          <w:color w:val="auto"/>
          <w:sz w:val="24"/>
          <w:szCs w:val="24"/>
          <w:lang w:val="en-US"/>
        </w:rPr>
        <w:t>.</w:t>
      </w:r>
      <w:r>
        <w:rPr>
          <w:rFonts w:ascii="Arial" w:hAnsi="Arial" w:cs="Arial"/>
          <w:i w:val="0"/>
          <w:iCs w:val="0"/>
          <w:color w:val="auto"/>
          <w:sz w:val="24"/>
          <w:szCs w:val="24"/>
          <w:lang w:val="en-US"/>
        </w:rPr>
        <w:t xml:space="preserve"> Samples were taken at seven different time points (every 24 h). </w:t>
      </w:r>
      <w:r w:rsidR="003B1D9A">
        <w:rPr>
          <w:rFonts w:ascii="Arial" w:hAnsi="Arial" w:cs="Arial"/>
          <w:i w:val="0"/>
          <w:iCs w:val="0"/>
          <w:color w:val="auto"/>
          <w:sz w:val="24"/>
          <w:szCs w:val="24"/>
          <w:lang w:val="en-US"/>
        </w:rPr>
        <w:t>The principal component analysis was performed using Perseus</w:t>
      </w:r>
      <w:r w:rsidR="00D339E3">
        <w:rPr>
          <w:rFonts w:ascii="Arial" w:hAnsi="Arial" w:cs="Arial"/>
          <w:i w:val="0"/>
          <w:iCs w:val="0"/>
          <w:color w:val="auto"/>
          <w:sz w:val="24"/>
          <w:szCs w:val="24"/>
          <w:lang w:val="en-US"/>
        </w:rPr>
        <w:t xml:space="preserve"> (version 1.6.10.43)</w:t>
      </w:r>
      <w:r w:rsidR="00D339E3" w:rsidRPr="00F43C06">
        <w:rPr>
          <w:rFonts w:ascii="Arial" w:hAnsi="Arial" w:cs="Arial"/>
          <w:i w:val="0"/>
          <w:iCs w:val="0"/>
          <w:color w:val="auto"/>
          <w:sz w:val="24"/>
          <w:szCs w:val="24"/>
          <w:lang w:val="en-US"/>
        </w:rPr>
        <w:t xml:space="preserve"> </w:t>
      </w:r>
      <w:r w:rsidR="003B1D9A" w:rsidRPr="00F43C06">
        <w:rPr>
          <w:rFonts w:ascii="Arial" w:hAnsi="Arial" w:cs="Arial"/>
          <w:i w:val="0"/>
          <w:iCs w:val="0"/>
          <w:color w:val="auto"/>
          <w:sz w:val="24"/>
          <w:szCs w:val="24"/>
          <w:lang w:val="en-US"/>
        </w:rPr>
        <w:t>[</w:t>
      </w:r>
      <w:r w:rsidR="003B1D9A">
        <w:rPr>
          <w:rFonts w:ascii="Arial" w:hAnsi="Arial" w:cs="Arial"/>
          <w:i w:val="0"/>
          <w:iCs w:val="0"/>
          <w:color w:val="auto"/>
          <w:sz w:val="24"/>
          <w:szCs w:val="24"/>
          <w:lang w:val="en-US"/>
        </w:rPr>
        <w:t>92</w:t>
      </w:r>
      <w:r w:rsidR="003B1D9A" w:rsidRPr="00F43C06">
        <w:rPr>
          <w:rFonts w:ascii="Arial" w:hAnsi="Arial" w:cs="Arial"/>
          <w:i w:val="0"/>
          <w:iCs w:val="0"/>
          <w:color w:val="auto"/>
          <w:sz w:val="24"/>
          <w:szCs w:val="24"/>
          <w:lang w:val="en-US"/>
        </w:rPr>
        <w:t>].</w:t>
      </w:r>
    </w:p>
    <w:p w14:paraId="666188C9" w14:textId="77777777" w:rsidR="002C3A11" w:rsidRDefault="002C3A11" w:rsidP="002C3A11">
      <w:pPr>
        <w:rPr>
          <w:lang w:val="en-US"/>
        </w:rPr>
      </w:pPr>
    </w:p>
    <w:p w14:paraId="7C5A3653" w14:textId="77777777" w:rsidR="00A159A4" w:rsidRDefault="00A159A4" w:rsidP="00BA0C30">
      <w:pPr>
        <w:rPr>
          <w:rFonts w:ascii="Arial" w:hAnsi="Arial" w:cs="Arial"/>
          <w:sz w:val="20"/>
          <w:szCs w:val="20"/>
          <w:lang w:val="en-US"/>
        </w:rPr>
      </w:pPr>
    </w:p>
    <w:p w14:paraId="29F15ECC" w14:textId="2BCE8CA1" w:rsidR="00A159A4" w:rsidRDefault="00A159A4" w:rsidP="00BA0C30">
      <w:pPr>
        <w:rPr>
          <w:rFonts w:ascii="Arial" w:hAnsi="Arial" w:cs="Arial"/>
          <w:sz w:val="20"/>
          <w:szCs w:val="20"/>
          <w:lang w:val="en-US"/>
        </w:rPr>
      </w:pPr>
    </w:p>
    <w:p w14:paraId="2DF5D222" w14:textId="4A8B2D6E" w:rsidR="00A159A4" w:rsidRDefault="00A159A4" w:rsidP="00BA0C30">
      <w:pPr>
        <w:rPr>
          <w:rFonts w:ascii="Arial" w:hAnsi="Arial" w:cs="Arial"/>
          <w:sz w:val="20"/>
          <w:szCs w:val="20"/>
          <w:lang w:val="en-US"/>
        </w:rPr>
      </w:pPr>
    </w:p>
    <w:p w14:paraId="585AAEF3" w14:textId="29F67FE3" w:rsidR="00A159A4" w:rsidRDefault="00A159A4" w:rsidP="00BA0C30">
      <w:pPr>
        <w:rPr>
          <w:rFonts w:ascii="Arial" w:hAnsi="Arial" w:cs="Arial"/>
          <w:sz w:val="20"/>
          <w:szCs w:val="20"/>
          <w:lang w:val="en-US"/>
        </w:rPr>
      </w:pPr>
    </w:p>
    <w:p w14:paraId="7094F89C" w14:textId="1E126E03" w:rsidR="00A159A4" w:rsidRDefault="00A159A4" w:rsidP="00BA0C30">
      <w:pPr>
        <w:rPr>
          <w:rFonts w:ascii="Arial" w:hAnsi="Arial" w:cs="Arial"/>
          <w:sz w:val="20"/>
          <w:szCs w:val="20"/>
          <w:lang w:val="en-US"/>
        </w:rPr>
      </w:pPr>
    </w:p>
    <w:p w14:paraId="33783563" w14:textId="77777777" w:rsidR="002B186D" w:rsidRDefault="002B186D" w:rsidP="00BA0C30">
      <w:pPr>
        <w:rPr>
          <w:rFonts w:ascii="Arial" w:hAnsi="Arial" w:cs="Arial"/>
          <w:sz w:val="20"/>
          <w:szCs w:val="20"/>
          <w:lang w:val="en-US"/>
        </w:rPr>
        <w:sectPr w:rsidR="002B186D" w:rsidSect="00A159A4">
          <w:pgSz w:w="11906" w:h="16838"/>
          <w:pgMar w:top="1560" w:right="1417" w:bottom="1134" w:left="1417" w:header="708" w:footer="708" w:gutter="0"/>
          <w:cols w:space="708"/>
          <w:docGrid w:linePitch="360"/>
        </w:sectPr>
      </w:pPr>
    </w:p>
    <w:p w14:paraId="44132DF3" w14:textId="5619B66C" w:rsidR="00A159A4" w:rsidRDefault="00A159A4" w:rsidP="00BA0C30">
      <w:pPr>
        <w:rPr>
          <w:rFonts w:ascii="Arial" w:hAnsi="Arial" w:cs="Arial"/>
          <w:sz w:val="20"/>
          <w:szCs w:val="20"/>
          <w:lang w:val="en-US"/>
        </w:rPr>
      </w:pPr>
    </w:p>
    <w:p w14:paraId="2649EE45" w14:textId="77777777" w:rsidR="002B186D" w:rsidRDefault="002B186D" w:rsidP="002B186D">
      <w:pPr>
        <w:pStyle w:val="Beschriftung"/>
        <w:keepNext/>
        <w:spacing w:line="276" w:lineRule="auto"/>
        <w:jc w:val="both"/>
      </w:pPr>
      <w:r>
        <w:rPr>
          <w:noProof/>
        </w:rPr>
        <w:drawing>
          <wp:inline distT="0" distB="0" distL="0" distR="0" wp14:anchorId="16FA2C6F" wp14:editId="16876955">
            <wp:extent cx="8981440" cy="32385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81440" cy="3238500"/>
                    </a:xfrm>
                    <a:prstGeom prst="rect">
                      <a:avLst/>
                    </a:prstGeom>
                    <a:noFill/>
                    <a:ln>
                      <a:noFill/>
                    </a:ln>
                  </pic:spPr>
                </pic:pic>
              </a:graphicData>
            </a:graphic>
          </wp:inline>
        </w:drawing>
      </w:r>
    </w:p>
    <w:p w14:paraId="7D468F73" w14:textId="1887E3D3" w:rsidR="002B186D" w:rsidRDefault="002B186D" w:rsidP="002B186D">
      <w:pPr>
        <w:pStyle w:val="Beschriftung"/>
        <w:jc w:val="both"/>
        <w:rPr>
          <w:rFonts w:ascii="Arial" w:hAnsi="Arial" w:cs="Arial"/>
          <w:i w:val="0"/>
          <w:iCs w:val="0"/>
          <w:color w:val="auto"/>
          <w:sz w:val="24"/>
          <w:szCs w:val="24"/>
          <w:lang w:val="en-US"/>
        </w:rPr>
      </w:pPr>
      <w:r>
        <w:rPr>
          <w:rFonts w:ascii="Arial" w:hAnsi="Arial" w:cs="Arial"/>
          <w:b/>
          <w:bCs/>
          <w:i w:val="0"/>
          <w:iCs w:val="0"/>
          <w:color w:val="auto"/>
          <w:sz w:val="24"/>
          <w:szCs w:val="24"/>
          <w:lang w:val="en-US"/>
        </w:rPr>
        <w:t xml:space="preserve">Supplementary Figure </w:t>
      </w:r>
      <w:r w:rsidR="009F76DF" w:rsidRPr="00F43C06">
        <w:rPr>
          <w:rFonts w:ascii="Arial" w:hAnsi="Arial" w:cs="Arial"/>
          <w:b/>
          <w:bCs/>
          <w:i w:val="0"/>
          <w:iCs w:val="0"/>
          <w:color w:val="auto"/>
          <w:sz w:val="24"/>
          <w:szCs w:val="24"/>
          <w:lang w:val="en-US"/>
        </w:rPr>
        <w:t>10</w:t>
      </w:r>
      <w:r>
        <w:rPr>
          <w:rFonts w:ascii="Arial" w:hAnsi="Arial" w:cs="Arial"/>
          <w:b/>
          <w:bCs/>
          <w:i w:val="0"/>
          <w:iCs w:val="0"/>
          <w:color w:val="auto"/>
          <w:sz w:val="24"/>
          <w:szCs w:val="24"/>
          <w:lang w:val="en-US"/>
        </w:rPr>
        <w:t>:</w:t>
      </w:r>
      <w:r>
        <w:rPr>
          <w:rFonts w:ascii="Arial" w:hAnsi="Arial" w:cs="Arial"/>
          <w:i w:val="0"/>
          <w:iCs w:val="0"/>
          <w:color w:val="auto"/>
          <w:sz w:val="24"/>
          <w:szCs w:val="24"/>
          <w:lang w:val="en-US"/>
        </w:rPr>
        <w:t xml:space="preserve"> Workflow of processing and filtering steps of the whole proteome analysis of SE50/110.</w:t>
      </w:r>
    </w:p>
    <w:p w14:paraId="2A0D6E36" w14:textId="77777777" w:rsidR="002B186D" w:rsidRDefault="002B186D">
      <w:pPr>
        <w:rPr>
          <w:rFonts w:ascii="Arial" w:hAnsi="Arial" w:cs="Arial"/>
          <w:sz w:val="20"/>
          <w:szCs w:val="20"/>
          <w:lang w:val="en-US"/>
        </w:rPr>
        <w:sectPr w:rsidR="002B186D" w:rsidSect="002B186D">
          <w:pgSz w:w="16838" w:h="11906" w:orient="landscape"/>
          <w:pgMar w:top="1417" w:right="1560" w:bottom="1417" w:left="1134" w:header="708" w:footer="708" w:gutter="0"/>
          <w:cols w:space="708"/>
          <w:docGrid w:linePitch="360"/>
        </w:sectPr>
      </w:pPr>
    </w:p>
    <w:p w14:paraId="1BC9552B" w14:textId="27E8BA4B" w:rsidR="0014431A" w:rsidRDefault="007062EA" w:rsidP="0014431A">
      <w:pPr>
        <w:keepNext/>
      </w:pPr>
      <w:r>
        <w:rPr>
          <w:noProof/>
        </w:rPr>
        <w:lastRenderedPageBreak/>
        <w:drawing>
          <wp:inline distT="0" distB="0" distL="0" distR="0" wp14:anchorId="263F8BF1" wp14:editId="67A4E3C1">
            <wp:extent cx="5834062" cy="4996123"/>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835764" cy="4997580"/>
                    </a:xfrm>
                    <a:prstGeom prst="rect">
                      <a:avLst/>
                    </a:prstGeom>
                  </pic:spPr>
                </pic:pic>
              </a:graphicData>
            </a:graphic>
          </wp:inline>
        </w:drawing>
      </w:r>
    </w:p>
    <w:p w14:paraId="669400DC" w14:textId="1A22AF34" w:rsidR="008622BA" w:rsidRDefault="0014431A" w:rsidP="0014431A">
      <w:pPr>
        <w:pStyle w:val="Beschriftung"/>
        <w:spacing w:line="276" w:lineRule="auto"/>
        <w:jc w:val="both"/>
        <w:rPr>
          <w:rFonts w:ascii="Arial" w:hAnsi="Arial" w:cs="Arial"/>
          <w:i w:val="0"/>
          <w:iCs w:val="0"/>
          <w:color w:val="auto"/>
          <w:sz w:val="24"/>
          <w:szCs w:val="24"/>
          <w:lang w:val="en-US"/>
        </w:rPr>
      </w:pPr>
      <w:r w:rsidRPr="0014431A">
        <w:rPr>
          <w:rFonts w:ascii="Arial" w:hAnsi="Arial" w:cs="Arial"/>
          <w:b/>
          <w:bCs/>
          <w:i w:val="0"/>
          <w:iCs w:val="0"/>
          <w:color w:val="auto"/>
          <w:sz w:val="24"/>
          <w:szCs w:val="24"/>
          <w:lang w:val="en-US"/>
        </w:rPr>
        <w:t xml:space="preserve">Supplementary Figure </w:t>
      </w:r>
      <w:r w:rsidRPr="0014431A">
        <w:rPr>
          <w:rFonts w:ascii="Arial" w:hAnsi="Arial" w:cs="Arial"/>
          <w:b/>
          <w:bCs/>
          <w:i w:val="0"/>
          <w:iCs w:val="0"/>
          <w:color w:val="auto"/>
          <w:sz w:val="24"/>
          <w:szCs w:val="24"/>
        </w:rPr>
        <w:fldChar w:fldCharType="begin"/>
      </w:r>
      <w:r w:rsidRPr="0014431A">
        <w:rPr>
          <w:rFonts w:ascii="Arial" w:hAnsi="Arial" w:cs="Arial"/>
          <w:b/>
          <w:bCs/>
          <w:i w:val="0"/>
          <w:iCs w:val="0"/>
          <w:color w:val="auto"/>
          <w:sz w:val="24"/>
          <w:szCs w:val="24"/>
          <w:lang w:val="en-US"/>
        </w:rPr>
        <w:instrText xml:space="preserve"> SEQ Supplementary_Figure \* ARABIC </w:instrText>
      </w:r>
      <w:r w:rsidRPr="0014431A">
        <w:rPr>
          <w:rFonts w:ascii="Arial" w:hAnsi="Arial" w:cs="Arial"/>
          <w:b/>
          <w:bCs/>
          <w:i w:val="0"/>
          <w:iCs w:val="0"/>
          <w:color w:val="auto"/>
          <w:sz w:val="24"/>
          <w:szCs w:val="24"/>
        </w:rPr>
        <w:fldChar w:fldCharType="separate"/>
      </w:r>
      <w:r w:rsidR="00857B5D">
        <w:rPr>
          <w:rFonts w:ascii="Arial" w:hAnsi="Arial" w:cs="Arial"/>
          <w:b/>
          <w:bCs/>
          <w:i w:val="0"/>
          <w:iCs w:val="0"/>
          <w:noProof/>
          <w:color w:val="auto"/>
          <w:sz w:val="24"/>
          <w:szCs w:val="24"/>
          <w:lang w:val="en-US"/>
        </w:rPr>
        <w:t>11</w:t>
      </w:r>
      <w:r w:rsidRPr="0014431A">
        <w:rPr>
          <w:rFonts w:ascii="Arial" w:hAnsi="Arial" w:cs="Arial"/>
          <w:b/>
          <w:bCs/>
          <w:i w:val="0"/>
          <w:iCs w:val="0"/>
          <w:color w:val="auto"/>
          <w:sz w:val="24"/>
          <w:szCs w:val="24"/>
        </w:rPr>
        <w:fldChar w:fldCharType="end"/>
      </w:r>
      <w:r w:rsidRPr="0014431A">
        <w:rPr>
          <w:rFonts w:ascii="Arial" w:hAnsi="Arial" w:cs="Arial"/>
          <w:b/>
          <w:bCs/>
          <w:i w:val="0"/>
          <w:iCs w:val="0"/>
          <w:color w:val="auto"/>
          <w:sz w:val="24"/>
          <w:szCs w:val="24"/>
          <w:lang w:val="en-US"/>
        </w:rPr>
        <w:t>:</w:t>
      </w:r>
      <w:r w:rsidRPr="0014431A">
        <w:rPr>
          <w:rFonts w:ascii="Arial" w:hAnsi="Arial" w:cs="Arial"/>
          <w:i w:val="0"/>
          <w:iCs w:val="0"/>
          <w:color w:val="auto"/>
          <w:sz w:val="24"/>
          <w:szCs w:val="24"/>
          <w:lang w:val="en-US"/>
        </w:rPr>
        <w:t xml:space="preserve"> Hierarchical Cluster Analysis of the </w:t>
      </w:r>
      <w:r>
        <w:rPr>
          <w:rFonts w:ascii="Arial" w:hAnsi="Arial" w:cs="Arial"/>
          <w:i w:val="0"/>
          <w:iCs w:val="0"/>
          <w:color w:val="auto"/>
          <w:sz w:val="24"/>
          <w:szCs w:val="24"/>
          <w:lang w:val="en-US"/>
        </w:rPr>
        <w:t xml:space="preserve">proteomic </w:t>
      </w:r>
      <w:r w:rsidRPr="0014431A">
        <w:rPr>
          <w:rFonts w:ascii="Arial" w:hAnsi="Arial" w:cs="Arial"/>
          <w:i w:val="0"/>
          <w:iCs w:val="0"/>
          <w:color w:val="auto"/>
          <w:sz w:val="24"/>
          <w:szCs w:val="24"/>
          <w:lang w:val="en-US"/>
        </w:rPr>
        <w:t xml:space="preserve">data. The course of the respective fold-change is visualized for each </w:t>
      </w:r>
      <w:r w:rsidR="004E334D">
        <w:rPr>
          <w:rFonts w:ascii="Arial" w:hAnsi="Arial" w:cs="Arial"/>
          <w:i w:val="0"/>
          <w:iCs w:val="0"/>
          <w:color w:val="auto"/>
          <w:sz w:val="24"/>
          <w:szCs w:val="24"/>
          <w:lang w:val="en-US"/>
        </w:rPr>
        <w:t>protein</w:t>
      </w:r>
      <w:r w:rsidRPr="0014431A">
        <w:rPr>
          <w:rFonts w:ascii="Arial" w:hAnsi="Arial" w:cs="Arial"/>
          <w:i w:val="0"/>
          <w:iCs w:val="0"/>
          <w:color w:val="auto"/>
          <w:sz w:val="24"/>
          <w:szCs w:val="24"/>
          <w:lang w:val="en-US"/>
        </w:rPr>
        <w:t xml:space="preserve"> of the respective cluster (blue lines). </w:t>
      </w:r>
      <w:r w:rsidR="004E334D">
        <w:rPr>
          <w:rFonts w:ascii="Arial" w:hAnsi="Arial" w:cs="Arial"/>
          <w:i w:val="0"/>
          <w:iCs w:val="0"/>
          <w:color w:val="auto"/>
          <w:sz w:val="24"/>
          <w:szCs w:val="24"/>
          <w:lang w:val="en-US"/>
        </w:rPr>
        <w:t>The m</w:t>
      </w:r>
      <w:r w:rsidRPr="0014431A">
        <w:rPr>
          <w:rFonts w:ascii="Arial" w:hAnsi="Arial" w:cs="Arial"/>
          <w:i w:val="0"/>
          <w:iCs w:val="0"/>
          <w:color w:val="auto"/>
          <w:sz w:val="24"/>
          <w:szCs w:val="24"/>
          <w:lang w:val="en-US"/>
        </w:rPr>
        <w:t xml:space="preserve">ean value for each cluster is indicated by </w:t>
      </w:r>
      <w:r w:rsidR="004E334D">
        <w:rPr>
          <w:rFonts w:ascii="Arial" w:hAnsi="Arial" w:cs="Arial"/>
          <w:i w:val="0"/>
          <w:iCs w:val="0"/>
          <w:color w:val="auto"/>
          <w:sz w:val="24"/>
          <w:szCs w:val="24"/>
          <w:lang w:val="en-US"/>
        </w:rPr>
        <w:t xml:space="preserve">a </w:t>
      </w:r>
      <w:r w:rsidRPr="0014431A">
        <w:rPr>
          <w:rFonts w:ascii="Arial" w:hAnsi="Arial" w:cs="Arial"/>
          <w:i w:val="0"/>
          <w:iCs w:val="0"/>
          <w:color w:val="auto"/>
          <w:sz w:val="24"/>
          <w:szCs w:val="24"/>
          <w:lang w:val="en-US"/>
        </w:rPr>
        <w:t>dashed black line. A</w:t>
      </w:r>
      <w:r w:rsidR="004E334D">
        <w:rPr>
          <w:rFonts w:ascii="Arial" w:hAnsi="Arial" w:cs="Arial"/>
          <w:i w:val="0"/>
          <w:iCs w:val="0"/>
          <w:color w:val="auto"/>
          <w:sz w:val="24"/>
          <w:szCs w:val="24"/>
          <w:lang w:val="en-US"/>
        </w:rPr>
        <w:t xml:space="preserve"> fold-change o</w:t>
      </w:r>
      <w:r w:rsidRPr="0014431A">
        <w:rPr>
          <w:rFonts w:ascii="Arial" w:hAnsi="Arial" w:cs="Arial"/>
          <w:i w:val="0"/>
          <w:iCs w:val="0"/>
          <w:color w:val="auto"/>
          <w:sz w:val="24"/>
          <w:szCs w:val="24"/>
          <w:lang w:val="en-US"/>
        </w:rPr>
        <w:t xml:space="preserve">f </w:t>
      </w:r>
      <w:r w:rsidR="004E334D">
        <w:rPr>
          <w:rFonts w:ascii="Arial" w:hAnsi="Arial" w:cs="Arial"/>
          <w:i w:val="0"/>
          <w:iCs w:val="0"/>
          <w:color w:val="auto"/>
          <w:sz w:val="24"/>
          <w:szCs w:val="24"/>
          <w:lang w:val="en-US"/>
        </w:rPr>
        <w:t>one</w:t>
      </w:r>
      <w:r w:rsidRPr="0014431A">
        <w:rPr>
          <w:rFonts w:ascii="Arial" w:hAnsi="Arial" w:cs="Arial"/>
          <w:i w:val="0"/>
          <w:iCs w:val="0"/>
          <w:color w:val="auto"/>
          <w:sz w:val="24"/>
          <w:szCs w:val="24"/>
          <w:lang w:val="en-US"/>
        </w:rPr>
        <w:t xml:space="preserve"> is equivalent to the pooled </w:t>
      </w:r>
      <w:r w:rsidR="004E334D">
        <w:rPr>
          <w:rFonts w:ascii="Arial" w:hAnsi="Arial" w:cs="Arial"/>
          <w:i w:val="0"/>
          <w:iCs w:val="0"/>
          <w:color w:val="auto"/>
          <w:sz w:val="24"/>
          <w:szCs w:val="24"/>
          <w:lang w:val="en-US"/>
        </w:rPr>
        <w:t>protein</w:t>
      </w:r>
      <w:r w:rsidRPr="0014431A">
        <w:rPr>
          <w:rFonts w:ascii="Arial" w:hAnsi="Arial" w:cs="Arial"/>
          <w:i w:val="0"/>
          <w:iCs w:val="0"/>
          <w:color w:val="auto"/>
          <w:sz w:val="24"/>
          <w:szCs w:val="24"/>
          <w:lang w:val="en-US"/>
        </w:rPr>
        <w:t xml:space="preserve"> amount over all time points (average </w:t>
      </w:r>
      <w:r w:rsidR="004E334D">
        <w:rPr>
          <w:rFonts w:ascii="Arial" w:hAnsi="Arial" w:cs="Arial"/>
          <w:i w:val="0"/>
          <w:iCs w:val="0"/>
          <w:color w:val="auto"/>
          <w:sz w:val="24"/>
          <w:szCs w:val="24"/>
          <w:lang w:val="en-US"/>
        </w:rPr>
        <w:t>protein</w:t>
      </w:r>
      <w:r w:rsidRPr="0014431A">
        <w:rPr>
          <w:rFonts w:ascii="Arial" w:hAnsi="Arial" w:cs="Arial"/>
          <w:i w:val="0"/>
          <w:iCs w:val="0"/>
          <w:color w:val="auto"/>
          <w:sz w:val="24"/>
          <w:szCs w:val="24"/>
          <w:lang w:val="en-US"/>
        </w:rPr>
        <w:t xml:space="preserve"> amount)</w:t>
      </w:r>
      <w:r w:rsidR="00F00AA9">
        <w:rPr>
          <w:rFonts w:ascii="Arial" w:hAnsi="Arial" w:cs="Arial"/>
          <w:i w:val="0"/>
          <w:iCs w:val="0"/>
          <w:color w:val="auto"/>
          <w:sz w:val="24"/>
          <w:szCs w:val="24"/>
          <w:lang w:val="en-US"/>
        </w:rPr>
        <w:t xml:space="preserve">, whereas a value of zero indicates no available data for the protein at the respective time point. </w:t>
      </w:r>
      <w:r w:rsidR="004E334D">
        <w:rPr>
          <w:rFonts w:ascii="Arial" w:hAnsi="Arial" w:cs="Arial"/>
          <w:i w:val="0"/>
          <w:iCs w:val="0"/>
          <w:color w:val="auto"/>
          <w:sz w:val="24"/>
          <w:szCs w:val="24"/>
          <w:lang w:val="en-US"/>
        </w:rPr>
        <w:t xml:space="preserve">The scaling of each cluster has been optimized and is therefore different. </w:t>
      </w:r>
      <w:r w:rsidRPr="0014431A">
        <w:rPr>
          <w:rFonts w:ascii="Arial" w:hAnsi="Arial" w:cs="Arial"/>
          <w:i w:val="0"/>
          <w:iCs w:val="0"/>
          <w:color w:val="auto"/>
          <w:sz w:val="24"/>
          <w:szCs w:val="24"/>
          <w:lang w:val="en-US"/>
        </w:rPr>
        <w:t xml:space="preserve">The number of </w:t>
      </w:r>
      <w:r w:rsidR="004E334D">
        <w:rPr>
          <w:rFonts w:ascii="Arial" w:hAnsi="Arial" w:cs="Arial"/>
          <w:i w:val="0"/>
          <w:iCs w:val="0"/>
          <w:color w:val="auto"/>
          <w:sz w:val="24"/>
          <w:szCs w:val="24"/>
          <w:lang w:val="en-US"/>
        </w:rPr>
        <w:t>proteins</w:t>
      </w:r>
      <w:r w:rsidRPr="0014431A">
        <w:rPr>
          <w:rFonts w:ascii="Arial" w:hAnsi="Arial" w:cs="Arial"/>
          <w:i w:val="0"/>
          <w:iCs w:val="0"/>
          <w:color w:val="auto"/>
          <w:sz w:val="24"/>
          <w:szCs w:val="24"/>
          <w:lang w:val="en-US"/>
        </w:rPr>
        <w:t xml:space="preserve"> of each cluster is shown below the respective curves.</w:t>
      </w:r>
      <w:r w:rsidR="003B1D9A">
        <w:rPr>
          <w:rFonts w:ascii="Arial" w:hAnsi="Arial" w:cs="Arial"/>
          <w:i w:val="0"/>
          <w:iCs w:val="0"/>
          <w:color w:val="auto"/>
          <w:sz w:val="24"/>
          <w:szCs w:val="24"/>
          <w:lang w:val="en-US"/>
        </w:rPr>
        <w:t xml:space="preserve"> The hierarchical cluster analysis was performed using </w:t>
      </w:r>
      <w:r w:rsidR="003B1D9A" w:rsidRPr="00F43C06">
        <w:rPr>
          <w:rFonts w:ascii="Arial" w:hAnsi="Arial" w:cs="Arial"/>
          <w:i w:val="0"/>
          <w:iCs w:val="0"/>
          <w:color w:val="auto"/>
          <w:sz w:val="24"/>
          <w:szCs w:val="24"/>
          <w:lang w:val="en-US"/>
        </w:rPr>
        <w:t>the tool Omics Fusion [36].</w:t>
      </w:r>
    </w:p>
    <w:p w14:paraId="2EA91763" w14:textId="27F3075C" w:rsidR="00857B5D" w:rsidRDefault="00857B5D" w:rsidP="00857B5D">
      <w:pPr>
        <w:rPr>
          <w:lang w:val="en-US"/>
        </w:rPr>
      </w:pPr>
    </w:p>
    <w:p w14:paraId="316E1875" w14:textId="67AD17A5" w:rsidR="00857B5D" w:rsidRDefault="00857B5D">
      <w:pPr>
        <w:rPr>
          <w:lang w:val="en-US"/>
        </w:rPr>
      </w:pPr>
      <w:r>
        <w:rPr>
          <w:lang w:val="en-US"/>
        </w:rPr>
        <w:br w:type="page"/>
      </w:r>
    </w:p>
    <w:p w14:paraId="6AE7AE6A" w14:textId="0930A074" w:rsidR="00857B5D" w:rsidRDefault="007062EA" w:rsidP="00857B5D">
      <w:pPr>
        <w:keepNext/>
      </w:pPr>
      <w:r>
        <w:rPr>
          <w:noProof/>
        </w:rPr>
        <w:lastRenderedPageBreak/>
        <w:drawing>
          <wp:inline distT="0" distB="0" distL="0" distR="0" wp14:anchorId="2988462D" wp14:editId="2806271D">
            <wp:extent cx="5824537" cy="4987966"/>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825649" cy="4988918"/>
                    </a:xfrm>
                    <a:prstGeom prst="rect">
                      <a:avLst/>
                    </a:prstGeom>
                  </pic:spPr>
                </pic:pic>
              </a:graphicData>
            </a:graphic>
          </wp:inline>
        </w:drawing>
      </w:r>
    </w:p>
    <w:p w14:paraId="4979C70F" w14:textId="5E8C95A4" w:rsidR="00526A51" w:rsidRPr="00F43C06" w:rsidRDefault="00857B5D" w:rsidP="00AF6672">
      <w:pPr>
        <w:pStyle w:val="Beschriftung"/>
        <w:spacing w:line="276" w:lineRule="auto"/>
        <w:jc w:val="both"/>
        <w:rPr>
          <w:rFonts w:ascii="Arial" w:hAnsi="Arial" w:cs="Arial"/>
          <w:i w:val="0"/>
          <w:iCs w:val="0"/>
          <w:color w:val="auto"/>
          <w:sz w:val="24"/>
          <w:szCs w:val="24"/>
          <w:lang w:val="en-US"/>
        </w:rPr>
      </w:pPr>
      <w:r w:rsidRPr="00857B5D">
        <w:rPr>
          <w:rFonts w:ascii="Arial" w:hAnsi="Arial" w:cs="Arial"/>
          <w:b/>
          <w:bCs/>
          <w:i w:val="0"/>
          <w:iCs w:val="0"/>
          <w:color w:val="auto"/>
          <w:sz w:val="24"/>
          <w:szCs w:val="24"/>
          <w:lang w:val="en-US"/>
        </w:rPr>
        <w:t xml:space="preserve">Supplementary Figure </w:t>
      </w:r>
      <w:r w:rsidRPr="00857B5D">
        <w:rPr>
          <w:rFonts w:ascii="Arial" w:hAnsi="Arial" w:cs="Arial"/>
          <w:b/>
          <w:bCs/>
          <w:i w:val="0"/>
          <w:iCs w:val="0"/>
          <w:color w:val="auto"/>
          <w:sz w:val="24"/>
          <w:szCs w:val="24"/>
          <w:lang w:val="en-US"/>
        </w:rPr>
        <w:fldChar w:fldCharType="begin"/>
      </w:r>
      <w:r w:rsidRPr="00857B5D">
        <w:rPr>
          <w:rFonts w:ascii="Arial" w:hAnsi="Arial" w:cs="Arial"/>
          <w:b/>
          <w:bCs/>
          <w:i w:val="0"/>
          <w:iCs w:val="0"/>
          <w:color w:val="auto"/>
          <w:sz w:val="24"/>
          <w:szCs w:val="24"/>
          <w:lang w:val="en-US"/>
        </w:rPr>
        <w:instrText xml:space="preserve"> SEQ Supplementary_Figure \* ARABIC </w:instrText>
      </w:r>
      <w:r w:rsidRPr="00857B5D">
        <w:rPr>
          <w:rFonts w:ascii="Arial" w:hAnsi="Arial" w:cs="Arial"/>
          <w:b/>
          <w:bCs/>
          <w:i w:val="0"/>
          <w:iCs w:val="0"/>
          <w:color w:val="auto"/>
          <w:sz w:val="24"/>
          <w:szCs w:val="24"/>
          <w:lang w:val="en-US"/>
        </w:rPr>
        <w:fldChar w:fldCharType="separate"/>
      </w:r>
      <w:r w:rsidRPr="00857B5D">
        <w:rPr>
          <w:rFonts w:ascii="Arial" w:hAnsi="Arial" w:cs="Arial"/>
          <w:b/>
          <w:bCs/>
          <w:i w:val="0"/>
          <w:iCs w:val="0"/>
          <w:noProof/>
          <w:color w:val="auto"/>
          <w:sz w:val="24"/>
          <w:szCs w:val="24"/>
          <w:lang w:val="en-US"/>
        </w:rPr>
        <w:t>12</w:t>
      </w:r>
      <w:r w:rsidRPr="00857B5D">
        <w:rPr>
          <w:rFonts w:ascii="Arial" w:hAnsi="Arial" w:cs="Arial"/>
          <w:b/>
          <w:bCs/>
          <w:i w:val="0"/>
          <w:iCs w:val="0"/>
          <w:color w:val="auto"/>
          <w:sz w:val="24"/>
          <w:szCs w:val="24"/>
          <w:lang w:val="en-US"/>
        </w:rPr>
        <w:fldChar w:fldCharType="end"/>
      </w:r>
      <w:r w:rsidRPr="00857B5D">
        <w:rPr>
          <w:rFonts w:ascii="Arial" w:hAnsi="Arial" w:cs="Arial"/>
          <w:b/>
          <w:bCs/>
          <w:i w:val="0"/>
          <w:iCs w:val="0"/>
          <w:color w:val="auto"/>
          <w:sz w:val="24"/>
          <w:szCs w:val="24"/>
          <w:lang w:val="en-US"/>
        </w:rPr>
        <w:t>:</w:t>
      </w:r>
      <w:r w:rsidRPr="00857B5D">
        <w:rPr>
          <w:rFonts w:ascii="Arial" w:hAnsi="Arial" w:cs="Arial"/>
          <w:i w:val="0"/>
          <w:iCs w:val="0"/>
          <w:color w:val="auto"/>
          <w:sz w:val="24"/>
          <w:szCs w:val="24"/>
          <w:lang w:val="en-US"/>
        </w:rPr>
        <w:t xml:space="preserve"> Hierarchical Cluster Analysis of the proteomic data. The course of the respective fold-change is visualized for each protein of the respective cluster (</w:t>
      </w:r>
      <w:r w:rsidR="008A4114">
        <w:rPr>
          <w:rFonts w:ascii="Arial" w:hAnsi="Arial" w:cs="Arial"/>
          <w:i w:val="0"/>
          <w:iCs w:val="0"/>
          <w:color w:val="auto"/>
          <w:sz w:val="24"/>
          <w:szCs w:val="24"/>
          <w:lang w:val="en-US"/>
        </w:rPr>
        <w:t>orange</w:t>
      </w:r>
      <w:r w:rsidRPr="00857B5D">
        <w:rPr>
          <w:rFonts w:ascii="Arial" w:hAnsi="Arial" w:cs="Arial"/>
          <w:i w:val="0"/>
          <w:iCs w:val="0"/>
          <w:color w:val="auto"/>
          <w:sz w:val="24"/>
          <w:szCs w:val="24"/>
          <w:lang w:val="en-US"/>
        </w:rPr>
        <w:t xml:space="preserve"> lines). The mean value for each cluster is indicated by a dashed black line. A fold-change of one is equivalent to the pooled protein amount over all time points (average protein amount)</w:t>
      </w:r>
      <w:r w:rsidR="00305309">
        <w:rPr>
          <w:rFonts w:ascii="Arial" w:hAnsi="Arial" w:cs="Arial"/>
          <w:i w:val="0"/>
          <w:iCs w:val="0"/>
          <w:color w:val="auto"/>
          <w:sz w:val="24"/>
          <w:szCs w:val="24"/>
          <w:lang w:val="en-US"/>
        </w:rPr>
        <w:t>, whereas a value of zero indicates no available data for the protein at the respective time point.</w:t>
      </w:r>
      <w:r w:rsidRPr="00857B5D">
        <w:rPr>
          <w:rFonts w:ascii="Arial" w:hAnsi="Arial" w:cs="Arial"/>
          <w:i w:val="0"/>
          <w:iCs w:val="0"/>
          <w:color w:val="auto"/>
          <w:sz w:val="24"/>
          <w:szCs w:val="24"/>
          <w:lang w:val="en-US"/>
        </w:rPr>
        <w:t xml:space="preserve"> </w:t>
      </w:r>
      <w:r>
        <w:rPr>
          <w:rFonts w:ascii="Arial" w:hAnsi="Arial" w:cs="Arial"/>
          <w:i w:val="0"/>
          <w:iCs w:val="0"/>
          <w:color w:val="auto"/>
          <w:sz w:val="24"/>
          <w:szCs w:val="24"/>
          <w:lang w:val="en-US"/>
        </w:rPr>
        <w:t xml:space="preserve">The same scaling was chosen for all clusters. </w:t>
      </w:r>
      <w:r w:rsidRPr="00857B5D">
        <w:rPr>
          <w:rFonts w:ascii="Arial" w:hAnsi="Arial" w:cs="Arial"/>
          <w:i w:val="0"/>
          <w:iCs w:val="0"/>
          <w:color w:val="auto"/>
          <w:sz w:val="24"/>
          <w:szCs w:val="24"/>
          <w:lang w:val="en-US"/>
        </w:rPr>
        <w:t>The number of proteins of each cluster is shown below the respective curves.</w:t>
      </w:r>
      <w:r w:rsidR="00F43C06">
        <w:rPr>
          <w:rFonts w:ascii="Arial" w:hAnsi="Arial" w:cs="Arial"/>
          <w:i w:val="0"/>
          <w:iCs w:val="0"/>
          <w:color w:val="auto"/>
          <w:sz w:val="24"/>
          <w:szCs w:val="24"/>
          <w:lang w:val="en-US"/>
        </w:rPr>
        <w:t xml:space="preserve"> The hierarchical cluster analysis was performed using </w:t>
      </w:r>
      <w:r w:rsidR="00F43C06" w:rsidRPr="00F43C06">
        <w:rPr>
          <w:rFonts w:ascii="Arial" w:hAnsi="Arial" w:cs="Arial"/>
          <w:i w:val="0"/>
          <w:iCs w:val="0"/>
          <w:color w:val="auto"/>
          <w:sz w:val="24"/>
          <w:szCs w:val="24"/>
          <w:lang w:val="en-US"/>
        </w:rPr>
        <w:t>the tool Omics Fusion [36].</w:t>
      </w:r>
    </w:p>
    <w:p w14:paraId="41E01961" w14:textId="77777777" w:rsidR="00526A51" w:rsidRPr="00526A51" w:rsidRDefault="00526A51" w:rsidP="00526A51">
      <w:pPr>
        <w:rPr>
          <w:lang w:val="en-US"/>
        </w:rPr>
      </w:pPr>
    </w:p>
    <w:sectPr w:rsidR="00526A51" w:rsidRPr="00526A51" w:rsidSect="001118A3">
      <w:pgSz w:w="11906" w:h="16838"/>
      <w:pgMar w:top="156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060BE" w14:textId="77777777" w:rsidR="001F607A" w:rsidRDefault="001F607A" w:rsidP="002B186D">
      <w:pPr>
        <w:spacing w:after="0" w:line="240" w:lineRule="auto"/>
      </w:pPr>
      <w:r>
        <w:separator/>
      </w:r>
    </w:p>
  </w:endnote>
  <w:endnote w:type="continuationSeparator" w:id="0">
    <w:p w14:paraId="60C66EE8" w14:textId="77777777" w:rsidR="001F607A" w:rsidRDefault="001F607A" w:rsidP="002B1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Fixed">
    <w:panose1 w:val="02070309020205020404"/>
    <w:charset w:val="B2"/>
    <w:family w:val="modern"/>
    <w:pitch w:val="fixed"/>
    <w:sig w:usb0="00002003" w:usb1="0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2E8B1" w14:textId="77777777" w:rsidR="002B186D" w:rsidRDefault="002B18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71C9B" w14:textId="77777777" w:rsidR="002B186D" w:rsidRDefault="002B186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E6DC7" w14:textId="77777777" w:rsidR="002B186D" w:rsidRDefault="002B18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19540" w14:textId="77777777" w:rsidR="001F607A" w:rsidRDefault="001F607A" w:rsidP="002B186D">
      <w:pPr>
        <w:spacing w:after="0" w:line="240" w:lineRule="auto"/>
      </w:pPr>
      <w:r>
        <w:separator/>
      </w:r>
    </w:p>
  </w:footnote>
  <w:footnote w:type="continuationSeparator" w:id="0">
    <w:p w14:paraId="34EAEDB2" w14:textId="77777777" w:rsidR="001F607A" w:rsidRDefault="001F607A" w:rsidP="002B1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24051" w14:textId="77777777" w:rsidR="002B186D" w:rsidRDefault="002B18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89A4E" w14:textId="77777777" w:rsidR="002B186D" w:rsidRDefault="002B186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A1993" w14:textId="77777777" w:rsidR="002B186D" w:rsidRDefault="002B186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8F"/>
    <w:rsid w:val="000016DE"/>
    <w:rsid w:val="0003485A"/>
    <w:rsid w:val="000747DE"/>
    <w:rsid w:val="00084044"/>
    <w:rsid w:val="000850A3"/>
    <w:rsid w:val="00093C88"/>
    <w:rsid w:val="000945E7"/>
    <w:rsid w:val="000947DC"/>
    <w:rsid w:val="00094DD6"/>
    <w:rsid w:val="00096412"/>
    <w:rsid w:val="000D6A6C"/>
    <w:rsid w:val="000E5D58"/>
    <w:rsid w:val="00106020"/>
    <w:rsid w:val="00110A08"/>
    <w:rsid w:val="001118A3"/>
    <w:rsid w:val="001229EB"/>
    <w:rsid w:val="00122C83"/>
    <w:rsid w:val="00127095"/>
    <w:rsid w:val="00130FCC"/>
    <w:rsid w:val="00136EF2"/>
    <w:rsid w:val="0014431A"/>
    <w:rsid w:val="00163950"/>
    <w:rsid w:val="001824C3"/>
    <w:rsid w:val="001A25F9"/>
    <w:rsid w:val="001A7734"/>
    <w:rsid w:val="001B1513"/>
    <w:rsid w:val="001D4FCA"/>
    <w:rsid w:val="001F002A"/>
    <w:rsid w:val="001F4970"/>
    <w:rsid w:val="001F5248"/>
    <w:rsid w:val="001F607A"/>
    <w:rsid w:val="00224E43"/>
    <w:rsid w:val="00226E20"/>
    <w:rsid w:val="00242F74"/>
    <w:rsid w:val="00260603"/>
    <w:rsid w:val="00263F62"/>
    <w:rsid w:val="002646E7"/>
    <w:rsid w:val="00273E08"/>
    <w:rsid w:val="00277302"/>
    <w:rsid w:val="00280104"/>
    <w:rsid w:val="00291B3B"/>
    <w:rsid w:val="002A5F87"/>
    <w:rsid w:val="002B186D"/>
    <w:rsid w:val="002B5426"/>
    <w:rsid w:val="002C3A11"/>
    <w:rsid w:val="002C7879"/>
    <w:rsid w:val="002D4A97"/>
    <w:rsid w:val="002E0AE2"/>
    <w:rsid w:val="002E1492"/>
    <w:rsid w:val="002E14A3"/>
    <w:rsid w:val="003052F9"/>
    <w:rsid w:val="00305309"/>
    <w:rsid w:val="00313293"/>
    <w:rsid w:val="00340DF0"/>
    <w:rsid w:val="0034546B"/>
    <w:rsid w:val="003465DB"/>
    <w:rsid w:val="00375F0F"/>
    <w:rsid w:val="003B1D9A"/>
    <w:rsid w:val="003B38DB"/>
    <w:rsid w:val="003B5116"/>
    <w:rsid w:val="003C75F1"/>
    <w:rsid w:val="003D3E4B"/>
    <w:rsid w:val="003D7888"/>
    <w:rsid w:val="003F3F25"/>
    <w:rsid w:val="004173C8"/>
    <w:rsid w:val="0042088F"/>
    <w:rsid w:val="004213BA"/>
    <w:rsid w:val="00422B51"/>
    <w:rsid w:val="00424AC9"/>
    <w:rsid w:val="00426BDA"/>
    <w:rsid w:val="004445B5"/>
    <w:rsid w:val="004638E6"/>
    <w:rsid w:val="00464D95"/>
    <w:rsid w:val="00467317"/>
    <w:rsid w:val="00473C1D"/>
    <w:rsid w:val="004755D2"/>
    <w:rsid w:val="0048197C"/>
    <w:rsid w:val="00484D6C"/>
    <w:rsid w:val="004A17AF"/>
    <w:rsid w:val="004A4FCC"/>
    <w:rsid w:val="004B3074"/>
    <w:rsid w:val="004B3DE4"/>
    <w:rsid w:val="004E22E3"/>
    <w:rsid w:val="004E334D"/>
    <w:rsid w:val="004E6D5C"/>
    <w:rsid w:val="004F1DD6"/>
    <w:rsid w:val="004F34AF"/>
    <w:rsid w:val="005022D0"/>
    <w:rsid w:val="005224BD"/>
    <w:rsid w:val="00523840"/>
    <w:rsid w:val="00526A51"/>
    <w:rsid w:val="00527CE5"/>
    <w:rsid w:val="00530834"/>
    <w:rsid w:val="00553F90"/>
    <w:rsid w:val="00577582"/>
    <w:rsid w:val="00581A5B"/>
    <w:rsid w:val="005A5881"/>
    <w:rsid w:val="005A6DB8"/>
    <w:rsid w:val="005B061F"/>
    <w:rsid w:val="0060269C"/>
    <w:rsid w:val="00610715"/>
    <w:rsid w:val="00616E8F"/>
    <w:rsid w:val="00621640"/>
    <w:rsid w:val="00625C9E"/>
    <w:rsid w:val="006507F1"/>
    <w:rsid w:val="006606A9"/>
    <w:rsid w:val="00695FBF"/>
    <w:rsid w:val="006B5EF3"/>
    <w:rsid w:val="006D0C45"/>
    <w:rsid w:val="006D69D6"/>
    <w:rsid w:val="006E6B79"/>
    <w:rsid w:val="006E7067"/>
    <w:rsid w:val="006F15E6"/>
    <w:rsid w:val="007062EA"/>
    <w:rsid w:val="00736798"/>
    <w:rsid w:val="0073682A"/>
    <w:rsid w:val="00745D2C"/>
    <w:rsid w:val="00766893"/>
    <w:rsid w:val="0078486B"/>
    <w:rsid w:val="007979C1"/>
    <w:rsid w:val="007D24F9"/>
    <w:rsid w:val="007D38B3"/>
    <w:rsid w:val="007D4F8F"/>
    <w:rsid w:val="007D7529"/>
    <w:rsid w:val="007E736A"/>
    <w:rsid w:val="00813B70"/>
    <w:rsid w:val="0082528C"/>
    <w:rsid w:val="008446F1"/>
    <w:rsid w:val="00857B5D"/>
    <w:rsid w:val="0086019D"/>
    <w:rsid w:val="008622BA"/>
    <w:rsid w:val="00870CE4"/>
    <w:rsid w:val="00870D6F"/>
    <w:rsid w:val="0087119F"/>
    <w:rsid w:val="008828C2"/>
    <w:rsid w:val="008A1D7A"/>
    <w:rsid w:val="008A4114"/>
    <w:rsid w:val="008C7818"/>
    <w:rsid w:val="008E1CAB"/>
    <w:rsid w:val="008E5DDC"/>
    <w:rsid w:val="008F23A2"/>
    <w:rsid w:val="0090321B"/>
    <w:rsid w:val="0090525C"/>
    <w:rsid w:val="00910744"/>
    <w:rsid w:val="00912DE6"/>
    <w:rsid w:val="0091591F"/>
    <w:rsid w:val="00940CC4"/>
    <w:rsid w:val="00951638"/>
    <w:rsid w:val="009725B7"/>
    <w:rsid w:val="00993E89"/>
    <w:rsid w:val="00996FC4"/>
    <w:rsid w:val="009A3040"/>
    <w:rsid w:val="009B3F81"/>
    <w:rsid w:val="009B4881"/>
    <w:rsid w:val="009C1FA7"/>
    <w:rsid w:val="009F6C0C"/>
    <w:rsid w:val="009F76DF"/>
    <w:rsid w:val="00A01559"/>
    <w:rsid w:val="00A104E3"/>
    <w:rsid w:val="00A159A4"/>
    <w:rsid w:val="00A17DAD"/>
    <w:rsid w:val="00A30993"/>
    <w:rsid w:val="00A35D2C"/>
    <w:rsid w:val="00A61482"/>
    <w:rsid w:val="00A74C71"/>
    <w:rsid w:val="00A82BAE"/>
    <w:rsid w:val="00A9568A"/>
    <w:rsid w:val="00A962FC"/>
    <w:rsid w:val="00A97A36"/>
    <w:rsid w:val="00AA446C"/>
    <w:rsid w:val="00AC1053"/>
    <w:rsid w:val="00AC4307"/>
    <w:rsid w:val="00AC6041"/>
    <w:rsid w:val="00AD29AC"/>
    <w:rsid w:val="00AF6672"/>
    <w:rsid w:val="00B03E07"/>
    <w:rsid w:val="00B10C2E"/>
    <w:rsid w:val="00B15880"/>
    <w:rsid w:val="00B21194"/>
    <w:rsid w:val="00B26280"/>
    <w:rsid w:val="00B308AE"/>
    <w:rsid w:val="00B4449F"/>
    <w:rsid w:val="00B46393"/>
    <w:rsid w:val="00B523CF"/>
    <w:rsid w:val="00B80B55"/>
    <w:rsid w:val="00B9186A"/>
    <w:rsid w:val="00B93D6F"/>
    <w:rsid w:val="00BA0C30"/>
    <w:rsid w:val="00BA568D"/>
    <w:rsid w:val="00BA7E45"/>
    <w:rsid w:val="00BB7EB4"/>
    <w:rsid w:val="00BC26C6"/>
    <w:rsid w:val="00BC4F91"/>
    <w:rsid w:val="00BD1C17"/>
    <w:rsid w:val="00BE39B3"/>
    <w:rsid w:val="00BF38CF"/>
    <w:rsid w:val="00BF55E7"/>
    <w:rsid w:val="00C0055D"/>
    <w:rsid w:val="00C017EC"/>
    <w:rsid w:val="00C01929"/>
    <w:rsid w:val="00C429BF"/>
    <w:rsid w:val="00C4374A"/>
    <w:rsid w:val="00C56D24"/>
    <w:rsid w:val="00CA04F8"/>
    <w:rsid w:val="00CA780E"/>
    <w:rsid w:val="00CC0B42"/>
    <w:rsid w:val="00CE3059"/>
    <w:rsid w:val="00CE588F"/>
    <w:rsid w:val="00CF5ADA"/>
    <w:rsid w:val="00D106E9"/>
    <w:rsid w:val="00D12E70"/>
    <w:rsid w:val="00D17E29"/>
    <w:rsid w:val="00D20EC9"/>
    <w:rsid w:val="00D2797B"/>
    <w:rsid w:val="00D339E3"/>
    <w:rsid w:val="00D47DC4"/>
    <w:rsid w:val="00D573BA"/>
    <w:rsid w:val="00D62DE7"/>
    <w:rsid w:val="00D74D54"/>
    <w:rsid w:val="00DA6D00"/>
    <w:rsid w:val="00DC384D"/>
    <w:rsid w:val="00DC71D8"/>
    <w:rsid w:val="00DE63DD"/>
    <w:rsid w:val="00E324BB"/>
    <w:rsid w:val="00E32F86"/>
    <w:rsid w:val="00E91586"/>
    <w:rsid w:val="00E93194"/>
    <w:rsid w:val="00EA3333"/>
    <w:rsid w:val="00EB5E27"/>
    <w:rsid w:val="00EB6708"/>
    <w:rsid w:val="00EC118F"/>
    <w:rsid w:val="00EC7BD3"/>
    <w:rsid w:val="00ED32C2"/>
    <w:rsid w:val="00EE4508"/>
    <w:rsid w:val="00EE5F53"/>
    <w:rsid w:val="00F00AA9"/>
    <w:rsid w:val="00F13B9F"/>
    <w:rsid w:val="00F33803"/>
    <w:rsid w:val="00F43C06"/>
    <w:rsid w:val="00F627F8"/>
    <w:rsid w:val="00FA14D9"/>
    <w:rsid w:val="00FA1EFC"/>
    <w:rsid w:val="00FB5713"/>
    <w:rsid w:val="00FD4D86"/>
    <w:rsid w:val="00FF2EE8"/>
    <w:rsid w:val="00FF3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53D0"/>
  <w15:chartTrackingRefBased/>
  <w15:docId w15:val="{080DC299-6788-4A60-9479-0A7ACF8A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81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BA0C30"/>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FD4D8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4D86"/>
    <w:rPr>
      <w:rFonts w:ascii="Segoe UI" w:hAnsi="Segoe UI" w:cs="Segoe UI"/>
      <w:sz w:val="18"/>
      <w:szCs w:val="18"/>
    </w:rPr>
  </w:style>
  <w:style w:type="paragraph" w:styleId="Kopfzeile">
    <w:name w:val="header"/>
    <w:basedOn w:val="Standard"/>
    <w:link w:val="KopfzeileZchn"/>
    <w:uiPriority w:val="99"/>
    <w:unhideWhenUsed/>
    <w:rsid w:val="002B18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186D"/>
  </w:style>
  <w:style w:type="paragraph" w:styleId="Fuzeile">
    <w:name w:val="footer"/>
    <w:basedOn w:val="Standard"/>
    <w:link w:val="FuzeileZchn"/>
    <w:uiPriority w:val="99"/>
    <w:unhideWhenUsed/>
    <w:rsid w:val="002B18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186D"/>
  </w:style>
  <w:style w:type="character" w:styleId="Platzhaltertext">
    <w:name w:val="Placeholder Text"/>
    <w:basedOn w:val="Absatz-Standardschriftart"/>
    <w:uiPriority w:val="99"/>
    <w:semiHidden/>
    <w:qFormat/>
    <w:rsid w:val="003B1D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248541">
      <w:bodyDiv w:val="1"/>
      <w:marLeft w:val="0"/>
      <w:marRight w:val="0"/>
      <w:marTop w:val="0"/>
      <w:marBottom w:val="0"/>
      <w:divBdr>
        <w:top w:val="none" w:sz="0" w:space="0" w:color="auto"/>
        <w:left w:val="none" w:sz="0" w:space="0" w:color="auto"/>
        <w:bottom w:val="none" w:sz="0" w:space="0" w:color="auto"/>
        <w:right w:val="none" w:sz="0" w:space="0" w:color="auto"/>
      </w:divBdr>
    </w:div>
    <w:div w:id="20642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sv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sv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image" Target="media/image13.png"/><Relationship Id="rId5"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823</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Droste</dc:creator>
  <cp:keywords/>
  <dc:description/>
  <cp:lastModifiedBy>Vera Ortseifen</cp:lastModifiedBy>
  <cp:revision>8</cp:revision>
  <dcterms:created xsi:type="dcterms:W3CDTF">2020-10-14T19:21:00Z</dcterms:created>
  <dcterms:modified xsi:type="dcterms:W3CDTF">2020-10-14T19:48:00Z</dcterms:modified>
</cp:coreProperties>
</file>