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7653" w:rsidRPr="006129B6" w:rsidRDefault="00077653" w:rsidP="00077653">
      <w:pPr>
        <w:spacing w:after="0" w:line="480" w:lineRule="auto"/>
        <w:rPr>
          <w:rFonts w:ascii="Times New Roman" w:hAnsi="Times New Roman" w:cs="Times New Roman"/>
          <w:sz w:val="28"/>
        </w:rPr>
      </w:pPr>
      <w:bookmarkStart w:id="0" w:name="OLE_LINK48"/>
      <w:r w:rsidRPr="006129B6">
        <w:rPr>
          <w:rFonts w:ascii="Times New Roman" w:hAnsi="Times New Roman" w:cs="Times New Roman"/>
          <w:sz w:val="28"/>
        </w:rPr>
        <w:t>Characterization of plant growth-promoting rhizobacteria from perennial ryegrass and genome mining of novel antimicrobial gene clusters</w:t>
      </w:r>
    </w:p>
    <w:bookmarkEnd w:id="0"/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  <w:b/>
        </w:rPr>
      </w:pP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  <w:proofErr w:type="spellStart"/>
      <w:r w:rsidRPr="006129B6">
        <w:rPr>
          <w:rFonts w:ascii="Times New Roman" w:hAnsi="Times New Roman" w:cs="Times New Roman"/>
        </w:rPr>
        <w:t>Zhibo</w:t>
      </w:r>
      <w:proofErr w:type="spellEnd"/>
      <w:r w:rsidRPr="006129B6">
        <w:rPr>
          <w:rFonts w:ascii="Times New Roman" w:hAnsi="Times New Roman" w:cs="Times New Roman"/>
        </w:rPr>
        <w:t xml:space="preserve"> Li</w:t>
      </w:r>
      <w:r w:rsidRPr="006129B6">
        <w:rPr>
          <w:rFonts w:ascii="Times New Roman" w:hAnsi="Times New Roman" w:cs="Times New Roman" w:hint="eastAsia"/>
          <w:vertAlign w:val="superscript"/>
        </w:rPr>
        <w:t>1</w:t>
      </w:r>
      <w:r w:rsidRPr="006129B6">
        <w:rPr>
          <w:rFonts w:ascii="Times New Roman" w:hAnsi="Times New Roman" w:cs="Times New Roman"/>
        </w:rPr>
        <w:t xml:space="preserve">, </w:t>
      </w:r>
      <w:proofErr w:type="spellStart"/>
      <w:r w:rsidRPr="006129B6">
        <w:rPr>
          <w:rFonts w:ascii="Times New Roman" w:hAnsi="Times New Roman" w:cs="Times New Roman"/>
        </w:rPr>
        <w:t>Chunxu</w:t>
      </w:r>
      <w:proofErr w:type="spellEnd"/>
      <w:r w:rsidRPr="006129B6">
        <w:rPr>
          <w:rFonts w:ascii="Times New Roman" w:hAnsi="Times New Roman" w:cs="Times New Roman"/>
        </w:rPr>
        <w:t xml:space="preserve"> Song</w:t>
      </w:r>
      <w:r w:rsidRPr="006129B6">
        <w:rPr>
          <w:rFonts w:ascii="Times New Roman" w:hAnsi="Times New Roman" w:cs="Times New Roman" w:hint="eastAsia"/>
          <w:vertAlign w:val="superscript"/>
        </w:rPr>
        <w:t>1a</w:t>
      </w:r>
      <w:r w:rsidRPr="006129B6">
        <w:rPr>
          <w:rFonts w:ascii="Times New Roman" w:hAnsi="Times New Roman" w:cs="Times New Roman"/>
        </w:rPr>
        <w:t xml:space="preserve">, </w:t>
      </w:r>
      <w:proofErr w:type="spellStart"/>
      <w:r w:rsidRPr="006129B6">
        <w:rPr>
          <w:rFonts w:ascii="Times New Roman" w:hAnsi="Times New Roman" w:cs="Times New Roman"/>
        </w:rPr>
        <w:t>Yanglei</w:t>
      </w:r>
      <w:proofErr w:type="spellEnd"/>
      <w:r w:rsidRPr="006129B6">
        <w:rPr>
          <w:rFonts w:ascii="Times New Roman" w:hAnsi="Times New Roman" w:cs="Times New Roman"/>
        </w:rPr>
        <w:t xml:space="preserve"> Yi</w:t>
      </w:r>
      <w:r w:rsidRPr="006129B6">
        <w:rPr>
          <w:rFonts w:ascii="Times New Roman" w:hAnsi="Times New Roman" w:cs="Times New Roman" w:hint="eastAsia"/>
          <w:vertAlign w:val="superscript"/>
        </w:rPr>
        <w:t>1b</w:t>
      </w:r>
      <w:r w:rsidRPr="006129B6">
        <w:rPr>
          <w:rFonts w:ascii="Times New Roman" w:hAnsi="Times New Roman" w:cs="Times New Roman"/>
        </w:rPr>
        <w:t>, Oscar P. Kuipers</w:t>
      </w:r>
      <w:r w:rsidRPr="006129B6">
        <w:rPr>
          <w:rFonts w:ascii="Times New Roman" w:hAnsi="Times New Roman" w:cs="Times New Roman" w:hint="eastAsia"/>
          <w:vertAlign w:val="superscript"/>
        </w:rPr>
        <w:t>1</w:t>
      </w:r>
      <w:r w:rsidRPr="006129B6">
        <w:rPr>
          <w:rFonts w:ascii="Times New Roman" w:hAnsi="Times New Roman" w:cs="Times New Roman"/>
        </w:rPr>
        <w:t>*</w:t>
      </w: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  <w:vertAlign w:val="superscript"/>
        </w:rPr>
      </w:pP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 w:hint="eastAsia"/>
          <w:vertAlign w:val="superscript"/>
        </w:rPr>
        <w:t>1</w:t>
      </w:r>
      <w:r w:rsidRPr="006129B6">
        <w:rPr>
          <w:rFonts w:ascii="Times New Roman" w:hAnsi="Times New Roman" w:cs="Times New Roman" w:hint="eastAsia"/>
        </w:rPr>
        <w:t xml:space="preserve"> </w:t>
      </w:r>
      <w:r w:rsidRPr="006129B6">
        <w:rPr>
          <w:rFonts w:ascii="Times New Roman" w:hAnsi="Times New Roman" w:cs="Times New Roman"/>
        </w:rPr>
        <w:t xml:space="preserve">Department of Molecular Genetics, University of Groningen, </w:t>
      </w:r>
      <w:r w:rsidRPr="006129B6">
        <w:rPr>
          <w:rFonts w:ascii="Times New Roman" w:hAnsi="Times New Roman" w:cs="Times New Roman" w:hint="eastAsia"/>
        </w:rPr>
        <w:t xml:space="preserve">Groningen, </w:t>
      </w:r>
      <w:r w:rsidRPr="006129B6">
        <w:rPr>
          <w:rFonts w:ascii="Times New Roman" w:hAnsi="Times New Roman" w:cs="Times New Roman"/>
        </w:rPr>
        <w:t>the Netherlands</w:t>
      </w: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 w:hint="eastAsia"/>
          <w:vertAlign w:val="superscript"/>
        </w:rPr>
        <w:t>a</w:t>
      </w:r>
      <w:r w:rsidRPr="006129B6">
        <w:rPr>
          <w:rFonts w:ascii="Times New Roman" w:hAnsi="Times New Roman" w:cs="Times New Roman" w:hint="eastAsia"/>
        </w:rPr>
        <w:t xml:space="preserve"> </w:t>
      </w:r>
      <w:r w:rsidRPr="006129B6">
        <w:rPr>
          <w:rFonts w:ascii="Times New Roman" w:hAnsi="Times New Roman" w:cs="Times New Roman"/>
        </w:rPr>
        <w:t>College of Resources and Environmental Sciences; National Academy of Agriculture Green Development; Key Laboratory of Plant-Soil Interactions, Ministry of Education, China Agricultural University, 100193 Beijing, China</w:t>
      </w: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 w:hint="eastAsia"/>
          <w:vertAlign w:val="superscript"/>
        </w:rPr>
        <w:t>b</w:t>
      </w:r>
      <w:r w:rsidRPr="006129B6">
        <w:rPr>
          <w:rFonts w:ascii="Times New Roman" w:hAnsi="Times New Roman" w:cs="Times New Roman" w:hint="eastAsia"/>
        </w:rPr>
        <w:t xml:space="preserve"> Present address: College of Food Science and Engineering, Northwest A&amp;F University, </w:t>
      </w:r>
      <w:proofErr w:type="spellStart"/>
      <w:r w:rsidRPr="006129B6">
        <w:rPr>
          <w:rFonts w:ascii="Times New Roman" w:hAnsi="Times New Roman" w:cs="Times New Roman" w:hint="eastAsia"/>
        </w:rPr>
        <w:t>Yangling</w:t>
      </w:r>
      <w:proofErr w:type="spellEnd"/>
      <w:r w:rsidRPr="006129B6">
        <w:rPr>
          <w:rFonts w:ascii="Times New Roman" w:hAnsi="Times New Roman" w:cs="Times New Roman" w:hint="eastAsia"/>
        </w:rPr>
        <w:t>, Shaanxi, China.</w:t>
      </w: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/>
        </w:rPr>
        <w:t xml:space="preserve">* </w:t>
      </w:r>
      <w:r w:rsidRPr="006129B6">
        <w:rPr>
          <w:rFonts w:ascii="Times New Roman" w:hAnsi="Times New Roman" w:cs="Times New Roman" w:hint="eastAsia"/>
        </w:rPr>
        <w:t>A</w:t>
      </w:r>
      <w:r w:rsidRPr="006129B6">
        <w:rPr>
          <w:rFonts w:ascii="Times New Roman" w:hAnsi="Times New Roman" w:cs="Times New Roman"/>
        </w:rPr>
        <w:t>uthor</w:t>
      </w:r>
      <w:r w:rsidRPr="006129B6">
        <w:rPr>
          <w:rFonts w:ascii="Times New Roman" w:hAnsi="Times New Roman" w:cs="Times New Roman" w:hint="eastAsia"/>
        </w:rPr>
        <w:t xml:space="preserve"> of correspondence</w:t>
      </w:r>
      <w:r w:rsidRPr="006129B6">
        <w:rPr>
          <w:rFonts w:ascii="Times New Roman" w:hAnsi="Times New Roman" w:cs="Times New Roman"/>
        </w:rPr>
        <w:t xml:space="preserve">: </w:t>
      </w:r>
    </w:p>
    <w:p w:rsidR="00A466E9" w:rsidRPr="006129B6" w:rsidRDefault="00A466E9" w:rsidP="00A466E9">
      <w:pPr>
        <w:spacing w:after="0" w:line="480" w:lineRule="auto"/>
        <w:rPr>
          <w:rFonts w:ascii="Times New Roman" w:hAnsi="Times New Roman" w:cs="Times New Roman"/>
          <w:color w:val="0000FF" w:themeColor="hyperlink"/>
          <w:u w:val="single"/>
        </w:rPr>
      </w:pPr>
      <w:r w:rsidRPr="006129B6">
        <w:rPr>
          <w:rFonts w:ascii="Times New Roman" w:hAnsi="Times New Roman" w:cs="Times New Roman" w:hint="eastAsia"/>
        </w:rPr>
        <w:t xml:space="preserve">Oscar P. Kuipers, </w:t>
      </w:r>
      <w:proofErr w:type="spellStart"/>
      <w:r w:rsidRPr="006129B6">
        <w:rPr>
          <w:rFonts w:ascii="Times New Roman" w:hAnsi="Times New Roman" w:cs="Times New Roman" w:hint="eastAsia"/>
        </w:rPr>
        <w:t>tel</w:t>
      </w:r>
      <w:proofErr w:type="spellEnd"/>
      <w:r w:rsidRPr="006129B6">
        <w:rPr>
          <w:rFonts w:ascii="Times New Roman" w:hAnsi="Times New Roman" w:cs="Times New Roman" w:hint="eastAsia"/>
        </w:rPr>
        <w:t xml:space="preserve">:+31 50 3632093; email: </w:t>
      </w:r>
      <w:hyperlink r:id="rId8" w:history="1">
        <w:r w:rsidRPr="006129B6">
          <w:rPr>
            <w:rStyle w:val="Hyperlink"/>
            <w:rFonts w:ascii="Times New Roman" w:hAnsi="Times New Roman" w:cs="Times New Roman"/>
          </w:rPr>
          <w:t>o.p.kuipers@rug.nl</w:t>
        </w:r>
      </w:hyperlink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077653" w:rsidRPr="006129B6" w:rsidRDefault="00077653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A466E9" w:rsidRPr="006129B6" w:rsidRDefault="00A466E9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</w:p>
    <w:p w:rsidR="00B46B28" w:rsidRPr="006129B6" w:rsidRDefault="00B46B28" w:rsidP="00B46B28">
      <w:pPr>
        <w:spacing w:after="0" w:line="480" w:lineRule="auto"/>
        <w:jc w:val="both"/>
        <w:rPr>
          <w:rFonts w:ascii="Times New Roman" w:hAnsi="Times New Roman" w:cs="Times New Roman"/>
          <w:b/>
          <w:sz w:val="18"/>
        </w:rPr>
      </w:pPr>
      <w:r w:rsidRPr="006129B6">
        <w:rPr>
          <w:rFonts w:ascii="Times New Roman" w:hAnsi="Times New Roman" w:cs="Times New Roman"/>
          <w:b/>
          <w:sz w:val="18"/>
        </w:rPr>
        <w:lastRenderedPageBreak/>
        <w:t>Table S</w:t>
      </w:r>
      <w:r w:rsidR="00F975F5" w:rsidRPr="006129B6">
        <w:rPr>
          <w:rFonts w:ascii="Times New Roman" w:hAnsi="Times New Roman" w:cs="Times New Roman"/>
          <w:b/>
          <w:sz w:val="18"/>
        </w:rPr>
        <w:t>1</w:t>
      </w:r>
      <w:r w:rsidRPr="006129B6">
        <w:rPr>
          <w:rFonts w:ascii="Times New Roman" w:hAnsi="Times New Roman" w:cs="Times New Roman"/>
          <w:b/>
          <w:sz w:val="18"/>
        </w:rPr>
        <w:t>.</w:t>
      </w:r>
      <w:r w:rsidRPr="006129B6">
        <w:rPr>
          <w:rFonts w:ascii="Times New Roman" w:hAnsi="Times New Roman" w:cs="Times New Roman" w:hint="eastAsia"/>
          <w:b/>
          <w:sz w:val="18"/>
        </w:rPr>
        <w:t xml:space="preserve"> </w:t>
      </w:r>
      <w:r w:rsidRPr="006129B6">
        <w:rPr>
          <w:rFonts w:ascii="Times New Roman" w:hAnsi="Times New Roman" w:cs="Times New Roman" w:hint="eastAsia"/>
          <w:sz w:val="18"/>
        </w:rPr>
        <w:t xml:space="preserve">Screening of bacterial isolates for </w:t>
      </w:r>
      <w:r w:rsidR="000B4EFF" w:rsidRPr="006129B6">
        <w:rPr>
          <w:rFonts w:ascii="Times New Roman" w:hAnsi="Times New Roman" w:cs="Times New Roman"/>
          <w:sz w:val="18"/>
        </w:rPr>
        <w:t>antagonistic</w:t>
      </w:r>
      <w:r w:rsidRPr="006129B6">
        <w:rPr>
          <w:rFonts w:ascii="Times New Roman" w:hAnsi="Times New Roman" w:cs="Times New Roman" w:hint="eastAsia"/>
          <w:sz w:val="18"/>
        </w:rPr>
        <w:t xml:space="preserve"> strains</w:t>
      </w:r>
      <w:r w:rsidRPr="006129B6">
        <w:rPr>
          <w:rFonts w:ascii="Times New Roman" w:hAnsi="Times New Roman" w:cs="Times New Roman" w:hint="eastAsia"/>
          <w:b/>
          <w:sz w:val="18"/>
        </w:rPr>
        <w:t xml:space="preserve"> </w:t>
      </w:r>
    </w:p>
    <w:tbl>
      <w:tblPr>
        <w:tblStyle w:val="TableGrid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86"/>
        <w:gridCol w:w="1190"/>
        <w:gridCol w:w="851"/>
        <w:gridCol w:w="647"/>
        <w:gridCol w:w="629"/>
        <w:gridCol w:w="850"/>
        <w:gridCol w:w="620"/>
        <w:gridCol w:w="656"/>
        <w:gridCol w:w="850"/>
        <w:gridCol w:w="664"/>
        <w:gridCol w:w="612"/>
      </w:tblGrid>
      <w:tr w:rsidR="00B46B28" w:rsidRPr="006129B6" w:rsidTr="00E03A1B">
        <w:trPr>
          <w:trHeight w:val="20"/>
        </w:trPr>
        <w:tc>
          <w:tcPr>
            <w:tcW w:w="1186" w:type="dxa"/>
            <w:vMerge w:val="restart"/>
            <w:tcBorders>
              <w:top w:val="single" w:sz="2" w:space="0" w:color="000000"/>
              <w:bottom w:val="single" w:sz="4" w:space="0" w:color="auto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Gen</w:t>
            </w: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us</w:t>
            </w:r>
          </w:p>
        </w:tc>
        <w:tc>
          <w:tcPr>
            <w:tcW w:w="1190" w:type="dxa"/>
            <w:vMerge w:val="restart"/>
            <w:tcBorders>
              <w:top w:val="single" w:sz="2" w:space="0" w:color="000000"/>
              <w:bottom w:val="single" w:sz="4" w:space="0" w:color="auto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Group</w:t>
            </w:r>
          </w:p>
        </w:tc>
        <w:tc>
          <w:tcPr>
            <w:tcW w:w="851" w:type="dxa"/>
            <w:vMerge w:val="restart"/>
            <w:tcBorders>
              <w:top w:val="single" w:sz="2" w:space="0" w:color="000000"/>
              <w:bottom w:val="single" w:sz="4" w:space="0" w:color="auto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Strain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bottom w:val="single" w:sz="2" w:space="0" w:color="FFFFFF" w:themeColor="background1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Activit</w:t>
            </w: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Strain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bottom w:val="single" w:sz="2" w:space="0" w:color="FFFFFF" w:themeColor="background1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Activit</w:t>
            </w: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y</w:t>
            </w:r>
          </w:p>
        </w:tc>
        <w:tc>
          <w:tcPr>
            <w:tcW w:w="850" w:type="dxa"/>
            <w:vMerge w:val="restart"/>
            <w:tcBorders>
              <w:top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Strain</w:t>
            </w:r>
          </w:p>
        </w:tc>
        <w:tc>
          <w:tcPr>
            <w:tcW w:w="1276" w:type="dxa"/>
            <w:gridSpan w:val="2"/>
            <w:tcBorders>
              <w:top w:val="single" w:sz="2" w:space="0" w:color="000000"/>
              <w:bottom w:val="single" w:sz="2" w:space="0" w:color="FFFFFF" w:themeColor="background1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Activity</w:t>
            </w:r>
          </w:p>
        </w:tc>
      </w:tr>
      <w:tr w:rsidR="00B46B28" w:rsidRPr="006129B6" w:rsidTr="00E03A1B">
        <w:trPr>
          <w:trHeight w:val="20"/>
        </w:trPr>
        <w:tc>
          <w:tcPr>
            <w:tcW w:w="1186" w:type="dxa"/>
            <w:vMerge/>
            <w:tcBorders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47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Xtg</w:t>
            </w:r>
            <w:proofErr w:type="spellEnd"/>
          </w:p>
        </w:tc>
        <w:tc>
          <w:tcPr>
            <w:tcW w:w="629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Mo</w:t>
            </w:r>
          </w:p>
        </w:tc>
        <w:tc>
          <w:tcPr>
            <w:tcW w:w="850" w:type="dxa"/>
            <w:vMerge/>
            <w:tcBorders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Xtg</w:t>
            </w:r>
            <w:proofErr w:type="spellEnd"/>
          </w:p>
        </w:tc>
        <w:tc>
          <w:tcPr>
            <w:tcW w:w="656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b/>
                <w:sz w:val="16"/>
                <w:szCs w:val="16"/>
              </w:rPr>
              <w:t>Mo</w:t>
            </w:r>
          </w:p>
        </w:tc>
        <w:tc>
          <w:tcPr>
            <w:tcW w:w="850" w:type="dxa"/>
            <w:vMerge/>
            <w:tcBorders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Xtg</w:t>
            </w:r>
            <w:proofErr w:type="spellEnd"/>
          </w:p>
        </w:tc>
        <w:tc>
          <w:tcPr>
            <w:tcW w:w="612" w:type="dxa"/>
            <w:tcBorders>
              <w:top w:val="single" w:sz="2" w:space="0" w:color="FFFFFF" w:themeColor="background1"/>
              <w:bottom w:val="single" w:sz="2" w:space="0" w:color="000000"/>
            </w:tcBorders>
            <w:shd w:val="clear" w:color="auto" w:fill="000000" w:themeFill="text1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/>
                <w:sz w:val="16"/>
                <w:szCs w:val="16"/>
              </w:rPr>
              <w:t>Mo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 w:val="restart"/>
            <w:tcBorders>
              <w:top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i/>
                <w:sz w:val="16"/>
                <w:szCs w:val="16"/>
              </w:rPr>
              <w:t>Bacillus</w:t>
            </w:r>
          </w:p>
        </w:tc>
        <w:tc>
          <w:tcPr>
            <w:tcW w:w="1190" w:type="dxa"/>
            <w:vMerge w:val="restart"/>
            <w:tcBorders>
              <w:top w:val="single" w:sz="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i/>
                <w:sz w:val="16"/>
                <w:szCs w:val="16"/>
              </w:rPr>
              <w:t>B. subtilis</w:t>
            </w: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 xml:space="preserve"> group</w:t>
            </w:r>
          </w:p>
        </w:tc>
        <w:tc>
          <w:tcPr>
            <w:tcW w:w="851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MG18</w:t>
            </w:r>
          </w:p>
        </w:tc>
        <w:tc>
          <w:tcPr>
            <w:tcW w:w="647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29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MG55</w:t>
            </w:r>
          </w:p>
        </w:tc>
        <w:tc>
          <w:tcPr>
            <w:tcW w:w="620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MG69</w:t>
            </w:r>
          </w:p>
        </w:tc>
        <w:tc>
          <w:tcPr>
            <w:tcW w:w="664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12" w:type="dxa"/>
            <w:tcBorders>
              <w:top w:val="single" w:sz="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MG27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MG56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MG73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MG28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MG57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MG74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MG32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MG58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MG75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FF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MG33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MG59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MG77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MG37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MG60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MG79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MG39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MG61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MG82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MG42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MG62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MG84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FF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MG43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MG63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MG85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MG44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MG65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MG89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MG51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MG66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MG90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MG52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</w:rPr>
              <w:t>+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FF0000"/>
                <w:sz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MG67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MG53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</w:rPr>
              <w:t>+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i/>
                <w:sz w:val="16"/>
                <w:szCs w:val="16"/>
              </w:rPr>
              <w:t>B. cereus</w:t>
            </w: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 xml:space="preserve"> group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MG22</w:t>
            </w:r>
          </w:p>
        </w:tc>
        <w:tc>
          <w:tcPr>
            <w:tcW w:w="6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MG70</w:t>
            </w:r>
          </w:p>
        </w:tc>
        <w:tc>
          <w:tcPr>
            <w:tcW w:w="66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MG10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MG23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MG71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MG11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MG25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MG72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+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MG14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MG26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MG78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MG15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MG30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MG16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MG31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MG81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MG17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MG34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MG83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MG19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MG38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MG86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MG20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MG46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MG87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MG21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MG48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MG88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>B. megaterium</w:t>
            </w: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 group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MG9</w:t>
            </w:r>
          </w:p>
        </w:tc>
        <w:tc>
          <w:tcPr>
            <w:tcW w:w="6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MG41</w:t>
            </w:r>
          </w:p>
        </w:tc>
        <w:tc>
          <w:tcPr>
            <w:tcW w:w="66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MG13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MG45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MG29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MG47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MG6</w:t>
            </w:r>
          </w:p>
        </w:tc>
        <w:tc>
          <w:tcPr>
            <w:tcW w:w="647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MG35</w:t>
            </w:r>
          </w:p>
        </w:tc>
        <w:tc>
          <w:tcPr>
            <w:tcW w:w="62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MG49</w:t>
            </w:r>
          </w:p>
        </w:tc>
        <w:tc>
          <w:tcPr>
            <w:tcW w:w="664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>+</w:t>
            </w:r>
          </w:p>
        </w:tc>
        <w:tc>
          <w:tcPr>
            <w:tcW w:w="612" w:type="dxa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</w:t>
            </w:r>
          </w:p>
        </w:tc>
        <w:tc>
          <w:tcPr>
            <w:tcW w:w="647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MG36</w:t>
            </w:r>
          </w:p>
        </w:tc>
        <w:tc>
          <w:tcPr>
            <w:tcW w:w="62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MG8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MG40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>Lysinibacillus</w:t>
            </w:r>
          </w:p>
        </w:tc>
        <w:tc>
          <w:tcPr>
            <w:tcW w:w="1190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</w:t>
            </w:r>
          </w:p>
        </w:tc>
        <w:tc>
          <w:tcPr>
            <w:tcW w:w="647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MG24</w:t>
            </w:r>
          </w:p>
        </w:tc>
        <w:tc>
          <w:tcPr>
            <w:tcW w:w="62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90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MG12</w:t>
            </w:r>
          </w:p>
        </w:tc>
        <w:tc>
          <w:tcPr>
            <w:tcW w:w="647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MG50</w:t>
            </w:r>
          </w:p>
        </w:tc>
        <w:tc>
          <w:tcPr>
            <w:tcW w:w="62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bottom w:val="single" w:sz="4" w:space="0" w:color="auto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>Solibacillus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MG54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MG76</w:t>
            </w:r>
          </w:p>
        </w:tc>
        <w:tc>
          <w:tcPr>
            <w:tcW w:w="62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656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46B28" w:rsidRPr="006129B6" w:rsidTr="00B46B28">
        <w:trPr>
          <w:trHeight w:val="20"/>
        </w:trPr>
        <w:tc>
          <w:tcPr>
            <w:tcW w:w="1186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i/>
                <w:sz w:val="16"/>
                <w:szCs w:val="16"/>
              </w:rPr>
              <w:t>Brevibacillus</w:t>
            </w:r>
          </w:p>
        </w:tc>
        <w:tc>
          <w:tcPr>
            <w:tcW w:w="1190" w:type="dxa"/>
            <w:tcBorders>
              <w:top w:val="single" w:sz="4" w:space="0" w:color="auto"/>
              <w:bottom w:val="single" w:sz="12" w:space="0" w:color="000000"/>
            </w:tcBorders>
            <w:shd w:val="clear" w:color="auto" w:fill="D9D9D9" w:themeFill="background1" w:themeFillShade="D9"/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MG64</w:t>
            </w:r>
          </w:p>
        </w:tc>
        <w:tc>
          <w:tcPr>
            <w:tcW w:w="647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+</w:t>
            </w:r>
          </w:p>
        </w:tc>
        <w:tc>
          <w:tcPr>
            <w:tcW w:w="629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FF0000"/>
                <w:sz w:val="16"/>
                <w:szCs w:val="16"/>
              </w:rPr>
              <w:t>+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620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56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64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612" w:type="dxa"/>
            <w:tcBorders>
              <w:top w:val="single" w:sz="4" w:space="0" w:color="auto"/>
              <w:bottom w:val="single" w:sz="12" w:space="0" w:color="000000"/>
            </w:tcBorders>
            <w:vAlign w:val="center"/>
          </w:tcPr>
          <w:p w:rsidR="00B46B28" w:rsidRPr="006129B6" w:rsidRDefault="00B46B28" w:rsidP="00B46B28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B46B28" w:rsidRPr="006129B6" w:rsidRDefault="00B46B28" w:rsidP="00B46B28">
      <w:pPr>
        <w:spacing w:before="240" w:after="240" w:line="480" w:lineRule="auto"/>
        <w:rPr>
          <w:rFonts w:ascii="Times New Roman" w:hAnsi="Times New Roman" w:cs="Times New Roman"/>
          <w:sz w:val="18"/>
        </w:rPr>
      </w:pPr>
      <w:proofErr w:type="spellStart"/>
      <w:r w:rsidRPr="006129B6">
        <w:rPr>
          <w:rFonts w:ascii="Times New Roman" w:hAnsi="Times New Roman" w:cs="Times New Roman" w:hint="eastAsia"/>
          <w:sz w:val="18"/>
          <w:szCs w:val="16"/>
        </w:rPr>
        <w:t>Xtg</w:t>
      </w:r>
      <w:proofErr w:type="spellEnd"/>
      <w:r w:rsidRPr="006129B6">
        <w:rPr>
          <w:rFonts w:ascii="Times New Roman" w:hAnsi="Times New Roman" w:cs="Times New Roman" w:hint="eastAsia"/>
          <w:sz w:val="18"/>
          <w:szCs w:val="16"/>
        </w:rPr>
        <w:t xml:space="preserve"> is short for </w:t>
      </w:r>
      <w:r w:rsidRPr="006129B6">
        <w:rPr>
          <w:rFonts w:ascii="Times New Roman" w:hAnsi="Times New Roman" w:cs="Times New Roman" w:hint="eastAsia"/>
          <w:i/>
          <w:sz w:val="18"/>
          <w:szCs w:val="16"/>
        </w:rPr>
        <w:t xml:space="preserve">X. translucens </w:t>
      </w:r>
      <w:r w:rsidRPr="006129B6">
        <w:rPr>
          <w:rFonts w:ascii="Times New Roman" w:hAnsi="Times New Roman" w:cs="Times New Roman" w:hint="eastAsia"/>
          <w:sz w:val="18"/>
          <w:szCs w:val="16"/>
        </w:rPr>
        <w:t>pv</w:t>
      </w:r>
      <w:r w:rsidRPr="006129B6">
        <w:rPr>
          <w:rFonts w:ascii="Times New Roman" w:hAnsi="Times New Roman" w:cs="Times New Roman" w:hint="eastAsia"/>
          <w:i/>
          <w:sz w:val="18"/>
          <w:szCs w:val="16"/>
        </w:rPr>
        <w:t>. graminis</w:t>
      </w:r>
      <w:r w:rsidRPr="006129B6">
        <w:rPr>
          <w:rFonts w:ascii="Times New Roman" w:hAnsi="Times New Roman" w:cs="Times New Roman" w:hint="eastAsia"/>
          <w:sz w:val="18"/>
          <w:szCs w:val="16"/>
        </w:rPr>
        <w:t xml:space="preserve">. Mo stands for </w:t>
      </w:r>
      <w:r w:rsidRPr="006129B6">
        <w:rPr>
          <w:rFonts w:ascii="Times New Roman" w:hAnsi="Times New Roman" w:cs="Times New Roman" w:hint="eastAsia"/>
          <w:i/>
          <w:sz w:val="18"/>
          <w:szCs w:val="16"/>
        </w:rPr>
        <w:t>M. oryzae</w:t>
      </w:r>
      <w:r w:rsidRPr="006129B6">
        <w:rPr>
          <w:rFonts w:ascii="Times New Roman" w:hAnsi="Times New Roman" w:cs="Times New Roman" w:hint="eastAsia"/>
          <w:sz w:val="18"/>
          <w:szCs w:val="16"/>
        </w:rPr>
        <w:t>.</w:t>
      </w:r>
      <w:r w:rsidRPr="006129B6">
        <w:rPr>
          <w:rFonts w:ascii="Times New Roman" w:hAnsi="Times New Roman" w:cs="Times New Roman"/>
          <w:i/>
          <w:sz w:val="24"/>
        </w:rPr>
        <w:t xml:space="preserve"> </w:t>
      </w:r>
      <w:r w:rsidRPr="006129B6">
        <w:rPr>
          <w:rFonts w:ascii="Times New Roman" w:hAnsi="Times New Roman" w:cs="Times New Roman" w:hint="eastAsia"/>
          <w:sz w:val="18"/>
        </w:rPr>
        <w:t xml:space="preserve">The selected strains are indicated in red. </w:t>
      </w:r>
      <w:r w:rsidRPr="006129B6">
        <w:rPr>
          <w:rFonts w:ascii="Times New Roman" w:hAnsi="Times New Roman" w:cs="Times New Roman"/>
          <w:sz w:val="18"/>
        </w:rPr>
        <w:t>‘</w:t>
      </w:r>
      <w:r w:rsidRPr="006129B6">
        <w:rPr>
          <w:rFonts w:ascii="Times New Roman" w:hAnsi="Times New Roman" w:cs="Times New Roman" w:hint="eastAsia"/>
          <w:sz w:val="18"/>
        </w:rPr>
        <w:t>+</w:t>
      </w:r>
      <w:r w:rsidRPr="006129B6">
        <w:rPr>
          <w:rFonts w:ascii="Times New Roman" w:hAnsi="Times New Roman" w:cs="Times New Roman"/>
          <w:sz w:val="18"/>
        </w:rPr>
        <w:t>’</w:t>
      </w:r>
      <w:r w:rsidRPr="006129B6">
        <w:rPr>
          <w:rFonts w:ascii="Times New Roman" w:hAnsi="Times New Roman" w:cs="Times New Roman" w:hint="eastAsia"/>
          <w:sz w:val="18"/>
        </w:rPr>
        <w:t xml:space="preserve"> means clear inhibition halo was observed while </w:t>
      </w:r>
      <w:r w:rsidRPr="006129B6">
        <w:rPr>
          <w:rFonts w:ascii="Times New Roman" w:hAnsi="Times New Roman" w:cs="Times New Roman"/>
          <w:sz w:val="18"/>
        </w:rPr>
        <w:t>‘</w:t>
      </w:r>
      <w:r w:rsidRPr="006129B6">
        <w:rPr>
          <w:rFonts w:ascii="Times New Roman" w:hAnsi="Times New Roman" w:cs="Times New Roman" w:hint="eastAsia"/>
          <w:sz w:val="18"/>
        </w:rPr>
        <w:t>-</w:t>
      </w:r>
      <w:r w:rsidRPr="006129B6">
        <w:rPr>
          <w:rFonts w:ascii="Times New Roman" w:hAnsi="Times New Roman" w:cs="Times New Roman"/>
          <w:sz w:val="18"/>
        </w:rPr>
        <w:t>’</w:t>
      </w:r>
      <w:r w:rsidRPr="006129B6">
        <w:rPr>
          <w:rFonts w:ascii="Times New Roman" w:hAnsi="Times New Roman" w:cs="Times New Roman" w:hint="eastAsia"/>
          <w:sz w:val="18"/>
        </w:rPr>
        <w:t xml:space="preserve"> indicates no activity.</w:t>
      </w:r>
    </w:p>
    <w:p w:rsidR="00B46B28" w:rsidRPr="006129B6" w:rsidRDefault="00B46B28">
      <w:pPr>
        <w:rPr>
          <w:rFonts w:ascii="Times New Roman" w:hAnsi="Times New Roman" w:cs="Times New Roman"/>
          <w:b/>
          <w:sz w:val="18"/>
        </w:rPr>
      </w:pPr>
      <w:r w:rsidRPr="006129B6">
        <w:rPr>
          <w:rFonts w:ascii="Times New Roman" w:hAnsi="Times New Roman" w:cs="Times New Roman"/>
          <w:b/>
          <w:sz w:val="18"/>
        </w:rPr>
        <w:br w:type="page"/>
      </w:r>
    </w:p>
    <w:p w:rsidR="00516D38" w:rsidRPr="006129B6" w:rsidRDefault="00516D38" w:rsidP="00516D38">
      <w:pPr>
        <w:rPr>
          <w:rFonts w:ascii="Times New Roman" w:hAnsi="Times New Roman" w:cs="Times New Roman"/>
          <w:b/>
          <w:sz w:val="18"/>
        </w:rPr>
      </w:pPr>
      <w:r w:rsidRPr="006129B6">
        <w:rPr>
          <w:rFonts w:ascii="Times New Roman" w:hAnsi="Times New Roman" w:cs="Times New Roman"/>
          <w:b/>
          <w:sz w:val="18"/>
        </w:rPr>
        <w:lastRenderedPageBreak/>
        <w:t>T</w:t>
      </w:r>
      <w:r w:rsidR="0081212A" w:rsidRPr="006129B6">
        <w:rPr>
          <w:rFonts w:ascii="Times New Roman" w:hAnsi="Times New Roman" w:cs="Times New Roman" w:hint="eastAsia"/>
          <w:b/>
          <w:sz w:val="18"/>
        </w:rPr>
        <w:t>able</w:t>
      </w:r>
      <w:r w:rsidRPr="006129B6">
        <w:rPr>
          <w:rFonts w:ascii="Times New Roman" w:hAnsi="Times New Roman" w:cs="Times New Roman"/>
          <w:b/>
          <w:sz w:val="18"/>
        </w:rPr>
        <w:t xml:space="preserve"> </w:t>
      </w:r>
      <w:r w:rsidRPr="006129B6">
        <w:rPr>
          <w:rFonts w:ascii="Times New Roman" w:hAnsi="Times New Roman" w:cs="Times New Roman" w:hint="eastAsia"/>
          <w:b/>
          <w:sz w:val="18"/>
        </w:rPr>
        <w:t>S</w:t>
      </w:r>
      <w:r w:rsidR="00F975F5" w:rsidRPr="006129B6">
        <w:rPr>
          <w:rFonts w:ascii="Times New Roman" w:hAnsi="Times New Roman" w:cs="Times New Roman"/>
          <w:b/>
          <w:sz w:val="18"/>
        </w:rPr>
        <w:t>2</w:t>
      </w:r>
      <w:r w:rsidR="00E03A1B" w:rsidRPr="006129B6">
        <w:rPr>
          <w:rFonts w:ascii="Times New Roman" w:hAnsi="Times New Roman" w:cs="Times New Roman"/>
          <w:b/>
          <w:sz w:val="18"/>
        </w:rPr>
        <w:t>.</w:t>
      </w:r>
      <w:r w:rsidR="0081212A" w:rsidRPr="006129B6">
        <w:rPr>
          <w:rFonts w:ascii="Times New Roman" w:hAnsi="Times New Roman" w:cs="Times New Roman" w:hint="eastAsia"/>
          <w:b/>
          <w:sz w:val="18"/>
        </w:rPr>
        <w:t xml:space="preserve"> </w:t>
      </w:r>
      <w:r w:rsidR="0081212A" w:rsidRPr="006129B6">
        <w:rPr>
          <w:rFonts w:ascii="Times New Roman" w:hAnsi="Times New Roman" w:cs="Times New Roman" w:hint="eastAsia"/>
          <w:sz w:val="18"/>
        </w:rPr>
        <w:t xml:space="preserve">Known </w:t>
      </w:r>
      <w:r w:rsidR="00A823E2" w:rsidRPr="006129B6">
        <w:rPr>
          <w:rFonts w:ascii="Times New Roman" w:hAnsi="Times New Roman" w:cs="Times New Roman"/>
          <w:sz w:val="18"/>
        </w:rPr>
        <w:t xml:space="preserve">antimicrobial </w:t>
      </w:r>
      <w:r w:rsidR="00B46B28" w:rsidRPr="006129B6">
        <w:rPr>
          <w:rFonts w:ascii="Times New Roman" w:hAnsi="Times New Roman" w:cs="Times New Roman"/>
          <w:sz w:val="18"/>
        </w:rPr>
        <w:t>BGCs</w:t>
      </w:r>
      <w:r w:rsidR="0081212A" w:rsidRPr="006129B6">
        <w:rPr>
          <w:rFonts w:ascii="Times New Roman" w:hAnsi="Times New Roman" w:cs="Times New Roman" w:hint="eastAsia"/>
          <w:sz w:val="18"/>
        </w:rPr>
        <w:t xml:space="preserve"> found in the genomes of </w:t>
      </w:r>
      <w:r w:rsidR="00CC42EB" w:rsidRPr="006129B6">
        <w:rPr>
          <w:rFonts w:ascii="Times New Roman" w:hAnsi="Times New Roman" w:cs="Times New Roman"/>
          <w:sz w:val="18"/>
        </w:rPr>
        <w:t xml:space="preserve">selected </w:t>
      </w:r>
      <w:r w:rsidR="00F54D19" w:rsidRPr="006129B6">
        <w:rPr>
          <w:rFonts w:ascii="Times New Roman" w:hAnsi="Times New Roman" w:cs="Times New Roman"/>
          <w:sz w:val="18"/>
        </w:rPr>
        <w:t>strains</w:t>
      </w:r>
    </w:p>
    <w:tbl>
      <w:tblPr>
        <w:tblStyle w:val="MediumShading1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03"/>
        <w:gridCol w:w="2457"/>
        <w:gridCol w:w="990"/>
        <w:gridCol w:w="1530"/>
        <w:gridCol w:w="2160"/>
      </w:tblGrid>
      <w:tr w:rsidR="00055403" w:rsidRPr="006129B6" w:rsidTr="00F54D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bookmarkStart w:id="1" w:name="_Hlk3408617"/>
            <w:r w:rsidRPr="006129B6">
              <w:rPr>
                <w:rFonts w:ascii="Times New Roman" w:hAnsi="Times New Roman" w:cs="Times New Roman"/>
                <w:sz w:val="16"/>
                <w:szCs w:val="16"/>
              </w:rPr>
              <w:t>Strain</w:t>
            </w:r>
          </w:p>
        </w:tc>
        <w:tc>
          <w:tcPr>
            <w:tcW w:w="2457" w:type="dxa"/>
            <w:vAlign w:val="center"/>
          </w:tcPr>
          <w:p w:rsidR="00055403" w:rsidRPr="006129B6" w:rsidRDefault="00055403" w:rsidP="00FA3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Locus tag in NCBI</w:t>
            </w:r>
          </w:p>
        </w:tc>
        <w:tc>
          <w:tcPr>
            <w:tcW w:w="990" w:type="dxa"/>
            <w:vAlign w:val="center"/>
          </w:tcPr>
          <w:p w:rsidR="00055403" w:rsidRPr="006129B6" w:rsidRDefault="00055403" w:rsidP="00FA3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>Size (bp)</w:t>
            </w:r>
          </w:p>
        </w:tc>
        <w:tc>
          <w:tcPr>
            <w:tcW w:w="1530" w:type="dxa"/>
            <w:vAlign w:val="center"/>
          </w:tcPr>
          <w:p w:rsidR="00055403" w:rsidRPr="006129B6" w:rsidRDefault="004D4B6A" w:rsidP="00FA3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sz w:val="16"/>
                <w:szCs w:val="16"/>
              </w:rPr>
              <w:t>T</w:t>
            </w:r>
            <w:r w:rsidR="00055403" w:rsidRPr="006129B6">
              <w:rPr>
                <w:rFonts w:ascii="Times New Roman" w:hAnsi="Times New Roman" w:cs="Times New Roman"/>
                <w:sz w:val="16"/>
                <w:szCs w:val="16"/>
              </w:rPr>
              <w:t>ype</w:t>
            </w:r>
          </w:p>
        </w:tc>
        <w:tc>
          <w:tcPr>
            <w:tcW w:w="2160" w:type="dxa"/>
            <w:vAlign w:val="center"/>
          </w:tcPr>
          <w:p w:rsidR="00055403" w:rsidRPr="006129B6" w:rsidRDefault="00055403" w:rsidP="00FA361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sz w:val="16"/>
                <w:szCs w:val="16"/>
              </w:rPr>
              <w:t>Antimicrobial compound</w:t>
            </w:r>
          </w:p>
        </w:tc>
      </w:tr>
      <w:tr w:rsidR="00C46174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 w:val="restar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C46174" w:rsidP="00C46174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 xml:space="preserve"> </w:t>
            </w:r>
            <w:r w:rsidR="00055403"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subtilis</w:t>
            </w:r>
            <w:r w:rsidR="00055403"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MG27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HS3_01760 - </w:t>
            </w:r>
            <w:bookmarkStart w:id="2" w:name="OLE_LINK18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HS3_01767</w:t>
            </w:r>
            <w:bookmarkEnd w:id="2"/>
          </w:p>
        </w:tc>
        <w:tc>
          <w:tcPr>
            <w:tcW w:w="99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7284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="004D4B6A"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Bacilysin</w:t>
            </w:r>
          </w:p>
        </w:tc>
      </w:tr>
      <w:tr w:rsidR="00C46174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HS3_01800 - HS3_01807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6939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Bacteriocin 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Subtilosin A</w:t>
            </w:r>
          </w:p>
        </w:tc>
      </w:tr>
      <w:tr w:rsidR="00C46174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HS3_02375 - HS3_02387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19594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="004D4B6A"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Bacillibactin </w:t>
            </w:r>
          </w:p>
        </w:tc>
      </w:tr>
      <w:tr w:rsidR="00C46174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HS3_02542 - HS3_02557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77097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="004D4B6A"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Bacillaene </w:t>
            </w:r>
          </w:p>
        </w:tc>
      </w:tr>
      <w:tr w:rsidR="00C46174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HS3_03507 - HS3_03511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8075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Bacteriocin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055403" w:rsidRPr="006129B6" w:rsidRDefault="00055403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Subtilomycin </w:t>
            </w:r>
          </w:p>
        </w:tc>
      </w:tr>
      <w:tr w:rsidR="00C46174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HS3_03670 - HS3_03673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26146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="004D4B6A"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055403" w:rsidRPr="006129B6" w:rsidRDefault="00055403" w:rsidP="00FA361C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Surfactin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A361C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HS3_04320 - HS3_04321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7516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A361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HS3_04464 - HS3_04466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7668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velezensis</w:t>
            </w:r>
            <w:r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MG33</w:t>
            </w:r>
          </w:p>
        </w:tc>
        <w:tc>
          <w:tcPr>
            <w:tcW w:w="245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HS9_00027 - </w:t>
            </w:r>
            <w:bookmarkStart w:id="3" w:name="OLE_LINK19"/>
            <w:bookmarkStart w:id="4" w:name="OLE_LINK30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HS9_00030</w:t>
            </w:r>
            <w:bookmarkEnd w:id="3"/>
            <w:bookmarkEnd w:id="4"/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37245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Bacillomycin D (</w:t>
            </w:r>
            <w:proofErr w:type="spellStart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Iturin</w:t>
            </w:r>
            <w:proofErr w:type="spellEnd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HS9_00297 - HS9_00308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70109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Bacillaene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HS9_00628 - HS9_00636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53268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Macrolactin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HS9_02290 - HS9_02296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7298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NRPS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Bacilysin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HS9_03348 - HS9_03351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26159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Surfactin 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HS9_03453 - HS9_03455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9288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Bacteriocin 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proofErr w:type="spellStart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Amyloliquecidin</w:t>
            </w:r>
            <w:proofErr w:type="spellEnd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HS9_03812 - HS9_03824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19408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Bacillibactin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HS9_03966 - HS9_03972</w:t>
            </w: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vMerge w:val="restart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72103</w:t>
            </w:r>
          </w:p>
        </w:tc>
        <w:tc>
          <w:tcPr>
            <w:tcW w:w="1530" w:type="dxa"/>
            <w:vMerge w:val="restart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PKS</w:t>
            </w:r>
          </w:p>
        </w:tc>
        <w:tc>
          <w:tcPr>
            <w:tcW w:w="2160" w:type="dxa"/>
            <w:vMerge w:val="restart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Difficidin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HS9_02738 - HS9_02740</w:t>
            </w: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vMerge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1530" w:type="dxa"/>
            <w:vMerge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160" w:type="dxa"/>
            <w:vMerge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HS9_03835 - HS9_03839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3934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Bacteriocin 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Amylocyclicin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HS9_02779 - HS9_02780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11419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HS9_02781</w:t>
            </w:r>
          </w:p>
        </w:tc>
        <w:tc>
          <w:tcPr>
            <w:tcW w:w="99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3672</w:t>
            </w:r>
          </w:p>
        </w:tc>
        <w:tc>
          <w:tcPr>
            <w:tcW w:w="153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HS9_00002 - HS9_00003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7536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 w:val="restart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velezensis</w:t>
            </w:r>
            <w:r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MG43</w:t>
            </w: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C2W63_00620 - C2W63_00629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54848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Macrolactin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C2W63_00883 - C2W63_00894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70106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Bacillaene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C2W63_01016 - C2W63_01019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37286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Bacillomycin D (</w:t>
            </w:r>
            <w:proofErr w:type="spellStart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Iturin</w:t>
            </w:r>
            <w:proofErr w:type="spellEnd"/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C2W63_01638 - C2W63_01649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66186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PK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Difficidin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C2W63_02562 - C2W63_02568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7298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Bacilysin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C2W63_03182 - C2W63_03187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4173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Bacteriocin 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Amylocyclicin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C2W63_03197 - C2W63_03209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19410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Bacillibactin</w:t>
            </w:r>
          </w:p>
        </w:tc>
      </w:tr>
      <w:tr w:rsidR="00F54D19" w:rsidRPr="006129B6" w:rsidTr="00212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C2W63_03554 - C2W63_03556</w:t>
            </w: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vertAlign w:val="superscript"/>
              </w:rPr>
              <w:t>*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26159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Surfactin </w:t>
            </w:r>
          </w:p>
        </w:tc>
      </w:tr>
      <w:tr w:rsidR="00212C7A" w:rsidRPr="006129B6" w:rsidTr="0023564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212C7A" w:rsidRPr="006129B6" w:rsidRDefault="00212C7A" w:rsidP="00212C7A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C2W63_01267 - C2W63_01268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11908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212C7A" w:rsidRPr="006129B6" w:rsidTr="00212C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shd w:val="clear" w:color="auto" w:fill="F2F2F2" w:themeFill="background1" w:themeFillShade="F2"/>
            <w:vAlign w:val="center"/>
          </w:tcPr>
          <w:p w:rsidR="00212C7A" w:rsidRPr="006129B6" w:rsidRDefault="00212C7A" w:rsidP="00212C7A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C2W63_01269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3789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212C7A" w:rsidRPr="006129B6" w:rsidTr="00212C7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212C7A" w:rsidRPr="006129B6" w:rsidRDefault="00212C7A" w:rsidP="00212C7A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C7A" w:rsidRPr="006129B6" w:rsidRDefault="00212C7A" w:rsidP="00212C7A">
            <w:pPr>
              <w:tabs>
                <w:tab w:val="right" w:pos="2347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C2W63_01043 - C2W63_01044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8025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12C7A" w:rsidRPr="006129B6" w:rsidRDefault="00212C7A" w:rsidP="00212C7A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Fengycin (partial)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altitudinis</w:t>
            </w:r>
            <w:r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Pr="006129B6"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  <w:t>MG75</w:t>
            </w:r>
          </w:p>
        </w:tc>
        <w:tc>
          <w:tcPr>
            <w:tcW w:w="2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US8_00456 - US8_00461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6103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Bacilysin 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pumilus</w:t>
            </w:r>
            <w:r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MG84</w:t>
            </w:r>
          </w:p>
        </w:tc>
        <w:tc>
          <w:tcPr>
            <w:tcW w:w="245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C2W59_01112 - C2W59_01118 </w:t>
            </w:r>
          </w:p>
        </w:tc>
        <w:tc>
          <w:tcPr>
            <w:tcW w:w="9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12865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Bacillibactin 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b w:val="0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b w:val="0"/>
                <w:i/>
                <w:color w:val="000000" w:themeColor="text1"/>
                <w:sz w:val="16"/>
                <w:szCs w:val="16"/>
              </w:rPr>
              <w:t>B. laterosporus</w:t>
            </w:r>
            <w:r w:rsidRPr="006129B6">
              <w:rPr>
                <w:rFonts w:ascii="Times New Roman" w:hAnsi="Times New Roman" w:cs="Times New Roman" w:hint="eastAsia"/>
                <w:b w:val="0"/>
                <w:color w:val="000000" w:themeColor="text1"/>
                <w:sz w:val="16"/>
                <w:szCs w:val="16"/>
              </w:rPr>
              <w:t xml:space="preserve"> MG64</w:t>
            </w:r>
          </w:p>
        </w:tc>
        <w:tc>
          <w:tcPr>
            <w:tcW w:w="2457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tabs>
                <w:tab w:val="right" w:pos="234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C2W64_00357 - C2W64_00362</w:t>
            </w:r>
          </w:p>
        </w:tc>
        <w:tc>
          <w:tcPr>
            <w:tcW w:w="99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55318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top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Brevicidine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C2W64_03725 - C2W64_03728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41606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Auriprocine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C2W64_03774 - C2W64_03778</w:t>
            </w:r>
          </w:p>
        </w:tc>
        <w:tc>
          <w:tcPr>
            <w:tcW w:w="99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37314</w:t>
            </w:r>
          </w:p>
        </w:tc>
        <w:tc>
          <w:tcPr>
            <w:tcW w:w="153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Tyrocidine</w:t>
            </w:r>
          </w:p>
        </w:tc>
      </w:tr>
      <w:tr w:rsidR="00F54D19" w:rsidRPr="006129B6" w:rsidTr="00F54D1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shd w:val="clear" w:color="auto" w:fill="auto"/>
            <w:vAlign w:val="center"/>
          </w:tcPr>
          <w:p w:rsidR="00F54D19" w:rsidRPr="006129B6" w:rsidRDefault="00F54D19" w:rsidP="00F54D19">
            <w:pPr>
              <w:tabs>
                <w:tab w:val="left" w:pos="1613"/>
              </w:tabs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C2W64_04196 - C2W64_04201</w:t>
            </w:r>
          </w:p>
        </w:tc>
        <w:tc>
          <w:tcPr>
            <w:tcW w:w="99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7104</w:t>
            </w:r>
          </w:p>
        </w:tc>
        <w:tc>
          <w:tcPr>
            <w:tcW w:w="153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shd w:val="clear" w:color="auto" w:fill="auto"/>
            <w:vAlign w:val="center"/>
          </w:tcPr>
          <w:p w:rsidR="00F54D19" w:rsidRPr="006129B6" w:rsidRDefault="00F54D19" w:rsidP="00F54D19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Petrobactin</w:t>
            </w:r>
          </w:p>
        </w:tc>
      </w:tr>
      <w:tr w:rsidR="00F54D19" w:rsidRPr="006129B6" w:rsidTr="00F54D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03" w:type="dxa"/>
            <w:vMerge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</w:p>
        </w:tc>
        <w:tc>
          <w:tcPr>
            <w:tcW w:w="2457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C2W64_00401 - C2W64_00410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54323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NRP</w:t>
            </w:r>
            <w:r w:rsidRPr="006129B6">
              <w:rPr>
                <w:rFonts w:ascii="Times New Roman" w:hAnsi="Times New Roman" w:cs="Times New Roman" w:hint="eastAsia"/>
                <w:color w:val="000000" w:themeColor="text1"/>
                <w:sz w:val="16"/>
                <w:szCs w:val="16"/>
              </w:rPr>
              <w:t>S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F54D19" w:rsidRPr="006129B6" w:rsidRDefault="00F54D19" w:rsidP="00F54D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</w:pPr>
            <w:r w:rsidRPr="006129B6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Bogorol</w:t>
            </w:r>
          </w:p>
        </w:tc>
      </w:tr>
    </w:tbl>
    <w:bookmarkEnd w:id="1"/>
    <w:p w:rsidR="00CC42EB" w:rsidRPr="006129B6" w:rsidRDefault="00CC42EB" w:rsidP="00FE1B67">
      <w:pPr>
        <w:spacing w:before="240"/>
        <w:rPr>
          <w:rFonts w:ascii="Times New Roman" w:hAnsi="Times New Roman" w:cs="Times New Roman"/>
          <w:sz w:val="18"/>
          <w:szCs w:val="18"/>
        </w:rPr>
      </w:pPr>
      <w:r w:rsidRPr="006129B6">
        <w:rPr>
          <w:rFonts w:ascii="Times New Roman" w:hAnsi="Times New Roman" w:cs="Times New Roman"/>
          <w:sz w:val="18"/>
          <w:szCs w:val="18"/>
        </w:rPr>
        <w:t>Known BGCs were not found for the st</w:t>
      </w:r>
      <w:r w:rsidR="00774337" w:rsidRPr="006129B6">
        <w:rPr>
          <w:rFonts w:ascii="Times New Roman" w:hAnsi="Times New Roman" w:cs="Times New Roman"/>
          <w:sz w:val="18"/>
          <w:szCs w:val="18"/>
        </w:rPr>
        <w:t>r</w:t>
      </w:r>
      <w:r w:rsidRPr="006129B6">
        <w:rPr>
          <w:rFonts w:ascii="Times New Roman" w:hAnsi="Times New Roman" w:cs="Times New Roman"/>
          <w:sz w:val="18"/>
          <w:szCs w:val="18"/>
        </w:rPr>
        <w:t xml:space="preserve">ain of </w:t>
      </w:r>
      <w:r w:rsidRPr="006129B6">
        <w:rPr>
          <w:rFonts w:ascii="Times New Roman" w:hAnsi="Times New Roman" w:cs="Times New Roman"/>
          <w:i/>
          <w:sz w:val="18"/>
          <w:szCs w:val="18"/>
        </w:rPr>
        <w:t>B. pumilus</w:t>
      </w:r>
      <w:r w:rsidRPr="006129B6">
        <w:rPr>
          <w:rFonts w:ascii="Times New Roman" w:hAnsi="Times New Roman" w:cs="Times New Roman"/>
          <w:sz w:val="18"/>
          <w:szCs w:val="18"/>
        </w:rPr>
        <w:t xml:space="preserve"> MG52. </w:t>
      </w:r>
    </w:p>
    <w:p w:rsidR="00CC262B" w:rsidRPr="006129B6" w:rsidRDefault="00CC262B" w:rsidP="00CC262B">
      <w:pPr>
        <w:rPr>
          <w:rFonts w:ascii="Times New Roman" w:hAnsi="Times New Roman" w:cs="Times New Roman"/>
          <w:sz w:val="18"/>
          <w:szCs w:val="18"/>
        </w:rPr>
      </w:pPr>
      <w:r w:rsidRPr="006129B6">
        <w:rPr>
          <w:rFonts w:ascii="Times New Roman" w:hAnsi="Times New Roman" w:cs="Times New Roman"/>
          <w:sz w:val="18"/>
          <w:szCs w:val="18"/>
        </w:rPr>
        <w:t xml:space="preserve">* only these genes can be found in </w:t>
      </w:r>
      <w:r w:rsidR="00E03A1B" w:rsidRPr="006129B6">
        <w:rPr>
          <w:rFonts w:ascii="Times New Roman" w:hAnsi="Times New Roman" w:cs="Times New Roman"/>
          <w:sz w:val="18"/>
          <w:szCs w:val="18"/>
        </w:rPr>
        <w:t xml:space="preserve">the </w:t>
      </w:r>
      <w:r w:rsidRPr="006129B6">
        <w:rPr>
          <w:rFonts w:ascii="Times New Roman" w:hAnsi="Times New Roman" w:cs="Times New Roman"/>
          <w:sz w:val="18"/>
          <w:szCs w:val="18"/>
        </w:rPr>
        <w:t xml:space="preserve">NCBI database, but the whole operon was found in the pseudomolecule that is assembly with all contigs using close related strains as </w:t>
      </w:r>
      <w:r w:rsidR="00E03A1B" w:rsidRPr="006129B6">
        <w:rPr>
          <w:rFonts w:ascii="Times New Roman" w:hAnsi="Times New Roman" w:cs="Times New Roman"/>
          <w:sz w:val="18"/>
          <w:szCs w:val="18"/>
        </w:rPr>
        <w:t xml:space="preserve">a </w:t>
      </w:r>
      <w:r w:rsidRPr="006129B6">
        <w:rPr>
          <w:rFonts w:ascii="Times New Roman" w:hAnsi="Times New Roman" w:cs="Times New Roman"/>
          <w:sz w:val="18"/>
          <w:szCs w:val="18"/>
        </w:rPr>
        <w:t>template.</w:t>
      </w:r>
    </w:p>
    <w:p w:rsidR="003A77EF" w:rsidRPr="006129B6" w:rsidRDefault="001A5E14">
      <w:pPr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/>
        </w:rPr>
        <w:br w:type="page"/>
      </w:r>
    </w:p>
    <w:p w:rsidR="003A77EF" w:rsidRPr="006129B6" w:rsidRDefault="003A77EF">
      <w:pPr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86400" cy="298069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298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5E14" w:rsidRPr="006129B6" w:rsidRDefault="003A77EF">
      <w:pPr>
        <w:rPr>
          <w:rFonts w:ascii="Times New Roman" w:hAnsi="Times New Roman" w:cs="Times New Roman"/>
        </w:rPr>
      </w:pPr>
      <w:bookmarkStart w:id="5" w:name="_Hlk31127010"/>
      <w:r w:rsidRPr="006129B6">
        <w:rPr>
          <w:rFonts w:ascii="Times New Roman" w:hAnsi="Times New Roman" w:cs="Times New Roman"/>
          <w:b/>
          <w:sz w:val="18"/>
        </w:rPr>
        <w:t>Figure S1.</w:t>
      </w:r>
      <w:r w:rsidRPr="006129B6">
        <w:rPr>
          <w:rFonts w:ascii="Times New Roman" w:hAnsi="Times New Roman" w:cs="Times New Roman"/>
          <w:sz w:val="18"/>
        </w:rPr>
        <w:t xml:space="preserve"> Plant growth-promotion effects of the selected strains on perennial ryegrass. </w:t>
      </w:r>
      <w:bookmarkEnd w:id="5"/>
      <w:r w:rsidRPr="006129B6">
        <w:rPr>
          <w:rFonts w:ascii="Times New Roman" w:hAnsi="Times New Roman" w:cs="Times New Roman"/>
          <w:sz w:val="18"/>
        </w:rPr>
        <w:t>(</w:t>
      </w:r>
      <w:r w:rsidRPr="006129B6">
        <w:rPr>
          <w:rFonts w:ascii="Times New Roman" w:hAnsi="Times New Roman" w:cs="Times New Roman"/>
          <w:b/>
          <w:sz w:val="18"/>
        </w:rPr>
        <w:t>a</w:t>
      </w:r>
      <w:r w:rsidRPr="006129B6">
        <w:rPr>
          <w:rFonts w:ascii="Times New Roman" w:hAnsi="Times New Roman" w:cs="Times New Roman"/>
          <w:sz w:val="18"/>
        </w:rPr>
        <w:t>) plant growth-promotion effect of root-tip inoculation of bacteria. (</w:t>
      </w:r>
      <w:r w:rsidRPr="006129B6">
        <w:rPr>
          <w:rFonts w:ascii="Times New Roman" w:hAnsi="Times New Roman" w:cs="Times New Roman"/>
          <w:b/>
          <w:sz w:val="18"/>
        </w:rPr>
        <w:t>b</w:t>
      </w:r>
      <w:r w:rsidRPr="006129B6">
        <w:rPr>
          <w:rFonts w:ascii="Times New Roman" w:hAnsi="Times New Roman" w:cs="Times New Roman"/>
          <w:sz w:val="18"/>
        </w:rPr>
        <w:t>) effect of VOCs produced by candidate strains on the growth of perennial ryegrass.</w:t>
      </w:r>
      <w:r w:rsidR="00FE1B67" w:rsidRPr="006129B6">
        <w:rPr>
          <w:rFonts w:ascii="Times New Roman" w:hAnsi="Times New Roman" w:cs="Times New Roman"/>
          <w:sz w:val="18"/>
        </w:rPr>
        <w:t xml:space="preserve"> Sterile water was used as a control. </w:t>
      </w:r>
      <w:r w:rsidRPr="006129B6">
        <w:rPr>
          <w:rFonts w:ascii="Times New Roman" w:hAnsi="Times New Roman" w:cs="Times New Roman"/>
          <w:sz w:val="18"/>
        </w:rPr>
        <w:t xml:space="preserve">Three replicates were used for each treatment. Different letters indicate significant differences between treatments </w:t>
      </w:r>
      <w:bookmarkStart w:id="6" w:name="_Hlk31041643"/>
      <w:r w:rsidRPr="006129B6">
        <w:rPr>
          <w:rFonts w:ascii="Times New Roman" w:hAnsi="Times New Roman" w:cs="Times New Roman"/>
          <w:sz w:val="18"/>
        </w:rPr>
        <w:t xml:space="preserve">(One-way ANOVA, Tukey post-hoc test, </w:t>
      </w:r>
      <w:r w:rsidRPr="006129B6">
        <w:rPr>
          <w:rFonts w:ascii="Times New Roman" w:hAnsi="Times New Roman" w:cs="Times New Roman"/>
          <w:i/>
          <w:sz w:val="18"/>
        </w:rPr>
        <w:t>P</w:t>
      </w:r>
      <w:r w:rsidRPr="006129B6">
        <w:rPr>
          <w:rFonts w:ascii="Times New Roman" w:hAnsi="Times New Roman" w:cs="Times New Roman"/>
          <w:sz w:val="18"/>
        </w:rPr>
        <w:t xml:space="preserve"> &lt; 0.05). </w:t>
      </w:r>
      <w:bookmarkEnd w:id="6"/>
      <w:r w:rsidRPr="006129B6">
        <w:rPr>
          <w:rFonts w:ascii="Times New Roman" w:hAnsi="Times New Roman" w:cs="Times New Roman"/>
        </w:rPr>
        <w:br w:type="page"/>
      </w:r>
    </w:p>
    <w:p w:rsidR="001A5E14" w:rsidRPr="006129B6" w:rsidRDefault="003A77EF" w:rsidP="00EE105D">
      <w:pPr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486400" cy="755904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e S1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A5E14" w:rsidRPr="006129B6" w:rsidRDefault="001A5E14" w:rsidP="00EE105D">
      <w:pPr>
        <w:rPr>
          <w:rFonts w:ascii="Times New Roman" w:hAnsi="Times New Roman" w:cs="Times New Roman"/>
        </w:rPr>
      </w:pPr>
      <w:bookmarkStart w:id="7" w:name="_Hlk27478123"/>
      <w:r w:rsidRPr="006129B6">
        <w:rPr>
          <w:rFonts w:ascii="Times New Roman" w:hAnsi="Times New Roman" w:cs="Times New Roman"/>
          <w:b/>
          <w:sz w:val="18"/>
        </w:rPr>
        <w:t>Fig</w:t>
      </w:r>
      <w:r w:rsidR="00E03A1B" w:rsidRPr="006129B6">
        <w:rPr>
          <w:rFonts w:ascii="Times New Roman" w:hAnsi="Times New Roman" w:cs="Times New Roman"/>
          <w:b/>
          <w:sz w:val="18"/>
        </w:rPr>
        <w:t>ure</w:t>
      </w:r>
      <w:r w:rsidRPr="006129B6">
        <w:rPr>
          <w:rFonts w:ascii="Times New Roman" w:hAnsi="Times New Roman" w:cs="Times New Roman"/>
          <w:b/>
          <w:sz w:val="18"/>
        </w:rPr>
        <w:t xml:space="preserve"> S</w:t>
      </w:r>
      <w:r w:rsidR="003A77EF" w:rsidRPr="006129B6">
        <w:rPr>
          <w:rFonts w:ascii="Times New Roman" w:hAnsi="Times New Roman" w:cs="Times New Roman"/>
          <w:b/>
          <w:sz w:val="18"/>
        </w:rPr>
        <w:t>2</w:t>
      </w:r>
      <w:r w:rsidR="00E03A1B" w:rsidRPr="006129B6">
        <w:rPr>
          <w:rFonts w:ascii="Times New Roman" w:hAnsi="Times New Roman" w:cs="Times New Roman"/>
          <w:b/>
          <w:sz w:val="18"/>
        </w:rPr>
        <w:t>.</w:t>
      </w:r>
      <w:r w:rsidRPr="006129B6">
        <w:rPr>
          <w:rFonts w:ascii="Times New Roman" w:hAnsi="Times New Roman" w:cs="Times New Roman"/>
          <w:sz w:val="18"/>
        </w:rPr>
        <w:t xml:space="preserve"> Potential novel NRPS, PKS, NRPS-PKS hybrid, terpene BGCs mined from AntiS</w:t>
      </w:r>
      <w:r w:rsidR="00E03A1B" w:rsidRPr="006129B6">
        <w:rPr>
          <w:rFonts w:ascii="Times New Roman" w:hAnsi="Times New Roman" w:cs="Times New Roman"/>
          <w:sz w:val="18"/>
        </w:rPr>
        <w:t>MASH 5.0</w:t>
      </w:r>
      <w:r w:rsidRPr="006129B6">
        <w:rPr>
          <w:rFonts w:ascii="Times New Roman" w:hAnsi="Times New Roman" w:cs="Times New Roman"/>
          <w:sz w:val="18"/>
        </w:rPr>
        <w:t>.</w:t>
      </w:r>
      <w:r w:rsidR="00553505" w:rsidRPr="006129B6">
        <w:rPr>
          <w:rFonts w:ascii="Times New Roman" w:hAnsi="Times New Roman" w:cs="Times New Roman"/>
          <w:sz w:val="18"/>
        </w:rPr>
        <w:t xml:space="preserve"> Each draft genome was assembled into a pseudomolecule using a closely related strain as </w:t>
      </w:r>
      <w:r w:rsidR="006129B6">
        <w:rPr>
          <w:rFonts w:ascii="Times New Roman" w:hAnsi="Times New Roman" w:cs="Times New Roman"/>
          <w:sz w:val="18"/>
        </w:rPr>
        <w:t xml:space="preserve">a </w:t>
      </w:r>
      <w:r w:rsidR="00553505" w:rsidRPr="006129B6">
        <w:rPr>
          <w:rFonts w:ascii="Times New Roman" w:hAnsi="Times New Roman" w:cs="Times New Roman"/>
          <w:sz w:val="18"/>
        </w:rPr>
        <w:t xml:space="preserve">reference before applying to the </w:t>
      </w:r>
      <w:r w:rsidR="00553505" w:rsidRPr="006129B6">
        <w:rPr>
          <w:rFonts w:ascii="Times New Roman" w:hAnsi="Times New Roman" w:cs="Times New Roman"/>
          <w:sz w:val="18"/>
        </w:rPr>
        <w:lastRenderedPageBreak/>
        <w:t xml:space="preserve">pipeline. </w:t>
      </w:r>
      <w:bookmarkStart w:id="8" w:name="_Hlk31041609"/>
      <w:r w:rsidR="00CC40E9" w:rsidRPr="006129B6">
        <w:rPr>
          <w:rFonts w:ascii="Times New Roman" w:hAnsi="Times New Roman" w:cs="Times New Roman"/>
          <w:sz w:val="18"/>
        </w:rPr>
        <w:t xml:space="preserve">BGCs </w:t>
      </w:r>
      <w:r w:rsidR="00A263F1" w:rsidRPr="006129B6">
        <w:rPr>
          <w:rFonts w:ascii="Times New Roman" w:hAnsi="Times New Roman" w:cs="Times New Roman"/>
          <w:sz w:val="18"/>
        </w:rPr>
        <w:t xml:space="preserve">that </w:t>
      </w:r>
      <w:r w:rsidR="00CC40E9" w:rsidRPr="006129B6">
        <w:rPr>
          <w:rFonts w:ascii="Times New Roman" w:hAnsi="Times New Roman" w:cs="Times New Roman"/>
          <w:sz w:val="18"/>
        </w:rPr>
        <w:t>have different number</w:t>
      </w:r>
      <w:r w:rsidR="00FE1B67" w:rsidRPr="006129B6">
        <w:rPr>
          <w:rFonts w:ascii="Times New Roman" w:hAnsi="Times New Roman" w:cs="Times New Roman"/>
          <w:sz w:val="18"/>
        </w:rPr>
        <w:t>s</w:t>
      </w:r>
      <w:r w:rsidR="00CC40E9" w:rsidRPr="006129B6">
        <w:rPr>
          <w:rFonts w:ascii="Times New Roman" w:hAnsi="Times New Roman" w:cs="Times New Roman"/>
          <w:sz w:val="18"/>
        </w:rPr>
        <w:t xml:space="preserve"> of genes or show less than 70% protein identity to the reported ones were regarded </w:t>
      </w:r>
      <w:r w:rsidR="006129B6">
        <w:rPr>
          <w:rFonts w:ascii="Times New Roman" w:hAnsi="Times New Roman" w:cs="Times New Roman"/>
          <w:sz w:val="18"/>
        </w:rPr>
        <w:t xml:space="preserve">as </w:t>
      </w:r>
      <w:bookmarkStart w:id="9" w:name="_GoBack"/>
      <w:bookmarkEnd w:id="9"/>
      <w:r w:rsidR="00CC40E9" w:rsidRPr="006129B6">
        <w:rPr>
          <w:rFonts w:ascii="Times New Roman" w:hAnsi="Times New Roman" w:cs="Times New Roman"/>
          <w:sz w:val="18"/>
        </w:rPr>
        <w:t>novel.</w:t>
      </w:r>
      <w:bookmarkEnd w:id="8"/>
      <w:r w:rsidR="00CC40E9" w:rsidRPr="006129B6">
        <w:rPr>
          <w:rFonts w:ascii="Times New Roman" w:hAnsi="Times New Roman" w:cs="Times New Roman"/>
          <w:sz w:val="18"/>
        </w:rPr>
        <w:t xml:space="preserve"> Multiple gene clusters in the same call from antiSMASH were carefully analyzed.   </w:t>
      </w:r>
    </w:p>
    <w:bookmarkEnd w:id="7"/>
    <w:p w:rsidR="007A0734" w:rsidRPr="006129B6" w:rsidRDefault="007A0734" w:rsidP="00EE105D">
      <w:pPr>
        <w:rPr>
          <w:rFonts w:ascii="Times New Roman" w:hAnsi="Times New Roman" w:cs="Times New Roman"/>
        </w:rPr>
      </w:pPr>
    </w:p>
    <w:p w:rsidR="00CC40E9" w:rsidRPr="006129B6" w:rsidRDefault="00CC40E9" w:rsidP="00EE105D">
      <w:pPr>
        <w:rPr>
          <w:rFonts w:ascii="Times New Roman" w:hAnsi="Times New Roman" w:cs="Times New Roman"/>
        </w:rPr>
      </w:pPr>
    </w:p>
    <w:p w:rsidR="001A5E14" w:rsidRPr="006129B6" w:rsidRDefault="0094495E" w:rsidP="00EE105D">
      <w:pPr>
        <w:rPr>
          <w:rFonts w:ascii="Times New Roman" w:hAnsi="Times New Roman" w:cs="Times New Roman"/>
        </w:rPr>
      </w:pPr>
      <w:r w:rsidRPr="006129B6">
        <w:rPr>
          <w:rFonts w:ascii="Times New Roman" w:hAnsi="Times New Roman" w:cs="Times New Roman"/>
          <w:noProof/>
        </w:rPr>
        <w:drawing>
          <wp:inline distT="0" distB="0" distL="0" distR="0">
            <wp:extent cx="5479415" cy="43675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9415" cy="4367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0F8E" w:rsidRPr="00615BDD" w:rsidRDefault="00190F8E" w:rsidP="00190F8E">
      <w:pPr>
        <w:rPr>
          <w:rFonts w:ascii="Times New Roman" w:hAnsi="Times New Roman" w:cs="Times New Roman"/>
          <w:sz w:val="18"/>
        </w:rPr>
      </w:pPr>
      <w:bookmarkStart w:id="10" w:name="_Hlk27478154"/>
      <w:r w:rsidRPr="006129B6">
        <w:rPr>
          <w:rFonts w:ascii="Times New Roman" w:hAnsi="Times New Roman" w:cs="Times New Roman"/>
          <w:b/>
          <w:sz w:val="18"/>
        </w:rPr>
        <w:t>Fig</w:t>
      </w:r>
      <w:r w:rsidR="00E03A1B" w:rsidRPr="006129B6">
        <w:rPr>
          <w:rFonts w:ascii="Times New Roman" w:hAnsi="Times New Roman" w:cs="Times New Roman"/>
          <w:b/>
          <w:sz w:val="18"/>
        </w:rPr>
        <w:t>ure</w:t>
      </w:r>
      <w:r w:rsidRPr="006129B6">
        <w:rPr>
          <w:rFonts w:ascii="Times New Roman" w:hAnsi="Times New Roman" w:cs="Times New Roman"/>
          <w:b/>
          <w:sz w:val="18"/>
        </w:rPr>
        <w:t xml:space="preserve"> S</w:t>
      </w:r>
      <w:r w:rsidR="003A77EF" w:rsidRPr="006129B6">
        <w:rPr>
          <w:rFonts w:ascii="Times New Roman" w:hAnsi="Times New Roman" w:cs="Times New Roman"/>
          <w:b/>
          <w:sz w:val="18"/>
        </w:rPr>
        <w:t>3</w:t>
      </w:r>
      <w:r w:rsidR="00E03A1B" w:rsidRPr="006129B6">
        <w:rPr>
          <w:rFonts w:ascii="Times New Roman" w:hAnsi="Times New Roman" w:cs="Times New Roman"/>
          <w:b/>
          <w:sz w:val="18"/>
        </w:rPr>
        <w:t>.</w:t>
      </w:r>
      <w:r w:rsidRPr="006129B6">
        <w:rPr>
          <w:rFonts w:ascii="Times New Roman" w:hAnsi="Times New Roman" w:cs="Times New Roman"/>
          <w:sz w:val="18"/>
        </w:rPr>
        <w:t xml:space="preserve"> Potential novel </w:t>
      </w:r>
      <w:r w:rsidR="00B46B28" w:rsidRPr="006129B6">
        <w:rPr>
          <w:rFonts w:ascii="Times New Roman" w:hAnsi="Times New Roman" w:cs="Times New Roman"/>
          <w:sz w:val="18"/>
        </w:rPr>
        <w:t>bacteriocin</w:t>
      </w:r>
      <w:r w:rsidRPr="006129B6">
        <w:rPr>
          <w:rFonts w:ascii="Times New Roman" w:hAnsi="Times New Roman" w:cs="Times New Roman"/>
          <w:sz w:val="18"/>
        </w:rPr>
        <w:t xml:space="preserve"> BGCs mined from BAGEL4.</w:t>
      </w:r>
      <w:r w:rsidR="00CC40E9" w:rsidRPr="006129B6">
        <w:rPr>
          <w:rFonts w:ascii="Times New Roman" w:hAnsi="Times New Roman" w:cs="Times New Roman"/>
          <w:sz w:val="18"/>
        </w:rPr>
        <w:t xml:space="preserve"> </w:t>
      </w:r>
      <w:bookmarkStart w:id="11" w:name="_Hlk31130747"/>
      <w:r w:rsidR="00CC40E9" w:rsidRPr="006129B6">
        <w:rPr>
          <w:rFonts w:ascii="Times New Roman" w:hAnsi="Times New Roman" w:cs="Times New Roman"/>
          <w:sz w:val="18"/>
        </w:rPr>
        <w:t xml:space="preserve">Each draft genome was assembled into a pseudomolecule using a closely related strain as </w:t>
      </w:r>
      <w:r w:rsidR="006129B6">
        <w:rPr>
          <w:rFonts w:ascii="Times New Roman" w:hAnsi="Times New Roman" w:cs="Times New Roman"/>
          <w:sz w:val="18"/>
        </w:rPr>
        <w:t xml:space="preserve">a </w:t>
      </w:r>
      <w:r w:rsidR="00CC40E9" w:rsidRPr="006129B6">
        <w:rPr>
          <w:rFonts w:ascii="Times New Roman" w:hAnsi="Times New Roman" w:cs="Times New Roman"/>
          <w:sz w:val="18"/>
        </w:rPr>
        <w:t>reference before applying to the pipeline.</w:t>
      </w:r>
      <w:bookmarkEnd w:id="11"/>
      <w:r w:rsidR="00CC40E9" w:rsidRPr="006129B6">
        <w:rPr>
          <w:rFonts w:ascii="Times New Roman" w:hAnsi="Times New Roman" w:cs="Times New Roman"/>
          <w:sz w:val="18"/>
        </w:rPr>
        <w:t xml:space="preserve"> BGCs </w:t>
      </w:r>
      <w:r w:rsidR="00A263F1" w:rsidRPr="006129B6">
        <w:rPr>
          <w:rFonts w:ascii="Times New Roman" w:hAnsi="Times New Roman" w:cs="Times New Roman"/>
          <w:sz w:val="18"/>
        </w:rPr>
        <w:t xml:space="preserve">that </w:t>
      </w:r>
      <w:r w:rsidR="00CC40E9" w:rsidRPr="006129B6">
        <w:rPr>
          <w:rFonts w:ascii="Times New Roman" w:hAnsi="Times New Roman" w:cs="Times New Roman"/>
          <w:sz w:val="18"/>
        </w:rPr>
        <w:t>have different number</w:t>
      </w:r>
      <w:r w:rsidR="00FE1B67" w:rsidRPr="006129B6">
        <w:rPr>
          <w:rFonts w:ascii="Times New Roman" w:hAnsi="Times New Roman" w:cs="Times New Roman"/>
          <w:sz w:val="18"/>
        </w:rPr>
        <w:t>s</w:t>
      </w:r>
      <w:r w:rsidR="00CC40E9" w:rsidRPr="006129B6">
        <w:rPr>
          <w:rFonts w:ascii="Times New Roman" w:hAnsi="Times New Roman" w:cs="Times New Roman"/>
          <w:sz w:val="18"/>
        </w:rPr>
        <w:t xml:space="preserve"> of genes or show less than 70% protein identity to the reported ones were regarded </w:t>
      </w:r>
      <w:r w:rsidR="006129B6">
        <w:rPr>
          <w:rFonts w:ascii="Times New Roman" w:hAnsi="Times New Roman" w:cs="Times New Roman"/>
          <w:sz w:val="18"/>
        </w:rPr>
        <w:t xml:space="preserve">as </w:t>
      </w:r>
      <w:r w:rsidR="00CC40E9" w:rsidRPr="006129B6">
        <w:rPr>
          <w:rFonts w:ascii="Times New Roman" w:hAnsi="Times New Roman" w:cs="Times New Roman"/>
          <w:sz w:val="18"/>
        </w:rPr>
        <w:t xml:space="preserve">novel. </w:t>
      </w:r>
      <w:r w:rsidR="00CC40E9" w:rsidRPr="00615BDD">
        <w:rPr>
          <w:rFonts w:ascii="Times New Roman" w:hAnsi="Times New Roman" w:cs="Times New Roman"/>
          <w:sz w:val="18"/>
        </w:rPr>
        <w:t xml:space="preserve"> </w:t>
      </w:r>
    </w:p>
    <w:bookmarkEnd w:id="10"/>
    <w:p w:rsidR="00190F8E" w:rsidRDefault="00190F8E" w:rsidP="00EE105D">
      <w:pPr>
        <w:rPr>
          <w:rFonts w:ascii="Times New Roman" w:hAnsi="Times New Roman" w:cs="Times New Roman"/>
        </w:rPr>
      </w:pPr>
    </w:p>
    <w:sectPr w:rsidR="00190F8E" w:rsidSect="00CC40E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40" w:right="1800" w:bottom="1440" w:left="1800" w:header="708" w:footer="708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1B67" w:rsidRDefault="00FE1B67" w:rsidP="00FE1B67">
      <w:pPr>
        <w:spacing w:after="0" w:line="240" w:lineRule="auto"/>
      </w:pPr>
      <w:r>
        <w:separator/>
      </w:r>
    </w:p>
  </w:endnote>
  <w:endnote w:type="continuationSeparator" w:id="0">
    <w:p w:rsidR="00FE1B67" w:rsidRDefault="00FE1B67" w:rsidP="00FE1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B67" w:rsidRDefault="00FE1B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54887832"/>
      <w:docPartObj>
        <w:docPartGallery w:val="Page Numbers (Bottom of Page)"/>
        <w:docPartUnique/>
      </w:docPartObj>
    </w:sdtPr>
    <w:sdtEndPr/>
    <w:sdtContent>
      <w:p w:rsidR="00FE1B67" w:rsidRDefault="00FE1B67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:rsidR="00FE1B67" w:rsidRDefault="00FE1B6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B67" w:rsidRDefault="00FE1B6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1B67" w:rsidRDefault="00FE1B67" w:rsidP="00FE1B67">
      <w:pPr>
        <w:spacing w:after="0" w:line="240" w:lineRule="auto"/>
      </w:pPr>
      <w:r>
        <w:separator/>
      </w:r>
    </w:p>
  </w:footnote>
  <w:footnote w:type="continuationSeparator" w:id="0">
    <w:p w:rsidR="00FE1B67" w:rsidRDefault="00FE1B67" w:rsidP="00FE1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B67" w:rsidRDefault="00FE1B6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B67" w:rsidRDefault="00FE1B6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1B67" w:rsidRDefault="00FE1B6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D824A5"/>
    <w:multiLevelType w:val="hybridMultilevel"/>
    <w:tmpl w:val="9288F77C"/>
    <w:lvl w:ilvl="0" w:tplc="FC329B4E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453F35"/>
    <w:multiLevelType w:val="hybridMultilevel"/>
    <w:tmpl w:val="CCC6561C"/>
    <w:lvl w:ilvl="0" w:tplc="FBFA2C7A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hideSpellingErrors/>
  <w:hideGrammaticalError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O0MDc1MTYzMzE1NDVX0lEKTi0uzszPAykwMq4FADbeQvgtAAAA"/>
  </w:docVars>
  <w:rsids>
    <w:rsidRoot w:val="00C85B82"/>
    <w:rsid w:val="000446E5"/>
    <w:rsid w:val="00055403"/>
    <w:rsid w:val="00077653"/>
    <w:rsid w:val="000B4EFF"/>
    <w:rsid w:val="00140EC2"/>
    <w:rsid w:val="00184276"/>
    <w:rsid w:val="00190F8E"/>
    <w:rsid w:val="001A5E14"/>
    <w:rsid w:val="00212C7A"/>
    <w:rsid w:val="00235648"/>
    <w:rsid w:val="002D7977"/>
    <w:rsid w:val="003165FD"/>
    <w:rsid w:val="003A77EF"/>
    <w:rsid w:val="003F4581"/>
    <w:rsid w:val="004D4B6A"/>
    <w:rsid w:val="00516D38"/>
    <w:rsid w:val="00553505"/>
    <w:rsid w:val="00591673"/>
    <w:rsid w:val="005C7614"/>
    <w:rsid w:val="006129B6"/>
    <w:rsid w:val="00615BDD"/>
    <w:rsid w:val="00625214"/>
    <w:rsid w:val="0063611F"/>
    <w:rsid w:val="00674322"/>
    <w:rsid w:val="00712B07"/>
    <w:rsid w:val="00774337"/>
    <w:rsid w:val="00785A80"/>
    <w:rsid w:val="007A0734"/>
    <w:rsid w:val="0081212A"/>
    <w:rsid w:val="0081570B"/>
    <w:rsid w:val="00882943"/>
    <w:rsid w:val="008A6711"/>
    <w:rsid w:val="0094495E"/>
    <w:rsid w:val="00962FE0"/>
    <w:rsid w:val="009718C3"/>
    <w:rsid w:val="0098650D"/>
    <w:rsid w:val="009E3E15"/>
    <w:rsid w:val="009E4F7E"/>
    <w:rsid w:val="00A263F1"/>
    <w:rsid w:val="00A466E9"/>
    <w:rsid w:val="00A823E2"/>
    <w:rsid w:val="00AC2481"/>
    <w:rsid w:val="00B03FB2"/>
    <w:rsid w:val="00B2645A"/>
    <w:rsid w:val="00B46B28"/>
    <w:rsid w:val="00BD6B41"/>
    <w:rsid w:val="00BF6699"/>
    <w:rsid w:val="00C329DD"/>
    <w:rsid w:val="00C46174"/>
    <w:rsid w:val="00C85B82"/>
    <w:rsid w:val="00CC262B"/>
    <w:rsid w:val="00CC40E9"/>
    <w:rsid w:val="00CC42EB"/>
    <w:rsid w:val="00D56049"/>
    <w:rsid w:val="00D63458"/>
    <w:rsid w:val="00D72296"/>
    <w:rsid w:val="00D85E45"/>
    <w:rsid w:val="00DF471D"/>
    <w:rsid w:val="00E03A1B"/>
    <w:rsid w:val="00E7446E"/>
    <w:rsid w:val="00E82E1D"/>
    <w:rsid w:val="00EE105D"/>
    <w:rsid w:val="00F00123"/>
    <w:rsid w:val="00F54D19"/>
    <w:rsid w:val="00F867C1"/>
    <w:rsid w:val="00F975F5"/>
    <w:rsid w:val="00FA361C"/>
    <w:rsid w:val="00FE1B67"/>
    <w:rsid w:val="00FF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9290BF"/>
  <w15:docId w15:val="{245CED7D-C2B6-47CD-9E58-EE8A5ACE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E3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82E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E1D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867C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85A80"/>
    <w:rPr>
      <w:color w:val="0000FF" w:themeColor="hyperlink"/>
      <w:u w:val="single"/>
    </w:rPr>
  </w:style>
  <w:style w:type="table" w:styleId="MediumShading1">
    <w:name w:val="Medium Shading 1"/>
    <w:basedOn w:val="TableNormal"/>
    <w:uiPriority w:val="63"/>
    <w:rsid w:val="00516D3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CC262B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CC40E9"/>
  </w:style>
  <w:style w:type="paragraph" w:styleId="Header">
    <w:name w:val="header"/>
    <w:basedOn w:val="Normal"/>
    <w:link w:val="HeaderChar"/>
    <w:uiPriority w:val="99"/>
    <w:unhideWhenUsed/>
    <w:rsid w:val="00FE1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B67"/>
  </w:style>
  <w:style w:type="paragraph" w:styleId="Footer">
    <w:name w:val="footer"/>
    <w:basedOn w:val="Normal"/>
    <w:link w:val="FooterChar"/>
    <w:uiPriority w:val="99"/>
    <w:unhideWhenUsed/>
    <w:rsid w:val="00FE1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B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.p.kuipers@rug.nl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tif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ti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D132C0-7828-4183-B380-91C61B80E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4710</TotalTime>
  <Pages>6</Pages>
  <Words>894</Words>
  <Characters>4923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Groningen</Company>
  <LinksUpToDate>false</LinksUpToDate>
  <CharactersWithSpaces>5806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Z. Li</dc:creator>
  <cp:lastModifiedBy>Z. Li</cp:lastModifiedBy>
  <cp:revision>37</cp:revision>
  <cp:lastPrinted>2019-10-22T13:59:00Z</cp:lastPrinted>
  <dcterms:created xsi:type="dcterms:W3CDTF">2019-03-04T15:39:00Z</dcterms:created>
  <dcterms:modified xsi:type="dcterms:W3CDTF">2020-02-04T13:36:00Z</dcterms:modified>
</cp:coreProperties>
</file>