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49F" w:rsidRPr="00B45E1F" w:rsidRDefault="0055349F" w:rsidP="0055349F">
      <w:pPr>
        <w:spacing w:after="200" w:line="480" w:lineRule="auto"/>
        <w:rPr>
          <w:sz w:val="20"/>
        </w:rPr>
      </w:pPr>
      <w:r>
        <w:rPr>
          <w:sz w:val="20"/>
        </w:rPr>
        <w:t>Table S1</w:t>
      </w:r>
      <w:r w:rsidRPr="00B45E1F">
        <w:rPr>
          <w:sz w:val="20"/>
        </w:rPr>
        <w:t xml:space="preserve">. Genes differentially regulated in </w:t>
      </w:r>
      <w:proofErr w:type="spellStart"/>
      <w:r w:rsidRPr="009D41B0">
        <w:rPr>
          <w:i/>
          <w:sz w:val="20"/>
        </w:rPr>
        <w:t>Dryophytes</w:t>
      </w:r>
      <w:proofErr w:type="spellEnd"/>
      <w:r w:rsidRPr="009D41B0">
        <w:rPr>
          <w:i/>
          <w:sz w:val="20"/>
        </w:rPr>
        <w:t xml:space="preserve"> </w:t>
      </w:r>
      <w:proofErr w:type="spellStart"/>
      <w:r w:rsidRPr="009D41B0">
        <w:rPr>
          <w:i/>
          <w:sz w:val="20"/>
        </w:rPr>
        <w:t>chrysoscelis</w:t>
      </w:r>
      <w:proofErr w:type="spellEnd"/>
      <w:r>
        <w:rPr>
          <w:sz w:val="20"/>
        </w:rPr>
        <w:t xml:space="preserve"> </w:t>
      </w:r>
    </w:p>
    <w:tbl>
      <w:tblPr>
        <w:tblpPr w:leftFromText="180" w:rightFromText="180" w:vertAnchor="text" w:horzAnchor="page" w:tblpX="1549" w:tblpY="28"/>
        <w:tblOverlap w:val="never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8"/>
        <w:gridCol w:w="1080"/>
        <w:gridCol w:w="1710"/>
        <w:gridCol w:w="1800"/>
        <w:gridCol w:w="1530"/>
        <w:gridCol w:w="1260"/>
        <w:gridCol w:w="1260"/>
      </w:tblGrid>
      <w:tr w:rsidR="0055349F" w:rsidRPr="00A1004A" w:rsidTr="00562986">
        <w:trPr>
          <w:trHeight w:val="357"/>
        </w:trPr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349F" w:rsidRPr="00A1004A" w:rsidRDefault="0055349F" w:rsidP="00562986">
            <w:pPr>
              <w:spacing w:line="480" w:lineRule="auto"/>
              <w:contextualSpacing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Category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349F" w:rsidRPr="00A1004A" w:rsidRDefault="0055349F" w:rsidP="00562986">
            <w:pPr>
              <w:spacing w:line="480" w:lineRule="auto"/>
              <w:contextualSpacing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Gene symbol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349F" w:rsidRPr="00A1004A" w:rsidRDefault="0055349F" w:rsidP="00562986">
            <w:pPr>
              <w:spacing w:line="480" w:lineRule="auto"/>
              <w:contextualSpacing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Gene name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349F" w:rsidRPr="00A1004A" w:rsidRDefault="0055349F" w:rsidP="00562986">
            <w:pPr>
              <w:spacing w:line="480" w:lineRule="auto"/>
              <w:contextualSpacing/>
              <w:rPr>
                <w:sz w:val="20"/>
                <w:szCs w:val="20"/>
              </w:rPr>
            </w:pPr>
            <w:proofErr w:type="spellStart"/>
            <w:r w:rsidRPr="00A1004A">
              <w:rPr>
                <w:sz w:val="20"/>
                <w:szCs w:val="20"/>
              </w:rPr>
              <w:t>UniProt</w:t>
            </w:r>
            <w:proofErr w:type="spellEnd"/>
            <w:r w:rsidRPr="00A1004A">
              <w:rPr>
                <w:sz w:val="20"/>
                <w:szCs w:val="20"/>
              </w:rPr>
              <w:t xml:space="preserve"> ID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349F" w:rsidRPr="00A1004A" w:rsidRDefault="0055349F" w:rsidP="00562986">
            <w:pPr>
              <w:spacing w:line="480" w:lineRule="auto"/>
              <w:contextualSpacing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Transcripts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Fold-change in Cold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Fold-change in Frozen</w:t>
            </w: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Carbohydrate met</w:t>
            </w:r>
            <w:r>
              <w:rPr>
                <w:sz w:val="20"/>
                <w:szCs w:val="20"/>
              </w:rPr>
              <w:t>abolism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A1004A">
              <w:rPr>
                <w:i/>
                <w:sz w:val="20"/>
                <w:szCs w:val="20"/>
              </w:rPr>
              <w:t>GAPDH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A1004A">
              <w:rPr>
                <w:rFonts w:eastAsia="Cambria"/>
                <w:sz w:val="20"/>
                <w:szCs w:val="20"/>
              </w:rPr>
              <w:t>Glyceraldehyde-3-phosphate dehydrogenase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F03CB8" w:rsidRDefault="0055349F" w:rsidP="00562986">
            <w:pPr>
              <w:spacing w:line="480" w:lineRule="auto"/>
              <w:rPr>
                <w:rFonts w:eastAsia="Cambria"/>
                <w:color w:val="000000"/>
                <w:sz w:val="20"/>
                <w:szCs w:val="20"/>
              </w:rPr>
            </w:pPr>
            <w:r w:rsidRPr="00F03CB8">
              <w:rPr>
                <w:rFonts w:eastAsia="Cambria"/>
                <w:color w:val="000000"/>
                <w:sz w:val="20"/>
                <w:szCs w:val="20"/>
              </w:rPr>
              <w:t>G3P_HUMAN</w:t>
            </w:r>
          </w:p>
          <w:p w:rsidR="0055349F" w:rsidRPr="00F03CB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F03CB8">
              <w:rPr>
                <w:color w:val="000000"/>
                <w:sz w:val="20"/>
                <w:szCs w:val="20"/>
              </w:rPr>
              <w:t>G3P_PONAB</w:t>
            </w:r>
          </w:p>
          <w:p w:rsidR="0055349F" w:rsidRPr="00A1004A" w:rsidRDefault="0055349F" w:rsidP="00562986">
            <w:pPr>
              <w:spacing w:line="48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c114101_g1_i1</w:t>
            </w:r>
          </w:p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c114101_g2_i1</w:t>
            </w:r>
          </w:p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-4.1</w:t>
            </w:r>
          </w:p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</w:t>
            </w:r>
            <w:r w:rsidRPr="00A1004A">
              <w:rPr>
                <w:color w:val="000000"/>
                <w:sz w:val="20"/>
                <w:szCs w:val="20"/>
              </w:rPr>
              <w:t>5.0</w:t>
            </w:r>
          </w:p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</w:t>
            </w:r>
            <w:r w:rsidRPr="00A1004A">
              <w:rPr>
                <w:color w:val="000000"/>
                <w:sz w:val="20"/>
                <w:szCs w:val="20"/>
              </w:rPr>
              <w:t>4.4</w:t>
            </w:r>
          </w:p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</w:t>
            </w:r>
            <w:r w:rsidRPr="00A1004A">
              <w:rPr>
                <w:color w:val="000000"/>
                <w:sz w:val="20"/>
                <w:szCs w:val="20"/>
              </w:rPr>
              <w:t>4.8</w:t>
            </w:r>
          </w:p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A1004A">
              <w:rPr>
                <w:rFonts w:eastAsia="Cambria"/>
                <w:i/>
                <w:sz w:val="20"/>
                <w:szCs w:val="20"/>
              </w:rPr>
              <w:t>G6PC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A1004A">
              <w:rPr>
                <w:rFonts w:eastAsia="Cambria"/>
                <w:sz w:val="20"/>
                <w:szCs w:val="20"/>
              </w:rPr>
              <w:t>Glucose-6-phosphatase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G6PC_HAPNU</w:t>
            </w:r>
          </w:p>
          <w:p w:rsidR="0055349F" w:rsidRPr="00A1004A" w:rsidRDefault="0055349F" w:rsidP="00562986">
            <w:pPr>
              <w:spacing w:line="48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c76622_g1_i2</w:t>
            </w:r>
          </w:p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4.1</w:t>
            </w:r>
          </w:p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A1004A">
              <w:rPr>
                <w:i/>
                <w:sz w:val="20"/>
                <w:szCs w:val="20"/>
              </w:rPr>
              <w:t>GCKR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13023E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A1004A">
              <w:rPr>
                <w:rFonts w:ascii="Times New Roman" w:hAnsi="Times New Roman"/>
                <w:b w:val="0"/>
                <w:sz w:val="20"/>
              </w:rPr>
              <w:t>Glucokinase regulatory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GCKR_XENLA</w:t>
            </w:r>
          </w:p>
          <w:p w:rsidR="0055349F" w:rsidRPr="00A1004A" w:rsidRDefault="0055349F" w:rsidP="00562986">
            <w:pPr>
              <w:spacing w:line="48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c103023_g1_i1</w:t>
            </w:r>
          </w:p>
          <w:p w:rsidR="0055349F" w:rsidRPr="0013023E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c103023_g1_i3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</w:t>
            </w:r>
            <w:r w:rsidRPr="00A1004A">
              <w:rPr>
                <w:color w:val="000000"/>
                <w:sz w:val="20"/>
                <w:szCs w:val="20"/>
              </w:rPr>
              <w:t>4.8</w:t>
            </w:r>
          </w:p>
          <w:p w:rsidR="0055349F" w:rsidRPr="00A1004A" w:rsidRDefault="0055349F" w:rsidP="00562986">
            <w:pPr>
              <w:tabs>
                <w:tab w:val="left" w:pos="368"/>
                <w:tab w:val="center" w:pos="522"/>
              </w:tabs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-4.8</w:t>
            </w:r>
          </w:p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-5.3</w:t>
            </w: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A1004A">
              <w:rPr>
                <w:i/>
                <w:sz w:val="20"/>
                <w:szCs w:val="20"/>
              </w:rPr>
              <w:t>GLPK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Glycerol kinase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GLPK_HUMAN</w:t>
            </w:r>
          </w:p>
          <w:p w:rsidR="0055349F" w:rsidRPr="00A1004A" w:rsidRDefault="0055349F" w:rsidP="00562986">
            <w:pPr>
              <w:spacing w:line="48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c140868_g1_i1</w:t>
            </w:r>
          </w:p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-6.2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-6.5</w:t>
            </w:r>
          </w:p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A1004A">
              <w:rPr>
                <w:i/>
                <w:sz w:val="20"/>
                <w:szCs w:val="20"/>
              </w:rPr>
              <w:t>GK5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13023E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A1004A">
              <w:rPr>
                <w:rFonts w:ascii="Times New Roman" w:hAnsi="Times New Roman"/>
                <w:b w:val="0"/>
                <w:sz w:val="20"/>
              </w:rPr>
              <w:t>Putative glycerol kinase 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GLPK5_XENLA</w:t>
            </w:r>
          </w:p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c114472_g1_i3</w:t>
            </w:r>
          </w:p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4.8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A1004A">
              <w:rPr>
                <w:i/>
                <w:sz w:val="20"/>
                <w:szCs w:val="20"/>
              </w:rPr>
              <w:t>HK2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13023E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A1004A">
              <w:rPr>
                <w:rFonts w:ascii="Times New Roman" w:hAnsi="Times New Roman"/>
                <w:b w:val="0"/>
                <w:sz w:val="20"/>
              </w:rPr>
              <w:t>Hexokinase-2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HXK2_MOUSE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13023E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c113474_g2_i4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6.5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6.4</w:t>
            </w: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A1004A">
              <w:rPr>
                <w:i/>
                <w:sz w:val="20"/>
                <w:szCs w:val="20"/>
              </w:rPr>
              <w:t>PDK2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A1004A">
              <w:rPr>
                <w:rFonts w:ascii="Times New Roman" w:hAnsi="Times New Roman"/>
                <w:b w:val="0"/>
                <w:sz w:val="20"/>
              </w:rPr>
              <w:t>Pyruvate dehydrogenase (acetyl-transferring)] kinase isozyme 2, mitochondrial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PDK2_RAT</w:t>
            </w:r>
          </w:p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c102885_g1_i2</w:t>
            </w:r>
          </w:p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6.0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F03CB8" w:rsidRDefault="0055349F" w:rsidP="00562986">
            <w:pPr>
              <w:pStyle w:val="Heading2"/>
              <w:spacing w:line="480" w:lineRule="auto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F03CB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Phka2</w:t>
            </w:r>
          </w:p>
          <w:p w:rsidR="0055349F" w:rsidRPr="00F03CB8" w:rsidRDefault="0055349F" w:rsidP="00562986">
            <w:pPr>
              <w:spacing w:line="48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F03CB8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F03CB8">
              <w:rPr>
                <w:rFonts w:ascii="Times New Roman" w:hAnsi="Times New Roman"/>
                <w:b w:val="0"/>
                <w:color w:val="000000"/>
                <w:sz w:val="20"/>
              </w:rPr>
              <w:t>Phosphorylase b kinase regulatory subunit alpha, liver isoform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KPB2_MOUSE</w:t>
            </w:r>
          </w:p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c115024_g1_i3</w:t>
            </w:r>
          </w:p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5.8</w:t>
            </w:r>
          </w:p>
        </w:tc>
      </w:tr>
      <w:tr w:rsidR="0055349F" w:rsidRPr="00A1004A" w:rsidTr="00562986">
        <w:trPr>
          <w:trHeight w:val="35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A1004A">
              <w:rPr>
                <w:rFonts w:eastAsia="Cambria"/>
                <w:bCs/>
                <w:i/>
                <w:color w:val="000000"/>
                <w:sz w:val="20"/>
                <w:szCs w:val="20"/>
              </w:rPr>
              <w:t>SLC2A8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A1004A">
              <w:rPr>
                <w:rFonts w:eastAsia="Cambria"/>
                <w:bCs/>
                <w:color w:val="000000"/>
                <w:sz w:val="20"/>
                <w:szCs w:val="20"/>
              </w:rPr>
              <w:t>Solute carrier family 2, facilitated glucose transporter member 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GTR8_RAT</w:t>
            </w:r>
          </w:p>
          <w:p w:rsidR="0055349F" w:rsidRPr="00A1004A" w:rsidRDefault="0055349F" w:rsidP="00562986">
            <w:pPr>
              <w:spacing w:line="48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c102491_g1_i3</w:t>
            </w:r>
          </w:p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-2.9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rFonts w:eastAsia="Cambria"/>
                <w:i/>
                <w:sz w:val="20"/>
                <w:szCs w:val="20"/>
              </w:rPr>
            </w:pPr>
            <w:r w:rsidRPr="00A1004A">
              <w:rPr>
                <w:rFonts w:eastAsia="Cambria"/>
                <w:bCs/>
                <w:i/>
                <w:color w:val="000000"/>
                <w:sz w:val="20"/>
                <w:szCs w:val="20"/>
              </w:rPr>
              <w:t>SLC3A10</w:t>
            </w:r>
          </w:p>
          <w:p w:rsidR="0055349F" w:rsidRPr="00A1004A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F03CB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F03CB8">
              <w:rPr>
                <w:rFonts w:eastAsia="Cambria"/>
                <w:bCs/>
                <w:color w:val="000000"/>
                <w:sz w:val="20"/>
                <w:szCs w:val="20"/>
              </w:rPr>
              <w:t>Solute carrier family 2, facilitated glucose transporter member 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F03CB8" w:rsidRDefault="0055349F" w:rsidP="00562986">
            <w:pPr>
              <w:spacing w:before="2" w:after="2" w:line="480" w:lineRule="auto"/>
              <w:rPr>
                <w:rFonts w:eastAsia="Cambria"/>
                <w:color w:val="000000"/>
                <w:sz w:val="20"/>
                <w:szCs w:val="20"/>
              </w:rPr>
            </w:pPr>
            <w:r w:rsidRPr="00F03CB8">
              <w:rPr>
                <w:rFonts w:eastAsia="Cambria"/>
                <w:color w:val="000000"/>
                <w:sz w:val="20"/>
                <w:szCs w:val="20"/>
              </w:rPr>
              <w:t>GTR10_XENTR</w:t>
            </w:r>
          </w:p>
          <w:p w:rsidR="0055349F" w:rsidRPr="00F03CB8" w:rsidRDefault="0055349F" w:rsidP="00562986">
            <w:pPr>
              <w:spacing w:line="480" w:lineRule="auto"/>
              <w:rPr>
                <w:rFonts w:eastAsia="Cambr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rFonts w:eastAsia="Cambria"/>
                <w:sz w:val="20"/>
                <w:szCs w:val="20"/>
              </w:rPr>
            </w:pPr>
            <w:r w:rsidRPr="00A1004A">
              <w:rPr>
                <w:rFonts w:eastAsia="Cambria"/>
                <w:sz w:val="20"/>
                <w:szCs w:val="20"/>
              </w:rPr>
              <w:t>c99168_g1_i2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rFonts w:eastAsia="Cambria"/>
                <w:sz w:val="20"/>
                <w:szCs w:val="20"/>
              </w:rPr>
            </w:pPr>
          </w:p>
          <w:p w:rsidR="0055349F" w:rsidRPr="00A1004A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-3.2</w:t>
            </w:r>
          </w:p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-3.1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Transport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A1004A">
              <w:rPr>
                <w:rFonts w:eastAsia="Cambria"/>
                <w:bCs/>
                <w:i/>
                <w:color w:val="000000"/>
                <w:sz w:val="20"/>
                <w:szCs w:val="20"/>
              </w:rPr>
              <w:t>SLC5A9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A1004A">
              <w:rPr>
                <w:rFonts w:eastAsia="Cambria"/>
                <w:bCs/>
                <w:color w:val="000000"/>
                <w:sz w:val="20"/>
                <w:szCs w:val="20"/>
              </w:rPr>
              <w:t>Sodium/glucose cotransporter 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F03CB8" w:rsidRDefault="0055349F" w:rsidP="00562986">
            <w:pPr>
              <w:spacing w:before="2" w:after="2" w:line="480" w:lineRule="auto"/>
              <w:rPr>
                <w:rFonts w:eastAsia="Cambria"/>
                <w:color w:val="000000"/>
                <w:sz w:val="20"/>
                <w:szCs w:val="20"/>
              </w:rPr>
            </w:pPr>
            <w:r w:rsidRPr="00F03CB8">
              <w:rPr>
                <w:rFonts w:eastAsia="Cambria"/>
                <w:color w:val="000000"/>
                <w:sz w:val="20"/>
                <w:szCs w:val="20"/>
              </w:rPr>
              <w:t>SC5A9_MOUSE</w:t>
            </w:r>
          </w:p>
          <w:p w:rsidR="0055349F" w:rsidRPr="00A1004A" w:rsidRDefault="0055349F" w:rsidP="00562986">
            <w:pPr>
              <w:spacing w:before="2" w:after="2" w:line="480" w:lineRule="auto"/>
              <w:rPr>
                <w:rFonts w:eastAsia="Cambria"/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c91511_g1_i1</w:t>
            </w:r>
          </w:p>
          <w:p w:rsidR="0055349F" w:rsidRPr="00BA51E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c131517_g1_i1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-4.8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-4.5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A1004A">
              <w:rPr>
                <w:i/>
                <w:sz w:val="20"/>
                <w:szCs w:val="20"/>
              </w:rPr>
              <w:t>PHKG2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A51E1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A1004A">
              <w:rPr>
                <w:rFonts w:ascii="Times New Roman" w:hAnsi="Times New Roman"/>
                <w:b w:val="0"/>
                <w:sz w:val="20"/>
              </w:rPr>
              <w:t>Phosphorylase b kinase gamma catalytic chain, liver/testis isofor</w:t>
            </w:r>
            <w:r>
              <w:rPr>
                <w:rFonts w:ascii="Times New Roman" w:hAnsi="Times New Roman"/>
                <w:b w:val="0"/>
                <w:sz w:val="20"/>
              </w:rPr>
              <w:t>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PHKG2_HUMAN</w:t>
            </w:r>
          </w:p>
          <w:p w:rsidR="0055349F" w:rsidRPr="00A1004A" w:rsidRDefault="0055349F" w:rsidP="00562986">
            <w:pPr>
              <w:spacing w:before="2" w:after="2" w:line="480" w:lineRule="auto"/>
              <w:rPr>
                <w:rFonts w:eastAsia="Cambria"/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c101305_g1_i1</w:t>
            </w:r>
          </w:p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c88287_g1_i1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-3.0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-2.8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-3.6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-3.2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A1004A">
              <w:rPr>
                <w:i/>
                <w:sz w:val="20"/>
                <w:szCs w:val="20"/>
              </w:rPr>
              <w:t>PFKM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A51E1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A1004A">
              <w:rPr>
                <w:rFonts w:ascii="Times New Roman" w:hAnsi="Times New Roman"/>
                <w:b w:val="0"/>
                <w:sz w:val="20"/>
              </w:rPr>
              <w:t>ATP-dependent 6-phosphofructokinase, muscle type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PFKAM_HUMAN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rFonts w:eastAsia="Cambria"/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A1004A">
              <w:rPr>
                <w:color w:val="000000"/>
                <w:sz w:val="20"/>
                <w:szCs w:val="20"/>
              </w:rPr>
              <w:t>c108491_g1_i3</w:t>
            </w:r>
          </w:p>
          <w:p w:rsidR="0055349F" w:rsidRPr="00A1004A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A1004A">
              <w:rPr>
                <w:sz w:val="20"/>
                <w:szCs w:val="20"/>
              </w:rPr>
              <w:t>-2.3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A1004A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Stress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5937B4">
              <w:rPr>
                <w:i/>
                <w:sz w:val="20"/>
                <w:szCs w:val="20"/>
              </w:rPr>
              <w:t>CAT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Catalase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  <w:r w:rsidRPr="005937B4">
              <w:rPr>
                <w:rFonts w:eastAsia="Cambria"/>
                <w:sz w:val="20"/>
                <w:szCs w:val="20"/>
              </w:rPr>
              <w:t>CATA_GLARU</w:t>
            </w:r>
          </w:p>
          <w:p w:rsidR="0055349F" w:rsidRPr="005937B4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c111503_g2_i1</w:t>
            </w:r>
          </w:p>
          <w:p w:rsidR="0055349F" w:rsidRPr="005937B4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c111503_g1_i4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 xml:space="preserve"> c92630_g1_i1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-3.7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937B4">
              <w:rPr>
                <w:sz w:val="20"/>
                <w:szCs w:val="20"/>
              </w:rPr>
              <w:t>-3.5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-4.9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-3.5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-4.5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5937B4">
              <w:rPr>
                <w:i/>
                <w:sz w:val="20"/>
                <w:szCs w:val="20"/>
              </w:rPr>
              <w:t>DUSP10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Dual specificity protein phosphatase 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  <w:r w:rsidRPr="005937B4">
              <w:rPr>
                <w:rFonts w:eastAsia="Cambria"/>
                <w:sz w:val="20"/>
                <w:szCs w:val="20"/>
              </w:rPr>
              <w:t>DUS10_BOVIN</w:t>
            </w:r>
          </w:p>
          <w:p w:rsidR="0055349F" w:rsidRPr="005937B4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c103298_g1_i1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c115638_g1_i1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3.3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4.0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3.8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rFonts w:eastAsia="Cambria"/>
                <w:i/>
                <w:sz w:val="20"/>
                <w:szCs w:val="20"/>
              </w:rPr>
            </w:pPr>
            <w:r w:rsidRPr="005937B4">
              <w:rPr>
                <w:rFonts w:eastAsia="Cambria"/>
                <w:i/>
                <w:sz w:val="20"/>
                <w:szCs w:val="20"/>
              </w:rPr>
              <w:t xml:space="preserve">GADD45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rFonts w:eastAsia="Cambria"/>
                <w:sz w:val="20"/>
                <w:szCs w:val="20"/>
              </w:rPr>
            </w:pPr>
            <w:r w:rsidRPr="005937B4">
              <w:rPr>
                <w:rFonts w:eastAsia="Cambria"/>
                <w:sz w:val="20"/>
                <w:szCs w:val="20"/>
              </w:rPr>
              <w:t>Growth arrest and DNA damage-inducible protein alpha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  <w:r w:rsidRPr="005937B4">
              <w:rPr>
                <w:rFonts w:eastAsia="Cambria"/>
                <w:sz w:val="20"/>
                <w:szCs w:val="20"/>
              </w:rPr>
              <w:t>GA45A_FELCA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c76805_g1_i1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c84137_g1_i2</w:t>
            </w:r>
          </w:p>
          <w:p w:rsidR="0055349F" w:rsidRPr="005937B4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c85034_g1_i1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4.0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7.4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2.7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6.0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13023E" w:rsidRDefault="0055349F" w:rsidP="00562986">
            <w:pPr>
              <w:pStyle w:val="Heading2"/>
              <w:spacing w:before="2" w:after="2" w:line="480" w:lineRule="auto"/>
              <w:rPr>
                <w:rFonts w:ascii="Times New Roman" w:hAnsi="Times New Roman"/>
                <w:b w:val="0"/>
                <w:i/>
                <w:color w:val="000000"/>
                <w:sz w:val="20"/>
                <w:szCs w:val="20"/>
              </w:rPr>
            </w:pPr>
            <w:r w:rsidRPr="005937B4">
              <w:rPr>
                <w:rFonts w:ascii="Times New Roman" w:hAnsi="Times New Roman"/>
                <w:b w:val="0"/>
                <w:i/>
                <w:color w:val="000000"/>
                <w:sz w:val="20"/>
                <w:szCs w:val="20"/>
              </w:rPr>
              <w:t>HSP90AA1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5937B4">
              <w:rPr>
                <w:rFonts w:ascii="Times New Roman" w:hAnsi="Times New Roman"/>
                <w:b w:val="0"/>
                <w:sz w:val="20"/>
              </w:rPr>
              <w:t>Heat shock protein HSP 90-alpha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  <w:r w:rsidRPr="005937B4">
              <w:rPr>
                <w:rFonts w:eastAsia="Cambria"/>
                <w:sz w:val="20"/>
                <w:szCs w:val="20"/>
              </w:rPr>
              <w:t>HS90A_BOVIN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c99478_g1_i1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3.1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5937B4">
              <w:rPr>
                <w:i/>
                <w:sz w:val="20"/>
                <w:szCs w:val="20"/>
              </w:rPr>
              <w:t>HSP70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Lines="1" w:before="2" w:afterLines="1" w:after="2" w:line="480" w:lineRule="auto"/>
              <w:outlineLvl w:val="0"/>
              <w:rPr>
                <w:rFonts w:eastAsia="Cambria"/>
                <w:kern w:val="36"/>
                <w:sz w:val="20"/>
                <w:szCs w:val="20"/>
              </w:rPr>
            </w:pPr>
            <w:r w:rsidRPr="005937B4">
              <w:rPr>
                <w:rFonts w:eastAsia="Cambria"/>
                <w:kern w:val="36"/>
                <w:sz w:val="20"/>
                <w:szCs w:val="20"/>
              </w:rPr>
              <w:t xml:space="preserve">Heat shock 70 </w:t>
            </w:r>
            <w:proofErr w:type="spellStart"/>
            <w:r w:rsidRPr="005937B4">
              <w:rPr>
                <w:rFonts w:eastAsia="Cambria"/>
                <w:kern w:val="36"/>
                <w:sz w:val="20"/>
                <w:szCs w:val="20"/>
              </w:rPr>
              <w:t>kDa</w:t>
            </w:r>
            <w:proofErr w:type="spellEnd"/>
            <w:r w:rsidRPr="005937B4">
              <w:rPr>
                <w:rFonts w:eastAsia="Cambria"/>
                <w:kern w:val="36"/>
                <w:sz w:val="20"/>
                <w:szCs w:val="20"/>
              </w:rPr>
              <w:t xml:space="preserve"> protein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after="200" w:line="480" w:lineRule="auto"/>
              <w:rPr>
                <w:rFonts w:eastAsia="Cambria"/>
                <w:sz w:val="20"/>
                <w:szCs w:val="20"/>
              </w:rPr>
            </w:pPr>
            <w:r w:rsidRPr="005937B4">
              <w:rPr>
                <w:rFonts w:eastAsia="Cambria"/>
                <w:sz w:val="20"/>
                <w:szCs w:val="20"/>
              </w:rPr>
              <w:t>HSP70_XENLA</w:t>
            </w:r>
          </w:p>
          <w:p w:rsidR="0055349F" w:rsidRPr="005937B4" w:rsidRDefault="0055349F" w:rsidP="00562986">
            <w:pPr>
              <w:spacing w:after="200" w:line="480" w:lineRule="auto"/>
              <w:rPr>
                <w:rFonts w:eastAsia="Cambria"/>
                <w:sz w:val="20"/>
                <w:szCs w:val="20"/>
              </w:rPr>
            </w:pPr>
          </w:p>
          <w:p w:rsidR="0055349F" w:rsidRPr="005937B4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</w:p>
          <w:p w:rsidR="0055349F" w:rsidRPr="005937B4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HSP70_PLEWA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c109798_g2_i2</w:t>
            </w:r>
          </w:p>
          <w:p w:rsidR="0055349F" w:rsidRPr="005937B4" w:rsidRDefault="0055349F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c114734_g1_i1</w:t>
            </w:r>
          </w:p>
          <w:p w:rsidR="0055349F" w:rsidRPr="005937B4" w:rsidRDefault="0055349F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c85408_g1_i1</w:t>
            </w:r>
          </w:p>
          <w:p w:rsidR="0055349F" w:rsidRPr="005937B4" w:rsidRDefault="0055349F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c109798_g2_i4</w:t>
            </w:r>
          </w:p>
          <w:p w:rsidR="0055349F" w:rsidRPr="005937B4" w:rsidRDefault="0055349F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c91406_g1_i1</w:t>
            </w:r>
          </w:p>
          <w:p w:rsidR="0055349F" w:rsidRPr="005937B4" w:rsidRDefault="0055349F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5937B4">
              <w:rPr>
                <w:color w:val="000000"/>
                <w:sz w:val="20"/>
                <w:szCs w:val="20"/>
              </w:rPr>
              <w:t>c87025_g1_i1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5.2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5.6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6.1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6.3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8.0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5937B4">
              <w:rPr>
                <w:sz w:val="20"/>
                <w:szCs w:val="20"/>
              </w:rPr>
              <w:t>6.3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5937B4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Cellular process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C15771">
              <w:rPr>
                <w:i/>
                <w:sz w:val="20"/>
                <w:szCs w:val="20"/>
              </w:rPr>
              <w:t>CASP3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Caspase 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CASP3_BOVIN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c105093_g2_i1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-6.4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-7.5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C15771">
              <w:rPr>
                <w:i/>
                <w:sz w:val="20"/>
                <w:szCs w:val="20"/>
              </w:rPr>
              <w:t>GSTO1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13023E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C15771">
              <w:rPr>
                <w:rFonts w:ascii="Times New Roman" w:hAnsi="Times New Roman"/>
                <w:b w:val="0"/>
                <w:sz w:val="20"/>
              </w:rPr>
              <w:t>Glutathione S-transferase omega-1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15771">
              <w:rPr>
                <w:color w:val="000000"/>
                <w:sz w:val="20"/>
                <w:szCs w:val="20"/>
              </w:rPr>
              <w:t>GSTO1_PIG</w:t>
            </w:r>
          </w:p>
          <w:p w:rsidR="0055349F" w:rsidRPr="00C15771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15771">
              <w:rPr>
                <w:color w:val="000000"/>
                <w:sz w:val="20"/>
                <w:szCs w:val="20"/>
              </w:rPr>
              <w:t>c112015_g4_i8</w:t>
            </w:r>
          </w:p>
          <w:p w:rsidR="0055349F" w:rsidRPr="00C15771" w:rsidRDefault="0055349F" w:rsidP="00562986">
            <w:pPr>
              <w:spacing w:after="200"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-3.4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C15771">
              <w:rPr>
                <w:i/>
                <w:sz w:val="20"/>
                <w:szCs w:val="20"/>
              </w:rPr>
              <w:t>HSPA5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13023E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C15771">
              <w:rPr>
                <w:rFonts w:ascii="Times New Roman" w:hAnsi="Times New Roman"/>
                <w:b w:val="0"/>
                <w:sz w:val="20"/>
              </w:rPr>
              <w:t xml:space="preserve">78 </w:t>
            </w:r>
            <w:proofErr w:type="spellStart"/>
            <w:r w:rsidRPr="00C15771">
              <w:rPr>
                <w:rFonts w:ascii="Times New Roman" w:hAnsi="Times New Roman"/>
                <w:b w:val="0"/>
                <w:sz w:val="20"/>
              </w:rPr>
              <w:t>kDa</w:t>
            </w:r>
            <w:proofErr w:type="spellEnd"/>
            <w:r w:rsidRPr="00C15771">
              <w:rPr>
                <w:rFonts w:ascii="Times New Roman" w:hAnsi="Times New Roman"/>
                <w:b w:val="0"/>
                <w:sz w:val="20"/>
              </w:rPr>
              <w:t xml:space="preserve"> glucose-regulated 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GRP78_CHICK</w:t>
            </w:r>
          </w:p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15771">
              <w:rPr>
                <w:color w:val="000000"/>
                <w:sz w:val="20"/>
                <w:szCs w:val="20"/>
              </w:rPr>
              <w:t>c105829_g2_i3</w:t>
            </w:r>
          </w:p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4.8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F03CB8" w:rsidRDefault="0055349F" w:rsidP="00562986">
            <w:pPr>
              <w:spacing w:line="480" w:lineRule="auto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F03CB8" w:rsidRDefault="0055349F" w:rsidP="00562986">
            <w:pPr>
              <w:pStyle w:val="Heading2"/>
              <w:spacing w:line="480" w:lineRule="auto"/>
              <w:rPr>
                <w:rFonts w:ascii="Times New Roman" w:hAnsi="Times New Roman"/>
                <w:b w:val="0"/>
                <w:i/>
                <w:color w:val="000000"/>
                <w:sz w:val="20"/>
                <w:szCs w:val="20"/>
              </w:rPr>
            </w:pPr>
            <w:r w:rsidRPr="00F03CB8">
              <w:rPr>
                <w:rFonts w:ascii="Times New Roman" w:hAnsi="Times New Roman"/>
                <w:b w:val="0"/>
                <w:i/>
                <w:color w:val="000000"/>
                <w:sz w:val="20"/>
                <w:szCs w:val="20"/>
              </w:rPr>
              <w:t>MGST1</w:t>
            </w:r>
          </w:p>
          <w:p w:rsidR="0055349F" w:rsidRPr="00F03CB8" w:rsidRDefault="0055349F" w:rsidP="00562986">
            <w:pPr>
              <w:spacing w:before="2" w:after="2" w:line="480" w:lineRule="auto"/>
              <w:contextualSpacing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C15771">
              <w:rPr>
                <w:rFonts w:ascii="Times New Roman" w:hAnsi="Times New Roman"/>
                <w:b w:val="0"/>
                <w:sz w:val="20"/>
              </w:rPr>
              <w:t>Microsomal glutathione S-transferase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15771">
              <w:rPr>
                <w:color w:val="000000"/>
                <w:sz w:val="20"/>
                <w:szCs w:val="20"/>
              </w:rPr>
              <w:t>MGST1_PIG</w:t>
            </w:r>
          </w:p>
          <w:p w:rsidR="0055349F" w:rsidRPr="00C15771" w:rsidRDefault="0055349F" w:rsidP="00562986">
            <w:pPr>
              <w:spacing w:before="2" w:after="2" w:line="48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15771">
              <w:rPr>
                <w:color w:val="000000"/>
                <w:sz w:val="20"/>
                <w:szCs w:val="20"/>
              </w:rPr>
              <w:t>c97325_g1_i1</w:t>
            </w:r>
          </w:p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-3.1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-3.4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C15771">
              <w:rPr>
                <w:rFonts w:eastAsia="Cambria"/>
                <w:i/>
                <w:sz w:val="20"/>
                <w:szCs w:val="20"/>
              </w:rPr>
              <w:t>PRKACB</w:t>
            </w:r>
          </w:p>
          <w:p w:rsidR="0055349F" w:rsidRPr="00C15771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sym w:font="Symbol" w:char="F062"/>
            </w:r>
            <w:r w:rsidRPr="00C15771">
              <w:rPr>
                <w:rFonts w:eastAsia="Cambria"/>
                <w:sz w:val="20"/>
                <w:szCs w:val="20"/>
              </w:rPr>
              <w:t xml:space="preserve"> catalytic subunit of cAMP-dependent protein kinase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pacing w:val="-10"/>
                <w:sz w:val="20"/>
                <w:szCs w:val="20"/>
              </w:rPr>
            </w:pPr>
            <w:r w:rsidRPr="00C15771">
              <w:rPr>
                <w:rFonts w:eastAsia="Cambria"/>
                <w:spacing w:val="-10"/>
                <w:sz w:val="20"/>
                <w:szCs w:val="20"/>
              </w:rPr>
              <w:t>KAPCB_HUMAN</w:t>
            </w:r>
          </w:p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15771">
              <w:rPr>
                <w:color w:val="000000"/>
                <w:sz w:val="20"/>
                <w:szCs w:val="20"/>
              </w:rPr>
              <w:t>c102658_g2_i1</w:t>
            </w:r>
          </w:p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2.3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lastRenderedPageBreak/>
              <w:t>Nucleotide and nucleic acid met</w:t>
            </w:r>
            <w:r>
              <w:rPr>
                <w:sz w:val="20"/>
                <w:szCs w:val="20"/>
              </w:rPr>
              <w:t>abolism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C15771">
              <w:rPr>
                <w:rFonts w:eastAsia="Cambria"/>
                <w:i/>
                <w:sz w:val="20"/>
                <w:szCs w:val="20"/>
              </w:rPr>
              <w:t>EEF1A1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Elongation factor 1-alpha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EF1A1_RABIT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15771">
              <w:rPr>
                <w:color w:val="000000"/>
                <w:sz w:val="20"/>
                <w:szCs w:val="20"/>
              </w:rPr>
              <w:t>c811_g1_i1</w:t>
            </w:r>
          </w:p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-4.7</w:t>
            </w:r>
          </w:p>
          <w:p w:rsidR="0055349F" w:rsidRPr="00C15771" w:rsidRDefault="0055349F" w:rsidP="00562986">
            <w:pPr>
              <w:spacing w:line="480" w:lineRule="auto"/>
              <w:jc w:val="center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-6.1</w:t>
            </w:r>
          </w:p>
          <w:p w:rsidR="0055349F" w:rsidRPr="00C15771" w:rsidRDefault="0055349F" w:rsidP="00562986">
            <w:pPr>
              <w:spacing w:line="480" w:lineRule="auto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C15771">
              <w:rPr>
                <w:rFonts w:eastAsia="Cambria"/>
                <w:i/>
                <w:sz w:val="20"/>
                <w:szCs w:val="20"/>
              </w:rPr>
              <w:t>NFE2L2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Nuclear factor erythroid 2-related factor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NF2L2_HUMAN</w:t>
            </w:r>
          </w:p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c44920_g1_i1</w:t>
            </w:r>
          </w:p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-2.3</w:t>
            </w:r>
          </w:p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C15771">
              <w:rPr>
                <w:rFonts w:eastAsia="Cambria"/>
                <w:i/>
                <w:sz w:val="20"/>
                <w:szCs w:val="20"/>
              </w:rPr>
              <w:t>RBBP6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E3 ubiquitin-protein ligase RBBP6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RBBP6_HUMAN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c113216_g2_i3</w:t>
            </w:r>
          </w:p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2.6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C15771">
              <w:rPr>
                <w:rFonts w:eastAsia="Cambria"/>
                <w:i/>
                <w:sz w:val="20"/>
                <w:szCs w:val="20"/>
              </w:rPr>
              <w:t>SOX30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Transcription factor SOX-30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SOX30_HUMAN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c116368_g1_i1</w:t>
            </w:r>
          </w:p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-3.2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C15771">
              <w:rPr>
                <w:i/>
                <w:sz w:val="20"/>
                <w:szCs w:val="20"/>
              </w:rPr>
              <w:t>STAT2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Signal transducer and activator of transcription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C15771">
              <w:rPr>
                <w:rFonts w:eastAsia="Cambria"/>
                <w:sz w:val="20"/>
                <w:szCs w:val="20"/>
              </w:rPr>
              <w:t>STAT2_HUMAN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15771">
              <w:rPr>
                <w:color w:val="000000"/>
                <w:sz w:val="20"/>
                <w:szCs w:val="20"/>
              </w:rPr>
              <w:t>c114648_g1_i3</w:t>
            </w:r>
          </w:p>
          <w:p w:rsidR="0055349F" w:rsidRPr="00C15771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C15771">
              <w:rPr>
                <w:color w:val="000000"/>
                <w:sz w:val="20"/>
                <w:szCs w:val="20"/>
              </w:rPr>
              <w:t>c114648_g1_i5</w:t>
            </w:r>
          </w:p>
          <w:p w:rsidR="0055349F" w:rsidRPr="00C15771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-4.2</w:t>
            </w:r>
          </w:p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-4.8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-4.4</w:t>
            </w:r>
          </w:p>
          <w:p w:rsidR="0055349F" w:rsidRPr="00C15771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C15771">
              <w:rPr>
                <w:sz w:val="20"/>
                <w:szCs w:val="20"/>
              </w:rPr>
              <w:t>-6.3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Protein met</w:t>
            </w:r>
            <w:r>
              <w:rPr>
                <w:sz w:val="20"/>
                <w:szCs w:val="20"/>
              </w:rPr>
              <w:t>abolism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before="2" w:after="2" w:line="480" w:lineRule="auto"/>
              <w:contextualSpacing/>
              <w:rPr>
                <w:i/>
                <w:sz w:val="20"/>
                <w:szCs w:val="20"/>
              </w:rPr>
            </w:pPr>
            <w:r w:rsidRPr="00B17CA8">
              <w:rPr>
                <w:i/>
                <w:sz w:val="20"/>
                <w:szCs w:val="20"/>
              </w:rPr>
              <w:t>HSPH1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B17CA8">
              <w:rPr>
                <w:rFonts w:ascii="Times New Roman" w:hAnsi="Times New Roman"/>
                <w:b w:val="0"/>
                <w:sz w:val="20"/>
              </w:rPr>
              <w:t xml:space="preserve">Heat shock protein 105 </w:t>
            </w:r>
            <w:proofErr w:type="spellStart"/>
            <w:r w:rsidRPr="00B17CA8">
              <w:rPr>
                <w:rFonts w:ascii="Times New Roman" w:hAnsi="Times New Roman"/>
                <w:b w:val="0"/>
                <w:sz w:val="20"/>
              </w:rPr>
              <w:t>kDa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before="2" w:after="2"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HS105_HUMAN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c110306_g1_i1</w:t>
            </w:r>
          </w:p>
          <w:p w:rsidR="0055349F" w:rsidRPr="0013023E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c110306_g1_i2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4.6</w:t>
            </w:r>
          </w:p>
          <w:p w:rsidR="0055349F" w:rsidRPr="00B17CA8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55349F" w:rsidRPr="00B17CA8" w:rsidRDefault="0055349F" w:rsidP="00562986">
            <w:pPr>
              <w:spacing w:before="2" w:after="2" w:line="480" w:lineRule="auto"/>
              <w:contextualSpacing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3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B17CA8">
              <w:rPr>
                <w:rFonts w:eastAsia="Cambria"/>
                <w:i/>
                <w:sz w:val="20"/>
                <w:szCs w:val="20"/>
              </w:rPr>
              <w:t>PJA2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13023E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B17CA8">
              <w:rPr>
                <w:rFonts w:ascii="Times New Roman" w:hAnsi="Times New Roman"/>
                <w:b w:val="0"/>
                <w:sz w:val="20"/>
              </w:rPr>
              <w:t>E3 ubiquitin-protein ligase Praja-2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PJA2_MOUSE</w:t>
            </w:r>
          </w:p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c110455_g1_i8</w:t>
            </w:r>
          </w:p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6.7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B17CA8">
              <w:rPr>
                <w:rFonts w:eastAsia="Cambria"/>
                <w:i/>
                <w:sz w:val="20"/>
                <w:szCs w:val="20"/>
              </w:rPr>
              <w:t>UBE2D1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 xml:space="preserve">Ubiquitin-conjugating enzyme E2 </w:t>
            </w:r>
          </w:p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D1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UB2D1_RAT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c112378_g3_i1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6.4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pStyle w:val="Heading2"/>
              <w:spacing w:line="480" w:lineRule="auto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B17CA8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Rnf130</w:t>
            </w:r>
          </w:p>
          <w:p w:rsidR="0055349F" w:rsidRPr="00B17CA8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B17CA8">
              <w:rPr>
                <w:rFonts w:ascii="Times New Roman" w:hAnsi="Times New Roman"/>
                <w:b w:val="0"/>
                <w:sz w:val="20"/>
              </w:rPr>
              <w:t>E3 ubiquitin-protein ligase RNF130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GOLI_MOUSE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c109788_g1_i1</w:t>
            </w:r>
          </w:p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7.0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7.5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Amino acid met</w:t>
            </w:r>
            <w:r>
              <w:rPr>
                <w:sz w:val="20"/>
                <w:szCs w:val="20"/>
              </w:rPr>
              <w:t>abolism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B17CA8">
              <w:rPr>
                <w:i/>
                <w:sz w:val="20"/>
                <w:szCs w:val="20"/>
              </w:rPr>
              <w:t>GLUD1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Glutamate dehydrogenase 1, mitochondrial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DHE3_HUMAN</w:t>
            </w:r>
          </w:p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c50160_g1_i1</w:t>
            </w:r>
          </w:p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-3.8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-3.6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pStyle w:val="Heading2"/>
              <w:spacing w:line="480" w:lineRule="auto"/>
              <w:rPr>
                <w:rFonts w:ascii="Times New Roman" w:hAnsi="Times New Roman"/>
                <w:b w:val="0"/>
                <w:i/>
                <w:color w:val="000000"/>
                <w:sz w:val="20"/>
                <w:szCs w:val="20"/>
              </w:rPr>
            </w:pPr>
            <w:r w:rsidRPr="00B17CA8">
              <w:rPr>
                <w:rFonts w:ascii="Times New Roman" w:hAnsi="Times New Roman"/>
                <w:b w:val="0"/>
                <w:i/>
                <w:color w:val="000000"/>
                <w:sz w:val="20"/>
                <w:szCs w:val="20"/>
              </w:rPr>
              <w:t>CHAC1</w:t>
            </w:r>
          </w:p>
          <w:p w:rsidR="0055349F" w:rsidRPr="00B17CA8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B17CA8">
              <w:rPr>
                <w:rFonts w:ascii="Times New Roman" w:hAnsi="Times New Roman"/>
                <w:b w:val="0"/>
                <w:sz w:val="20"/>
              </w:rPr>
              <w:t>Glutathione-specific gamma-</w:t>
            </w:r>
            <w:proofErr w:type="spellStart"/>
            <w:r w:rsidRPr="00B17CA8">
              <w:rPr>
                <w:rFonts w:ascii="Times New Roman" w:hAnsi="Times New Roman"/>
                <w:b w:val="0"/>
                <w:sz w:val="20"/>
              </w:rPr>
              <w:t>glutamylcyclotransferase</w:t>
            </w:r>
            <w:proofErr w:type="spellEnd"/>
            <w:r w:rsidRPr="00B17CA8">
              <w:rPr>
                <w:rFonts w:ascii="Times New Roman" w:hAnsi="Times New Roman"/>
                <w:b w:val="0"/>
                <w:sz w:val="20"/>
              </w:rPr>
              <w:t xml:space="preserve"> 1</w:t>
            </w:r>
          </w:p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CHAC1_HUMAN</w:t>
            </w:r>
            <w:r w:rsidRPr="00B17CA8">
              <w:rPr>
                <w:rFonts w:eastAsia="Cambria"/>
                <w:sz w:val="20"/>
                <w:szCs w:val="20"/>
              </w:rPr>
              <w:br/>
              <w:t>CHAC1_MOUSE</w:t>
            </w:r>
          </w:p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c108449_g1_i3</w:t>
            </w:r>
          </w:p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c108449_g1_i2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4.2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3.8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B17CA8">
              <w:rPr>
                <w:rFonts w:eastAsia="Cambria"/>
                <w:i/>
                <w:sz w:val="20"/>
                <w:szCs w:val="20"/>
              </w:rPr>
              <w:t>GPT2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Alanine aminotransferase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ALAT2_XENTR</w:t>
            </w:r>
          </w:p>
          <w:p w:rsidR="0055349F" w:rsidRPr="00B17CA8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B17CA8">
              <w:rPr>
                <w:rFonts w:eastAsia="Cambria"/>
                <w:sz w:val="20"/>
                <w:szCs w:val="20"/>
              </w:rPr>
              <w:t>ALAT2_XENLA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c83952_g1_i1</w:t>
            </w:r>
          </w:p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c98215_g1_i2</w:t>
            </w:r>
          </w:p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c34937_g1_i1</w:t>
            </w:r>
          </w:p>
          <w:p w:rsidR="0055349F" w:rsidRPr="00B17CA8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B17CA8">
              <w:rPr>
                <w:color w:val="000000"/>
                <w:sz w:val="20"/>
                <w:szCs w:val="20"/>
              </w:rPr>
              <w:t>c66918_g1_i1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-6.1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-3.8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-2.6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-7.9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-3.8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-2.9</w:t>
            </w:r>
          </w:p>
          <w:p w:rsidR="0055349F" w:rsidRPr="00B17CA8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B17CA8">
              <w:rPr>
                <w:sz w:val="20"/>
                <w:szCs w:val="20"/>
              </w:rPr>
              <w:t>-3.8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Lipid met</w:t>
            </w:r>
            <w:r>
              <w:rPr>
                <w:sz w:val="20"/>
                <w:szCs w:val="20"/>
              </w:rPr>
              <w:t>abolism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0862BF">
              <w:rPr>
                <w:rFonts w:eastAsia="Cambria"/>
                <w:i/>
                <w:sz w:val="20"/>
                <w:szCs w:val="20"/>
              </w:rPr>
              <w:t>ACACB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Acetyl-CoA carboxylase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0862BF">
              <w:rPr>
                <w:color w:val="000000"/>
                <w:sz w:val="20"/>
                <w:szCs w:val="20"/>
              </w:rPr>
              <w:t>ACACB_MOUSE</w:t>
            </w:r>
          </w:p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0862BF">
              <w:rPr>
                <w:color w:val="000000"/>
                <w:sz w:val="20"/>
                <w:szCs w:val="20"/>
              </w:rPr>
              <w:t>c113900_g2_i2</w:t>
            </w:r>
          </w:p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9.0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9.6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0862BF">
              <w:rPr>
                <w:rFonts w:eastAsia="Cambria"/>
                <w:i/>
                <w:sz w:val="20"/>
                <w:szCs w:val="20"/>
              </w:rPr>
              <w:t>ACAD10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Acyl-CoA dehydrogenase family member 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ACD10_HUMAN</w:t>
            </w:r>
          </w:p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c111672_g1_i1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-3.4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0862BF">
              <w:rPr>
                <w:rFonts w:eastAsia="Cambria"/>
                <w:i/>
                <w:sz w:val="20"/>
                <w:szCs w:val="20"/>
              </w:rPr>
              <w:t>GPAT4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pStyle w:val="Heading1"/>
              <w:spacing w:before="2" w:after="2" w:line="480" w:lineRule="auto"/>
              <w:rPr>
                <w:rFonts w:ascii="Times New Roman" w:hAnsi="Times New Roman"/>
                <w:b w:val="0"/>
                <w:sz w:val="20"/>
              </w:rPr>
            </w:pPr>
            <w:r w:rsidRPr="000862BF">
              <w:rPr>
                <w:rFonts w:ascii="Times New Roman" w:hAnsi="Times New Roman"/>
                <w:b w:val="0"/>
                <w:sz w:val="20"/>
              </w:rPr>
              <w:t>Glycerol-3-phosphate acyltransferase 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0862BF">
              <w:rPr>
                <w:color w:val="000000"/>
                <w:sz w:val="20"/>
                <w:szCs w:val="20"/>
              </w:rPr>
              <w:t>GPAT4_MOUSE</w:t>
            </w:r>
          </w:p>
          <w:p w:rsidR="0055349F" w:rsidRPr="000862BF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0862BF">
              <w:rPr>
                <w:color w:val="000000"/>
                <w:sz w:val="20"/>
                <w:szCs w:val="20"/>
              </w:rPr>
              <w:t>GPAT4_PONAB</w:t>
            </w:r>
          </w:p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0862BF">
              <w:rPr>
                <w:color w:val="000000"/>
                <w:sz w:val="20"/>
                <w:szCs w:val="20"/>
              </w:rPr>
              <w:t>c10257_g1_i1</w:t>
            </w:r>
          </w:p>
          <w:p w:rsidR="0055349F" w:rsidRPr="000862BF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0862BF">
              <w:rPr>
                <w:color w:val="000000"/>
                <w:sz w:val="20"/>
                <w:szCs w:val="20"/>
              </w:rPr>
              <w:t>c101384_g1_i1</w:t>
            </w:r>
          </w:p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3.6</w:t>
            </w:r>
          </w:p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3.1</w:t>
            </w:r>
          </w:p>
          <w:p w:rsidR="0055349F" w:rsidRPr="000862BF" w:rsidRDefault="0055349F" w:rsidP="00562986">
            <w:pPr>
              <w:spacing w:line="480" w:lineRule="auto"/>
              <w:jc w:val="center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2.5</w:t>
            </w:r>
          </w:p>
          <w:p w:rsidR="0055349F" w:rsidRPr="000862BF" w:rsidRDefault="0055349F" w:rsidP="00562986">
            <w:pPr>
              <w:spacing w:line="480" w:lineRule="auto"/>
              <w:jc w:val="center"/>
              <w:rPr>
                <w:rFonts w:eastAsia="Cambria"/>
                <w:sz w:val="20"/>
                <w:szCs w:val="20"/>
              </w:rPr>
            </w:pP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0862BF">
              <w:rPr>
                <w:rFonts w:eastAsia="Cambria"/>
                <w:i/>
                <w:sz w:val="20"/>
                <w:szCs w:val="20"/>
              </w:rPr>
              <w:t>DECR1</w:t>
            </w:r>
          </w:p>
          <w:p w:rsidR="0055349F" w:rsidRPr="000862BF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2,4-dienoyl-CoA reductase, mitochondrial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DECR_HUMAN</w:t>
            </w:r>
          </w:p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c98556_g1_i1</w:t>
            </w:r>
          </w:p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-3.2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-3.6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0862BF">
              <w:rPr>
                <w:rFonts w:eastAsia="Cambria"/>
                <w:i/>
                <w:sz w:val="20"/>
                <w:szCs w:val="20"/>
              </w:rPr>
              <w:t>DGAT1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Diacylglycerol O-acyltransferase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DGAT1_BOVIN</w:t>
            </w:r>
          </w:p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0862BF">
              <w:rPr>
                <w:color w:val="000000"/>
                <w:sz w:val="20"/>
                <w:szCs w:val="20"/>
              </w:rPr>
              <w:t>c110916_g1_i2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-4.5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i/>
                <w:sz w:val="20"/>
                <w:szCs w:val="20"/>
              </w:rPr>
            </w:pPr>
            <w:r w:rsidRPr="000862BF">
              <w:rPr>
                <w:rFonts w:eastAsia="Cambria"/>
                <w:i/>
                <w:sz w:val="20"/>
                <w:szCs w:val="20"/>
              </w:rPr>
              <w:t>DGAT2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Diacylglycerol O-acyltransferase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DGAT2_XENTR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0862BF">
              <w:rPr>
                <w:color w:val="000000"/>
                <w:sz w:val="20"/>
                <w:szCs w:val="20"/>
              </w:rPr>
              <w:t>c107722_g1_i1</w:t>
            </w:r>
          </w:p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2.8</w:t>
            </w:r>
          </w:p>
        </w:tc>
      </w:tr>
      <w:tr w:rsidR="0055349F" w:rsidRPr="00A1004A" w:rsidTr="00562986">
        <w:trPr>
          <w:trHeight w:val="269"/>
        </w:trPr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i/>
                <w:sz w:val="20"/>
                <w:szCs w:val="20"/>
              </w:rPr>
            </w:pPr>
            <w:r w:rsidRPr="000862BF">
              <w:rPr>
                <w:rFonts w:eastAsia="Cambria"/>
                <w:i/>
                <w:sz w:val="20"/>
                <w:szCs w:val="20"/>
              </w:rPr>
              <w:t>EHHADH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Peroxisomal bifunctional enzyme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  <w:r w:rsidRPr="000862BF">
              <w:rPr>
                <w:rFonts w:eastAsia="Cambria"/>
                <w:sz w:val="20"/>
                <w:szCs w:val="20"/>
              </w:rPr>
              <w:t>ECHP_DANRE</w:t>
            </w:r>
          </w:p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rPr>
                <w:color w:val="000000"/>
                <w:sz w:val="20"/>
                <w:szCs w:val="20"/>
              </w:rPr>
            </w:pPr>
            <w:r w:rsidRPr="000862BF">
              <w:rPr>
                <w:color w:val="000000"/>
                <w:sz w:val="20"/>
                <w:szCs w:val="20"/>
              </w:rPr>
              <w:t>c101886_g1_i4</w:t>
            </w:r>
          </w:p>
          <w:p w:rsidR="0055349F" w:rsidRPr="000862BF" w:rsidRDefault="0055349F" w:rsidP="00562986">
            <w:pPr>
              <w:spacing w:line="480" w:lineRule="auto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62BF">
              <w:rPr>
                <w:sz w:val="20"/>
                <w:szCs w:val="20"/>
              </w:rPr>
              <w:t>-3.7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349F" w:rsidRPr="000862BF" w:rsidRDefault="0055349F" w:rsidP="00562986">
            <w:pPr>
              <w:spacing w:line="480" w:lineRule="auto"/>
              <w:jc w:val="center"/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-</w:t>
            </w:r>
          </w:p>
        </w:tc>
      </w:tr>
    </w:tbl>
    <w:p w:rsidR="0055349F" w:rsidRDefault="0055349F" w:rsidP="0055349F">
      <w:pPr>
        <w:pStyle w:val="NormalWeb"/>
        <w:spacing w:before="2" w:after="2" w:line="480" w:lineRule="auto"/>
        <w:rPr>
          <w:rFonts w:ascii="Times New Roman" w:hAnsi="Times New Roman"/>
        </w:rPr>
      </w:pPr>
      <w:r w:rsidRPr="00B45E1F">
        <w:rPr>
          <w:rFonts w:ascii="Times New Roman" w:hAnsi="Times New Roman"/>
        </w:rPr>
        <w:t xml:space="preserve">Genes differentially </w:t>
      </w:r>
      <w:r>
        <w:rPr>
          <w:rFonts w:ascii="Times New Roman" w:hAnsi="Times New Roman"/>
        </w:rPr>
        <w:t xml:space="preserve">(in both the transcript-level and gene-level analyses) </w:t>
      </w:r>
      <w:r w:rsidRPr="00B45E1F">
        <w:rPr>
          <w:rFonts w:ascii="Times New Roman" w:hAnsi="Times New Roman"/>
        </w:rPr>
        <w:t xml:space="preserve">expressed relative to the warm condition (log2-fold change </w:t>
      </w:r>
      <w:r w:rsidRPr="00B45E1F">
        <w:rPr>
          <w:rFonts w:ascii="Times New Roman" w:hAnsi="Times New Roman"/>
        </w:rPr>
        <w:sym w:font="Symbol" w:char="F0B3"/>
      </w:r>
      <w:r w:rsidRPr="00B45E1F">
        <w:rPr>
          <w:rFonts w:ascii="Times New Roman" w:hAnsi="Times New Roman"/>
        </w:rPr>
        <w:t xml:space="preserve">|2|, FDR&lt;0.05). If log2 fold-change &lt;0, genes were downregulated relative to warm controls; if log2 fold change &gt;0, genes were upregulated relative to warm controls. </w:t>
      </w:r>
      <w:r>
        <w:rPr>
          <w:rFonts w:ascii="Times New Roman" w:hAnsi="Times New Roman"/>
        </w:rPr>
        <w:t>Blank entries result from absence of differential expression at the gene or transcript-levels analysis, or both.</w:t>
      </w:r>
    </w:p>
    <w:p w:rsidR="00BC0140" w:rsidRDefault="00BC0140" w:rsidP="0055349F">
      <w:pPr>
        <w:pStyle w:val="NormalWeb"/>
        <w:spacing w:before="2" w:after="2" w:line="480" w:lineRule="auto"/>
      </w:pPr>
    </w:p>
    <w:p w:rsidR="00BC0140" w:rsidRPr="00C110E8" w:rsidRDefault="00BC0140" w:rsidP="00BC0140">
      <w:pPr>
        <w:spacing w:after="200" w:line="480" w:lineRule="auto"/>
        <w:rPr>
          <w:sz w:val="20"/>
          <w:szCs w:val="20"/>
        </w:rPr>
      </w:pPr>
      <w:r>
        <w:rPr>
          <w:sz w:val="20"/>
          <w:szCs w:val="20"/>
        </w:rPr>
        <w:t>Table S2</w:t>
      </w:r>
      <w:r w:rsidRPr="00C110E8">
        <w:rPr>
          <w:sz w:val="20"/>
          <w:szCs w:val="20"/>
        </w:rPr>
        <w:t xml:space="preserve">. </w:t>
      </w:r>
      <w:bookmarkStart w:id="0" w:name="_GoBack"/>
      <w:r w:rsidRPr="00C110E8">
        <w:rPr>
          <w:sz w:val="20"/>
          <w:szCs w:val="20"/>
        </w:rPr>
        <w:t xml:space="preserve">Genes differentially expressed in frozen </w:t>
      </w:r>
      <w:proofErr w:type="spellStart"/>
      <w:r w:rsidRPr="00C110E8">
        <w:rPr>
          <w:i/>
          <w:sz w:val="20"/>
          <w:szCs w:val="20"/>
        </w:rPr>
        <w:t>Dryophytes</w:t>
      </w:r>
      <w:proofErr w:type="spellEnd"/>
      <w:r w:rsidRPr="00C110E8">
        <w:rPr>
          <w:i/>
          <w:sz w:val="20"/>
          <w:szCs w:val="20"/>
        </w:rPr>
        <w:t xml:space="preserve"> </w:t>
      </w:r>
      <w:proofErr w:type="spellStart"/>
      <w:r w:rsidRPr="00C110E8">
        <w:rPr>
          <w:i/>
          <w:sz w:val="20"/>
          <w:szCs w:val="20"/>
        </w:rPr>
        <w:t>chrysoscelis</w:t>
      </w:r>
      <w:proofErr w:type="spellEnd"/>
      <w:r w:rsidRPr="00C110E8">
        <w:rPr>
          <w:sz w:val="20"/>
          <w:szCs w:val="20"/>
        </w:rPr>
        <w:t xml:space="preserve">, relative to cold animals </w:t>
      </w:r>
      <w:bookmarkEnd w:id="0"/>
    </w:p>
    <w:tbl>
      <w:tblPr>
        <w:tblpPr w:leftFromText="180" w:rightFromText="180" w:vertAnchor="text" w:horzAnchor="page" w:tblpX="1549" w:tblpY="142"/>
        <w:tblW w:w="10080" w:type="dxa"/>
        <w:tblLayout w:type="fixed"/>
        <w:tblLook w:val="00A0" w:firstRow="1" w:lastRow="0" w:firstColumn="1" w:lastColumn="0" w:noHBand="0" w:noVBand="0"/>
      </w:tblPr>
      <w:tblGrid>
        <w:gridCol w:w="1368"/>
        <w:gridCol w:w="1170"/>
        <w:gridCol w:w="3060"/>
        <w:gridCol w:w="1710"/>
        <w:gridCol w:w="1620"/>
        <w:gridCol w:w="1152"/>
      </w:tblGrid>
      <w:tr w:rsidR="00BC0140" w:rsidRPr="00C43E4F" w:rsidTr="00562986">
        <w:trPr>
          <w:trHeight w:val="541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Gene symbol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43E4F">
              <w:rPr>
                <w:color w:val="000000"/>
                <w:sz w:val="20"/>
                <w:szCs w:val="20"/>
              </w:rPr>
              <w:t>UniProt</w:t>
            </w:r>
            <w:proofErr w:type="spellEnd"/>
            <w:r w:rsidRPr="00C43E4F">
              <w:rPr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Transcripts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Fold-change in Frozen</w:t>
            </w:r>
          </w:p>
        </w:tc>
      </w:tr>
      <w:tr w:rsidR="00BC0140" w:rsidRPr="00C43E4F" w:rsidTr="00562986">
        <w:trPr>
          <w:trHeight w:val="541"/>
        </w:trPr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pStyle w:val="Heading2"/>
              <w:spacing w:line="480" w:lineRule="auto"/>
              <w:jc w:val="center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C43E4F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C1QBP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pStyle w:val="Heading1"/>
              <w:spacing w:before="2" w:after="2" w:line="480" w:lineRule="auto"/>
              <w:jc w:val="center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C43E4F">
              <w:rPr>
                <w:rFonts w:ascii="Times New Roman" w:hAnsi="Times New Roman"/>
                <w:b w:val="0"/>
                <w:color w:val="000000"/>
                <w:sz w:val="20"/>
              </w:rPr>
              <w:t>Complement component 1 Q subcomponent-binding protein, mitochondrial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C1QBP_BOVIN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c43907_g1_i1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6.1</w:t>
            </w:r>
          </w:p>
        </w:tc>
      </w:tr>
      <w:tr w:rsidR="00BC0140" w:rsidRPr="00C43E4F" w:rsidTr="00562986">
        <w:trPr>
          <w:trHeight w:val="541"/>
        </w:trPr>
        <w:tc>
          <w:tcPr>
            <w:tcW w:w="1368" w:type="dxa"/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BC0140" w:rsidRPr="00C43E4F" w:rsidRDefault="00BC0140" w:rsidP="00562986">
            <w:pPr>
              <w:pStyle w:val="Heading2"/>
              <w:spacing w:line="480" w:lineRule="auto"/>
              <w:jc w:val="center"/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</w:pPr>
            <w:r w:rsidRPr="00C43E4F">
              <w:rPr>
                <w:rFonts w:ascii="Times New Roman" w:hAnsi="Times New Roman"/>
                <w:b w:val="0"/>
                <w:color w:val="000000"/>
                <w:sz w:val="20"/>
                <w:szCs w:val="20"/>
              </w:rPr>
              <w:t>fbxl5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BC0140" w:rsidRPr="00C43E4F" w:rsidRDefault="00BC0140" w:rsidP="00562986">
            <w:pPr>
              <w:pStyle w:val="Heading1"/>
              <w:spacing w:before="2" w:after="2" w:line="480" w:lineRule="auto"/>
              <w:jc w:val="center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C43E4F">
              <w:rPr>
                <w:rFonts w:ascii="Times New Roman" w:hAnsi="Times New Roman"/>
                <w:b w:val="0"/>
                <w:color w:val="000000"/>
                <w:sz w:val="20"/>
              </w:rPr>
              <w:t>F-box/LRR-repeat protein 5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BC0140" w:rsidRPr="00C43E4F" w:rsidRDefault="00BC0140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FBXL5_XENTR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BC0140" w:rsidRPr="00C43E4F" w:rsidRDefault="00BC0140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c34163_g1_i1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7.9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0140" w:rsidRPr="00C43E4F" w:rsidTr="00562986">
        <w:trPr>
          <w:trHeight w:val="541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pStyle w:val="Heading1"/>
              <w:spacing w:before="2" w:after="2" w:line="480" w:lineRule="auto"/>
              <w:jc w:val="center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C43E4F">
              <w:rPr>
                <w:rFonts w:ascii="Times New Roman" w:hAnsi="Times New Roman"/>
                <w:b w:val="0"/>
                <w:color w:val="000000"/>
                <w:sz w:val="20"/>
              </w:rPr>
              <w:t>Veficolin-1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lastRenderedPageBreak/>
              <w:t>FCNV1_VARKO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line="480" w:lineRule="auto"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lastRenderedPageBreak/>
              <w:t>c110368_g1_i15</w:t>
            </w:r>
          </w:p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</w:tcPr>
          <w:p w:rsidR="00BC0140" w:rsidRPr="00C43E4F" w:rsidRDefault="00BC0140" w:rsidP="00562986">
            <w:pPr>
              <w:spacing w:before="2" w:after="2" w:line="480" w:lineRule="auto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43E4F">
              <w:rPr>
                <w:color w:val="000000"/>
                <w:sz w:val="20"/>
                <w:szCs w:val="20"/>
              </w:rPr>
              <w:lastRenderedPageBreak/>
              <w:t>6.7</w:t>
            </w:r>
          </w:p>
        </w:tc>
      </w:tr>
    </w:tbl>
    <w:p w:rsidR="00BC0140" w:rsidRPr="00B45E1F" w:rsidRDefault="00BC0140" w:rsidP="00BC0140">
      <w:pPr>
        <w:spacing w:after="200" w:line="480" w:lineRule="auto"/>
        <w:rPr>
          <w:sz w:val="20"/>
        </w:rPr>
      </w:pPr>
      <w:r w:rsidRPr="00B45E1F">
        <w:rPr>
          <w:sz w:val="20"/>
        </w:rPr>
        <w:t xml:space="preserve">Genes differentially expressed relative to the cold condition (FDR&lt;0.05). If log2 fold-change &lt;0, genes were downregulated relative to cold condition; if log2 fold change &gt;0, genes were upregulated relative to cold condition. Genes with parenthetic categories were not depicted in figure 5. </w:t>
      </w:r>
    </w:p>
    <w:p w:rsidR="00BC0140" w:rsidRPr="00B45E1F" w:rsidRDefault="00BC0140" w:rsidP="00BC0140">
      <w:pPr>
        <w:pStyle w:val="NormalWeb"/>
        <w:spacing w:before="2" w:after="2" w:line="480" w:lineRule="auto"/>
        <w:rPr>
          <w:rFonts w:ascii="Times New Roman" w:hAnsi="Times New Roman"/>
        </w:rPr>
      </w:pPr>
    </w:p>
    <w:p w:rsidR="00BC0140" w:rsidRPr="00B45E1F" w:rsidRDefault="00BC0140" w:rsidP="00BC0140">
      <w:pPr>
        <w:pStyle w:val="NormalWeb"/>
        <w:spacing w:before="2" w:after="2" w:line="480" w:lineRule="auto"/>
        <w:rPr>
          <w:rFonts w:ascii="Times New Roman" w:hAnsi="Times New Roman"/>
        </w:rPr>
      </w:pPr>
    </w:p>
    <w:p w:rsidR="00BC0140" w:rsidRPr="00B45E1F" w:rsidRDefault="00BC0140" w:rsidP="0055349F">
      <w:pPr>
        <w:pStyle w:val="NormalWeb"/>
        <w:spacing w:before="2" w:after="2" w:line="480" w:lineRule="auto"/>
      </w:pPr>
    </w:p>
    <w:p w:rsidR="00700BB5" w:rsidRDefault="00076BAF" w:rsidP="0055349F"/>
    <w:sectPr w:rsidR="00700BB5" w:rsidSect="00143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9F"/>
    <w:rsid w:val="00076BAF"/>
    <w:rsid w:val="00143DFF"/>
    <w:rsid w:val="004A269D"/>
    <w:rsid w:val="0055349F"/>
    <w:rsid w:val="00563896"/>
    <w:rsid w:val="00AA7BBB"/>
    <w:rsid w:val="00BC0140"/>
    <w:rsid w:val="00F1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2DFDD4"/>
  <w14:defaultImageDpi w14:val="32767"/>
  <w15:chartTrackingRefBased/>
  <w15:docId w15:val="{2F6F4F96-34D6-B440-89DE-C6F7DB69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5349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55349F"/>
    <w:pPr>
      <w:spacing w:beforeLines="1" w:afterLines="1"/>
      <w:outlineLvl w:val="0"/>
    </w:pPr>
    <w:rPr>
      <w:rFonts w:ascii="Times" w:eastAsia="Cambria" w:hAnsi="Times"/>
      <w:b/>
      <w:kern w:val="36"/>
      <w:sz w:val="48"/>
      <w:szCs w:val="20"/>
    </w:rPr>
  </w:style>
  <w:style w:type="paragraph" w:styleId="Heading2">
    <w:name w:val="heading 2"/>
    <w:basedOn w:val="Normal"/>
    <w:next w:val="Normal"/>
    <w:link w:val="Heading2Char"/>
    <w:qFormat/>
    <w:rsid w:val="005534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49F"/>
    <w:rPr>
      <w:rFonts w:ascii="Times" w:eastAsia="Cambria" w:hAnsi="Times" w:cs="Times New Roman"/>
      <w:b/>
      <w:kern w:val="36"/>
      <w:sz w:val="48"/>
      <w:szCs w:val="20"/>
    </w:rPr>
  </w:style>
  <w:style w:type="character" w:customStyle="1" w:styleId="Heading2Char">
    <w:name w:val="Heading 2 Char"/>
    <w:basedOn w:val="DefaultParagraphFont"/>
    <w:link w:val="Heading2"/>
    <w:rsid w:val="0055349F"/>
    <w:rPr>
      <w:rFonts w:ascii="Calibri" w:eastAsia="Times New Roman" w:hAnsi="Calibri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rsid w:val="0055349F"/>
    <w:pPr>
      <w:spacing w:beforeLines="1" w:afterLines="1"/>
    </w:pPr>
    <w:rPr>
      <w:rFonts w:ascii="Times" w:eastAsia="Cambr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Clara do Amaral</dc:creator>
  <cp:keywords/>
  <dc:description/>
  <cp:lastModifiedBy>Maria Clara do Amaral</cp:lastModifiedBy>
  <cp:revision>2</cp:revision>
  <dcterms:created xsi:type="dcterms:W3CDTF">2019-01-13T04:42:00Z</dcterms:created>
  <dcterms:modified xsi:type="dcterms:W3CDTF">2019-01-13T04:42:00Z</dcterms:modified>
</cp:coreProperties>
</file>