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20B" w:rsidRPr="00502F00" w:rsidRDefault="0041620B" w:rsidP="0041620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hAnsi="Times New Roman" w:cs="Times New Roman"/>
          <w:color w:val="000000"/>
          <w:lang w:val="en-GB"/>
        </w:rPr>
      </w:pPr>
      <w:r w:rsidRPr="000C28B8">
        <w:rPr>
          <w:rFonts w:ascii="Times New Roman" w:hAnsi="Times New Roman" w:cs="Times New Roman"/>
          <w:b/>
          <w:color w:val="000000"/>
          <w:lang w:val="en-GB"/>
        </w:rPr>
        <w:t>Table S1</w:t>
      </w:r>
      <w:r w:rsidRPr="000C28B8">
        <w:rPr>
          <w:rFonts w:ascii="Times New Roman" w:hAnsi="Times New Roman" w:cs="Times New Roman"/>
          <w:color w:val="000000"/>
          <w:lang w:val="en-GB"/>
        </w:rPr>
        <w:t>.</w:t>
      </w:r>
      <w:r w:rsidRPr="00502F00">
        <w:rPr>
          <w:rFonts w:ascii="Times New Roman" w:hAnsi="Times New Roman" w:cs="Times New Roman"/>
          <w:color w:val="000000"/>
          <w:lang w:val="en-GB"/>
        </w:rPr>
        <w:t xml:space="preserve"> RNA-seq data obtained with Illumina (SR-seq) and ONT (LR-seq) platforms. To assess reads quality they were aligned to reference genome.</w:t>
      </w:r>
    </w:p>
    <w:tbl>
      <w:tblPr>
        <w:tblW w:w="8753" w:type="dxa"/>
        <w:tblInd w:w="55" w:type="dxa"/>
        <w:tblLayout w:type="fixed"/>
        <w:tblLook w:val="0600" w:firstRow="0" w:lastRow="0" w:firstColumn="0" w:lastColumn="0" w:noHBand="1" w:noVBand="1"/>
      </w:tblPr>
      <w:tblGrid>
        <w:gridCol w:w="3195"/>
        <w:gridCol w:w="2625"/>
        <w:gridCol w:w="2933"/>
      </w:tblGrid>
      <w:tr w:rsidR="0041620B" w:rsidRPr="00502F00" w:rsidTr="00F80E78">
        <w:trPr>
          <w:trHeight w:val="412"/>
        </w:trPr>
        <w:tc>
          <w:tcPr>
            <w:tcW w:w="319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62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02F00">
              <w:rPr>
                <w:rFonts w:ascii="Times New Roman" w:hAnsi="Times New Roman" w:cs="Times New Roman"/>
                <w:b/>
                <w:lang w:val="en-GB"/>
              </w:rPr>
              <w:t>SR-seq</w:t>
            </w: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02F00">
              <w:rPr>
                <w:rFonts w:ascii="Times New Roman" w:hAnsi="Times New Roman" w:cs="Times New Roman"/>
                <w:b/>
                <w:lang w:val="en-GB"/>
              </w:rPr>
              <w:t>LR-seq</w:t>
            </w:r>
          </w:p>
        </w:tc>
      </w:tr>
      <w:tr w:rsidR="0041620B" w:rsidRPr="00502F00" w:rsidTr="00F80E78">
        <w:trPr>
          <w:trHeight w:val="480"/>
        </w:trPr>
        <w:tc>
          <w:tcPr>
            <w:tcW w:w="3195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Total reads sequenced</w:t>
            </w:r>
          </w:p>
        </w:tc>
        <w:tc>
          <w:tcPr>
            <w:tcW w:w="2625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1,023,768,646</w:t>
            </w:r>
          </w:p>
        </w:tc>
        <w:tc>
          <w:tcPr>
            <w:tcW w:w="2933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1,445,444</w:t>
            </w:r>
          </w:p>
        </w:tc>
      </w:tr>
      <w:tr w:rsidR="0041620B" w:rsidRPr="00502F00" w:rsidTr="00F80E78">
        <w:trPr>
          <w:trHeight w:val="480"/>
        </w:trPr>
        <w:tc>
          <w:tcPr>
            <w:tcW w:w="319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 xml:space="preserve">Average length, </w:t>
            </w:r>
            <w:proofErr w:type="spellStart"/>
            <w:r w:rsidRPr="00502F00">
              <w:rPr>
                <w:rFonts w:ascii="Times New Roman" w:hAnsi="Times New Roman" w:cs="Times New Roman"/>
                <w:lang w:val="en-GB"/>
              </w:rPr>
              <w:t>bp</w:t>
            </w:r>
            <w:proofErr w:type="spellEnd"/>
          </w:p>
        </w:tc>
        <w:tc>
          <w:tcPr>
            <w:tcW w:w="262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124</w:t>
            </w:r>
          </w:p>
        </w:tc>
        <w:tc>
          <w:tcPr>
            <w:tcW w:w="2933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670</w:t>
            </w:r>
          </w:p>
        </w:tc>
      </w:tr>
      <w:tr w:rsidR="0041620B" w:rsidRPr="00502F00" w:rsidTr="00F80E78">
        <w:trPr>
          <w:trHeight w:val="480"/>
        </w:trPr>
        <w:tc>
          <w:tcPr>
            <w:tcW w:w="319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 xml:space="preserve">Average insert size, </w:t>
            </w:r>
            <w:proofErr w:type="spellStart"/>
            <w:r w:rsidRPr="00502F00">
              <w:rPr>
                <w:rFonts w:ascii="Times New Roman" w:hAnsi="Times New Roman" w:cs="Times New Roman"/>
                <w:lang w:val="en-GB"/>
              </w:rPr>
              <w:t>bp</w:t>
            </w:r>
            <w:proofErr w:type="spellEnd"/>
          </w:p>
        </w:tc>
        <w:tc>
          <w:tcPr>
            <w:tcW w:w="262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225</w:t>
            </w:r>
          </w:p>
        </w:tc>
        <w:tc>
          <w:tcPr>
            <w:tcW w:w="2933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—</w:t>
            </w:r>
          </w:p>
        </w:tc>
      </w:tr>
      <w:tr w:rsidR="0041620B" w:rsidRPr="00502F00" w:rsidTr="00F80E78">
        <w:trPr>
          <w:trHeight w:val="440"/>
        </w:trPr>
        <w:tc>
          <w:tcPr>
            <w:tcW w:w="319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 xml:space="preserve">Reads longer than 500 </w:t>
            </w:r>
            <w:proofErr w:type="spellStart"/>
            <w:r w:rsidRPr="00502F00">
              <w:rPr>
                <w:rFonts w:ascii="Times New Roman" w:hAnsi="Times New Roman" w:cs="Times New Roman"/>
                <w:lang w:val="en-GB"/>
              </w:rPr>
              <w:t>bp</w:t>
            </w:r>
            <w:proofErr w:type="spellEnd"/>
          </w:p>
        </w:tc>
        <w:tc>
          <w:tcPr>
            <w:tcW w:w="262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—</w:t>
            </w:r>
          </w:p>
        </w:tc>
        <w:tc>
          <w:tcPr>
            <w:tcW w:w="2933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871,590 (60%)</w:t>
            </w:r>
          </w:p>
        </w:tc>
      </w:tr>
      <w:tr w:rsidR="0041620B" w:rsidRPr="00502F00" w:rsidTr="00F80E78">
        <w:trPr>
          <w:trHeight w:val="440"/>
        </w:trPr>
        <w:tc>
          <w:tcPr>
            <w:tcW w:w="319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Transcript full-length reads</w:t>
            </w:r>
          </w:p>
        </w:tc>
        <w:tc>
          <w:tcPr>
            <w:tcW w:w="262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—</w:t>
            </w:r>
          </w:p>
        </w:tc>
        <w:tc>
          <w:tcPr>
            <w:tcW w:w="2933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1,346,930 (93%)</w:t>
            </w:r>
          </w:p>
        </w:tc>
      </w:tr>
      <w:tr w:rsidR="0041620B" w:rsidRPr="00502F00" w:rsidTr="00F80E78">
        <w:trPr>
          <w:trHeight w:val="460"/>
        </w:trPr>
        <w:tc>
          <w:tcPr>
            <w:tcW w:w="319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 xml:space="preserve">Maximal length, </w:t>
            </w:r>
            <w:proofErr w:type="spellStart"/>
            <w:r w:rsidRPr="00502F00">
              <w:rPr>
                <w:rFonts w:ascii="Times New Roman" w:hAnsi="Times New Roman" w:cs="Times New Roman"/>
                <w:lang w:val="en-GB"/>
              </w:rPr>
              <w:t>bp</w:t>
            </w:r>
            <w:proofErr w:type="spellEnd"/>
          </w:p>
        </w:tc>
        <w:tc>
          <w:tcPr>
            <w:tcW w:w="262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125</w:t>
            </w:r>
          </w:p>
        </w:tc>
        <w:tc>
          <w:tcPr>
            <w:tcW w:w="2933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8,998</w:t>
            </w:r>
          </w:p>
        </w:tc>
      </w:tr>
      <w:tr w:rsidR="0041620B" w:rsidRPr="00502F00" w:rsidTr="00F80E78">
        <w:trPr>
          <w:trHeight w:val="800"/>
        </w:trPr>
        <w:tc>
          <w:tcPr>
            <w:tcW w:w="319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 xml:space="preserve">Reads aligned to the reference genome </w:t>
            </w:r>
          </w:p>
        </w:tc>
        <w:tc>
          <w:tcPr>
            <w:tcW w:w="262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906,739,878 (89%)</w:t>
            </w:r>
          </w:p>
        </w:tc>
        <w:tc>
          <w:tcPr>
            <w:tcW w:w="2933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1,246,785 (86%)</w:t>
            </w:r>
          </w:p>
        </w:tc>
      </w:tr>
      <w:tr w:rsidR="0041620B" w:rsidRPr="00502F00" w:rsidTr="00F80E78">
        <w:trPr>
          <w:trHeight w:val="800"/>
        </w:trPr>
        <w:tc>
          <w:tcPr>
            <w:tcW w:w="319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Remain after trimming</w:t>
            </w:r>
          </w:p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(used in the assembly)</w:t>
            </w:r>
          </w:p>
        </w:tc>
        <w:tc>
          <w:tcPr>
            <w:tcW w:w="2625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915,223,072 (89%)</w:t>
            </w:r>
          </w:p>
        </w:tc>
        <w:tc>
          <w:tcPr>
            <w:tcW w:w="2933" w:type="dxa"/>
            <w:tcBorders>
              <w:top w:val="nil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1,445,444 (100%)</w:t>
            </w:r>
          </w:p>
        </w:tc>
      </w:tr>
      <w:tr w:rsidR="0041620B" w:rsidRPr="00502F00" w:rsidTr="00F80E78">
        <w:trPr>
          <w:trHeight w:val="880"/>
        </w:trPr>
        <w:tc>
          <w:tcPr>
            <w:tcW w:w="3195" w:type="dxa"/>
            <w:tcBorders>
              <w:top w:val="nil"/>
              <w:bottom w:val="single" w:sz="4" w:space="0" w:color="9E9E9E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Reads aligned to the assembly graph (BWA-MEM)</w:t>
            </w:r>
          </w:p>
        </w:tc>
        <w:tc>
          <w:tcPr>
            <w:tcW w:w="2625" w:type="dxa"/>
            <w:tcBorders>
              <w:top w:val="nil"/>
              <w:bottom w:val="single" w:sz="4" w:space="0" w:color="9E9E9E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—</w:t>
            </w:r>
          </w:p>
        </w:tc>
        <w:tc>
          <w:tcPr>
            <w:tcW w:w="2933" w:type="dxa"/>
            <w:tcBorders>
              <w:top w:val="nil"/>
              <w:bottom w:val="single" w:sz="4" w:space="0" w:color="9E9E9E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02F00">
              <w:rPr>
                <w:rFonts w:ascii="Times New Roman" w:hAnsi="Times New Roman" w:cs="Times New Roman"/>
                <w:lang w:val="en-GB"/>
              </w:rPr>
              <w:t>1,364,987 (94%)</w:t>
            </w:r>
          </w:p>
        </w:tc>
      </w:tr>
      <w:tr w:rsidR="0041620B" w:rsidRPr="00502F00" w:rsidTr="00F80E78">
        <w:trPr>
          <w:trHeight w:val="320"/>
        </w:trPr>
        <w:tc>
          <w:tcPr>
            <w:tcW w:w="3195" w:type="dxa"/>
            <w:tcBorders>
              <w:top w:val="single" w:sz="4" w:space="0" w:color="9E9E9E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625" w:type="dxa"/>
            <w:tcBorders>
              <w:top w:val="single" w:sz="4" w:space="0" w:color="9E9E9E"/>
            </w:tcBorders>
            <w:shd w:val="clear" w:color="auto" w:fill="auto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933" w:type="dxa"/>
            <w:tcBorders>
              <w:top w:val="single" w:sz="4" w:space="0" w:color="9E9E9E"/>
            </w:tcBorders>
            <w:shd w:val="clear" w:color="auto" w:fill="auto"/>
            <w:vAlign w:val="center"/>
          </w:tcPr>
          <w:p w:rsidR="0041620B" w:rsidRPr="00502F00" w:rsidRDefault="0041620B" w:rsidP="00F80E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:rsidR="009E559C" w:rsidRDefault="0041620B">
      <w:bookmarkStart w:id="0" w:name="_GoBack"/>
      <w:bookmarkEnd w:id="0"/>
    </w:p>
    <w:sectPr w:rsidR="009E559C" w:rsidSect="00BD1AE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20B"/>
    <w:rsid w:val="002476D0"/>
    <w:rsid w:val="0041620B"/>
    <w:rsid w:val="008239F9"/>
    <w:rsid w:val="00BD1AEE"/>
    <w:rsid w:val="00CE2E0B"/>
    <w:rsid w:val="00E8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2F1A24"/>
  <w14:defaultImageDpi w14:val="32767"/>
  <w15:chartTrackingRefBased/>
  <w15:docId w15:val="{25D54B43-125A-CA41-9634-8F1D6A2E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4162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Puglia</dc:creator>
  <cp:keywords/>
  <dc:description/>
  <cp:lastModifiedBy>Giuseppe Puglia</cp:lastModifiedBy>
  <cp:revision>1</cp:revision>
  <dcterms:created xsi:type="dcterms:W3CDTF">2019-05-31T10:41:00Z</dcterms:created>
  <dcterms:modified xsi:type="dcterms:W3CDTF">2019-05-31T10:41:00Z</dcterms:modified>
</cp:coreProperties>
</file>