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cs="Times New Roman"/>
          <w:b/>
          <w:bCs w:val="0"/>
          <w:sz w:val="21"/>
          <w:szCs w:val="21"/>
        </w:rPr>
        <w:t>Table S</w:t>
      </w:r>
      <w:r>
        <w:rPr>
          <w:rFonts w:hint="eastAsia" w:ascii="Times New Roman" w:hAnsi="Times New Roman" w:cs="Times New Roman"/>
          <w:b/>
          <w:bCs w:val="0"/>
          <w:sz w:val="21"/>
          <w:szCs w:val="21"/>
          <w:lang w:val="en-US" w:eastAsia="zh-CN"/>
        </w:rPr>
        <w:t>1</w:t>
      </w:r>
      <w:r>
        <w:rPr>
          <w:rFonts w:hint="default" w:ascii="Times New Roman" w:hAnsi="Times New Roman" w:cs="Times New Roman"/>
          <w:b/>
          <w:sz w:val="21"/>
          <w:szCs w:val="21"/>
          <w:lang w:val="en-US" w:eastAsia="zh-CN"/>
        </w:rPr>
        <w:t xml:space="preserve"> </w:t>
      </w:r>
      <w:bookmarkStart w:id="0" w:name="OLE_LINK5"/>
      <w:r>
        <w:rPr>
          <w:rFonts w:hint="default" w:ascii="Times New Roman" w:hAnsi="Times New Roman" w:cs="Times New Roman"/>
          <w:sz w:val="21"/>
          <w:szCs w:val="21"/>
        </w:rPr>
        <w:t xml:space="preserve">Summary of data output quality of various </w:t>
      </w:r>
      <w:bookmarkStart w:id="1" w:name="_GoBack"/>
      <w:r>
        <w:rPr>
          <w:rFonts w:hint="default" w:ascii="Times New Roman" w:hAnsi="Times New Roman" w:cs="Times New Roman"/>
          <w:sz w:val="21"/>
          <w:szCs w:val="21"/>
        </w:rPr>
        <w:t>libraries</w:t>
      </w:r>
      <w:bookmarkEnd w:id="1"/>
      <w:bookmarkEnd w:id="0"/>
    </w:p>
    <w:tbl>
      <w:tblPr>
        <w:tblStyle w:val="2"/>
        <w:tblW w:w="8335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0"/>
        <w:gridCol w:w="1126"/>
        <w:gridCol w:w="1209"/>
        <w:gridCol w:w="1098"/>
        <w:gridCol w:w="1348"/>
        <w:gridCol w:w="1311"/>
        <w:gridCol w:w="1283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3" w:hRule="atLeast"/>
        </w:trPr>
        <w:tc>
          <w:tcPr>
            <w:tcW w:w="96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Sample</w:t>
            </w:r>
          </w:p>
        </w:tc>
        <w:tc>
          <w:tcPr>
            <w:tcW w:w="1126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Total Raw Reads (M)</w:t>
            </w:r>
          </w:p>
        </w:tc>
        <w:tc>
          <w:tcPr>
            <w:tcW w:w="1209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Total Clean Reads (M)</w:t>
            </w:r>
          </w:p>
        </w:tc>
        <w:tc>
          <w:tcPr>
            <w:tcW w:w="1098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Total Clean Bases(Gb)</w:t>
            </w:r>
          </w:p>
        </w:tc>
        <w:tc>
          <w:tcPr>
            <w:tcW w:w="1348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Clean Reads Q20(%)</w:t>
            </w:r>
          </w:p>
        </w:tc>
        <w:tc>
          <w:tcPr>
            <w:tcW w:w="1311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Clean Reads Q30(%)</w:t>
            </w:r>
          </w:p>
        </w:tc>
        <w:tc>
          <w:tcPr>
            <w:tcW w:w="1283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Clean Reads Ratio(%)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HA1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47.33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44.42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6.66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96.84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88.1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93.87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HA2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47.33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44.04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6.61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96.97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88.5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93.06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HA3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47.33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44.32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6.65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96.85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88.13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93.65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HB1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47.33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44.41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6.66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96.72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87.69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93.83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HB2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45.57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42.65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6.4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96.78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87.9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93.59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HB3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47.33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44.05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6.61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96.62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87.41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93.08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MA1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47.33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44.4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6.66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96.77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87.82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93.82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MA2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47.33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44.2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6.63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96.8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87.98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93.39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MA3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45.57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42.75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6.41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96.86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88.2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93.81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MB1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49.08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45.88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6.88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96.72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87.73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93.48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MB2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47.33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.00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6.6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96.62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87.4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92.96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3" w:hRule="atLeast"/>
        </w:trPr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MB3</w:t>
            </w:r>
          </w:p>
        </w:tc>
        <w:tc>
          <w:tcPr>
            <w:tcW w:w="1126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45.57</w:t>
            </w:r>
          </w:p>
        </w:tc>
        <w:tc>
          <w:tcPr>
            <w:tcW w:w="1209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42.47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6.37</w:t>
            </w:r>
          </w:p>
        </w:tc>
        <w:tc>
          <w:tcPr>
            <w:tcW w:w="1348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96.69</w:t>
            </w:r>
          </w:p>
        </w:tc>
        <w:tc>
          <w:tcPr>
            <w:tcW w:w="1311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87.61</w:t>
            </w:r>
          </w:p>
        </w:tc>
        <w:tc>
          <w:tcPr>
            <w:tcW w:w="1283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93.19</w:t>
            </w:r>
          </w:p>
        </w:tc>
      </w:tr>
    </w:tbl>
    <w:p>
      <w:pPr>
        <w:ind w:firstLine="840" w:firstLineChars="400"/>
        <w:jc w:val="left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cs="Times New Roman"/>
          <w:sz w:val="21"/>
          <w:szCs w:val="21"/>
        </w:rPr>
        <w:t>Q20: The percentage of bases with a Phred value &gt; 20</w:t>
      </w:r>
    </w:p>
    <w:p>
      <w:pPr>
        <w:ind w:firstLine="840" w:firstLineChars="400"/>
        <w:jc w:val="left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cs="Times New Roman"/>
          <w:sz w:val="21"/>
          <w:szCs w:val="21"/>
        </w:rPr>
        <w:t>Q30: The percentage of bases with a Phred value &gt; 30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825895"/>
    <w:rsid w:val="20825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2020-07-27T08:22:00Z</dcterms:created>
  <dc:creator>Arwen1410780228</dc:creator>
  <cp:lastModifiedBy>Arwen1410780228</cp:lastModifiedBy>
  <dcterms:modified xsi:type="dcterms:W3CDTF">2020-07-27T08:24:18Z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