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DA43EA" w14:textId="3A5C4E17" w:rsidR="008F021E" w:rsidRPr="003D57EF" w:rsidRDefault="008F021E">
      <w:pPr>
        <w:rPr>
          <w:rFonts w:ascii="Times New Roman" w:hAnsi="Times New Roman" w:cs="Times New Roman"/>
          <w:b/>
          <w:bCs/>
        </w:rPr>
      </w:pPr>
      <w:r w:rsidRPr="003D57EF">
        <w:rPr>
          <w:rFonts w:ascii="Times New Roman" w:hAnsi="Times New Roman" w:cs="Times New Roman"/>
          <w:b/>
          <w:bCs/>
        </w:rPr>
        <w:t xml:space="preserve">Table S4. </w:t>
      </w:r>
      <w:r w:rsidR="0059489B">
        <w:rPr>
          <w:rFonts w:ascii="Times New Roman" w:hAnsi="Times New Roman" w:cs="Times New Roman"/>
          <w:b/>
          <w:bCs/>
        </w:rPr>
        <w:t>Biological r</w:t>
      </w:r>
      <w:r w:rsidR="005A4060">
        <w:rPr>
          <w:rFonts w:ascii="Times New Roman" w:hAnsi="Times New Roman" w:cs="Times New Roman"/>
          <w:b/>
          <w:bCs/>
        </w:rPr>
        <w:t xml:space="preserve">oles of </w:t>
      </w:r>
      <w:r w:rsidR="00EC38B1">
        <w:rPr>
          <w:rFonts w:ascii="Times New Roman" w:hAnsi="Times New Roman" w:cs="Times New Roman"/>
          <w:b/>
          <w:bCs/>
        </w:rPr>
        <w:t xml:space="preserve">14 </w:t>
      </w:r>
      <w:r w:rsidR="005A4060">
        <w:rPr>
          <w:rFonts w:ascii="Times New Roman" w:hAnsi="Times New Roman" w:cs="Times New Roman"/>
          <w:b/>
          <w:bCs/>
        </w:rPr>
        <w:t>positively</w:t>
      </w:r>
      <w:r w:rsidR="00EC38B1">
        <w:rPr>
          <w:rFonts w:ascii="Times New Roman" w:hAnsi="Times New Roman" w:cs="Times New Roman"/>
          <w:b/>
          <w:bCs/>
        </w:rPr>
        <w:t>-</w:t>
      </w:r>
      <w:r w:rsidR="005A4060">
        <w:rPr>
          <w:rFonts w:ascii="Times New Roman" w:hAnsi="Times New Roman" w:cs="Times New Roman"/>
          <w:b/>
          <w:bCs/>
        </w:rPr>
        <w:t>correl</w:t>
      </w:r>
      <w:r w:rsidR="005A4060">
        <w:rPr>
          <w:rFonts w:ascii="Times New Roman" w:hAnsi="Times New Roman" w:cs="Times New Roman" w:hint="eastAsia"/>
          <w:b/>
          <w:bCs/>
        </w:rPr>
        <w:t>ated</w:t>
      </w:r>
      <w:r w:rsidR="005A4060">
        <w:rPr>
          <w:rFonts w:ascii="Times New Roman" w:hAnsi="Times New Roman" w:cs="Times New Roman"/>
          <w:b/>
          <w:bCs/>
        </w:rPr>
        <w:t xml:space="preserve"> BSAGs</w:t>
      </w:r>
      <w:r w:rsidR="00796658">
        <w:rPr>
          <w:rFonts w:ascii="Times New Roman" w:hAnsi="Times New Roman" w:cs="Times New Roman"/>
          <w:b/>
          <w:bCs/>
        </w:rPr>
        <w:t xml:space="preserve"> that related to </w:t>
      </w:r>
      <w:r w:rsidR="00EC38B1">
        <w:rPr>
          <w:rFonts w:ascii="Times New Roman" w:hAnsi="Times New Roman" w:cs="Times New Roman"/>
          <w:b/>
          <w:bCs/>
        </w:rPr>
        <w:t>o</w:t>
      </w:r>
      <w:r w:rsidR="005A4060">
        <w:rPr>
          <w:rFonts w:ascii="Times New Roman" w:hAnsi="Times New Roman" w:cs="Times New Roman"/>
          <w:b/>
          <w:bCs/>
        </w:rPr>
        <w:t>besity</w:t>
      </w:r>
    </w:p>
    <w:tbl>
      <w:tblPr>
        <w:tblW w:w="13750" w:type="dxa"/>
        <w:tblBorders>
          <w:top w:val="single" w:sz="4" w:space="0" w:color="auto"/>
          <w:bottom w:val="single" w:sz="4" w:space="0" w:color="auto"/>
        </w:tblBorders>
        <w:tblLook w:val="04A0" w:firstRow="1" w:lastRow="0" w:firstColumn="1" w:lastColumn="0" w:noHBand="0" w:noVBand="1"/>
      </w:tblPr>
      <w:tblGrid>
        <w:gridCol w:w="1520"/>
        <w:gridCol w:w="5143"/>
        <w:gridCol w:w="7087"/>
      </w:tblGrid>
      <w:tr w:rsidR="00BE50D3" w:rsidRPr="008F021E" w14:paraId="594CF251" w14:textId="77777777" w:rsidTr="00BE50D3">
        <w:trPr>
          <w:trHeight w:val="276"/>
        </w:trPr>
        <w:tc>
          <w:tcPr>
            <w:tcW w:w="1520" w:type="dxa"/>
            <w:tcBorders>
              <w:top w:val="single" w:sz="4" w:space="0" w:color="auto"/>
              <w:bottom w:val="single" w:sz="4" w:space="0" w:color="auto"/>
            </w:tcBorders>
            <w:shd w:val="clear" w:color="auto" w:fill="auto"/>
            <w:noWrap/>
            <w:vAlign w:val="center"/>
            <w:hideMark/>
          </w:tcPr>
          <w:p w14:paraId="5DE17FD7" w14:textId="77777777" w:rsidR="00BE50D3" w:rsidRPr="008F021E" w:rsidRDefault="00BE50D3" w:rsidP="00BE50D3">
            <w:pPr>
              <w:widowControl/>
              <w:jc w:val="left"/>
              <w:rPr>
                <w:rFonts w:ascii="Times New Roman" w:eastAsia="等线" w:hAnsi="Times New Roman" w:cs="Times New Roman"/>
                <w:b/>
                <w:bCs/>
                <w:color w:val="000000"/>
                <w:kern w:val="0"/>
                <w:sz w:val="22"/>
              </w:rPr>
            </w:pPr>
            <w:r w:rsidRPr="008F021E">
              <w:rPr>
                <w:rFonts w:ascii="Times New Roman" w:eastAsia="等线" w:hAnsi="Times New Roman" w:cs="Times New Roman"/>
                <w:b/>
                <w:bCs/>
                <w:color w:val="000000"/>
                <w:kern w:val="0"/>
                <w:sz w:val="22"/>
              </w:rPr>
              <w:t>Gene Symbol</w:t>
            </w:r>
          </w:p>
        </w:tc>
        <w:tc>
          <w:tcPr>
            <w:tcW w:w="5143" w:type="dxa"/>
            <w:tcBorders>
              <w:top w:val="single" w:sz="4" w:space="0" w:color="auto"/>
              <w:bottom w:val="single" w:sz="4" w:space="0" w:color="auto"/>
            </w:tcBorders>
            <w:shd w:val="clear" w:color="auto" w:fill="auto"/>
            <w:noWrap/>
            <w:vAlign w:val="center"/>
            <w:hideMark/>
          </w:tcPr>
          <w:p w14:paraId="2EF23A1E" w14:textId="77777777" w:rsidR="00BE50D3" w:rsidRPr="008F021E" w:rsidRDefault="00BE50D3" w:rsidP="00BE50D3">
            <w:pPr>
              <w:widowControl/>
              <w:jc w:val="left"/>
              <w:rPr>
                <w:rFonts w:ascii="Times New Roman" w:eastAsia="等线" w:hAnsi="Times New Roman" w:cs="Times New Roman"/>
                <w:b/>
                <w:bCs/>
                <w:color w:val="000000"/>
                <w:kern w:val="0"/>
                <w:sz w:val="22"/>
              </w:rPr>
            </w:pPr>
            <w:r w:rsidRPr="008F021E">
              <w:rPr>
                <w:rFonts w:ascii="Times New Roman" w:eastAsia="等线" w:hAnsi="Times New Roman" w:cs="Times New Roman"/>
                <w:b/>
                <w:bCs/>
                <w:color w:val="000000"/>
                <w:kern w:val="0"/>
                <w:sz w:val="22"/>
              </w:rPr>
              <w:t>Gene Name</w:t>
            </w:r>
          </w:p>
        </w:tc>
        <w:tc>
          <w:tcPr>
            <w:tcW w:w="7087" w:type="dxa"/>
            <w:tcBorders>
              <w:top w:val="single" w:sz="4" w:space="0" w:color="auto"/>
              <w:bottom w:val="single" w:sz="4" w:space="0" w:color="auto"/>
            </w:tcBorders>
            <w:shd w:val="clear" w:color="auto" w:fill="auto"/>
            <w:vAlign w:val="center"/>
            <w:hideMark/>
          </w:tcPr>
          <w:p w14:paraId="1DAC50AA" w14:textId="77777777" w:rsidR="00BE50D3" w:rsidRPr="008F021E" w:rsidRDefault="00BE50D3" w:rsidP="00BE50D3">
            <w:pPr>
              <w:widowControl/>
              <w:jc w:val="left"/>
              <w:rPr>
                <w:rFonts w:ascii="Times New Roman" w:eastAsia="等线" w:hAnsi="Times New Roman" w:cs="Times New Roman"/>
                <w:b/>
                <w:bCs/>
                <w:color w:val="000000"/>
                <w:kern w:val="0"/>
                <w:sz w:val="22"/>
              </w:rPr>
            </w:pPr>
            <w:r w:rsidRPr="008F021E">
              <w:rPr>
                <w:rFonts w:ascii="Times New Roman" w:eastAsia="等线" w:hAnsi="Times New Roman" w:cs="Times New Roman"/>
                <w:b/>
                <w:bCs/>
                <w:color w:val="000000"/>
                <w:kern w:val="0"/>
                <w:sz w:val="22"/>
              </w:rPr>
              <w:t>Roles in Obesity</w:t>
            </w:r>
          </w:p>
        </w:tc>
      </w:tr>
      <w:tr w:rsidR="00BE50D3" w:rsidRPr="008F021E" w14:paraId="1ED7080B" w14:textId="77777777" w:rsidTr="00BE50D3">
        <w:trPr>
          <w:trHeight w:val="828"/>
        </w:trPr>
        <w:tc>
          <w:tcPr>
            <w:tcW w:w="1520" w:type="dxa"/>
            <w:tcBorders>
              <w:top w:val="single" w:sz="4" w:space="0" w:color="auto"/>
            </w:tcBorders>
            <w:shd w:val="clear" w:color="auto" w:fill="auto"/>
            <w:noWrap/>
            <w:vAlign w:val="center"/>
            <w:hideMark/>
          </w:tcPr>
          <w:p w14:paraId="77F8F2CD" w14:textId="77777777" w:rsidR="00BE50D3" w:rsidRPr="00451DCA" w:rsidRDefault="00BE50D3" w:rsidP="00BE50D3">
            <w:pPr>
              <w:widowControl/>
              <w:jc w:val="left"/>
              <w:rPr>
                <w:rFonts w:ascii="Times New Roman" w:eastAsia="等线" w:hAnsi="Times New Roman" w:cs="Times New Roman"/>
                <w:color w:val="000000"/>
                <w:kern w:val="0"/>
                <w:sz w:val="22"/>
              </w:rPr>
            </w:pPr>
            <w:r w:rsidRPr="00451DCA">
              <w:rPr>
                <w:rFonts w:ascii="Times New Roman" w:eastAsia="等线" w:hAnsi="Times New Roman" w:cs="Times New Roman"/>
                <w:color w:val="000000"/>
                <w:kern w:val="0"/>
                <w:sz w:val="22"/>
              </w:rPr>
              <w:t>BRAP</w:t>
            </w:r>
          </w:p>
        </w:tc>
        <w:tc>
          <w:tcPr>
            <w:tcW w:w="5143" w:type="dxa"/>
            <w:tcBorders>
              <w:top w:val="single" w:sz="4" w:space="0" w:color="auto"/>
            </w:tcBorders>
            <w:shd w:val="clear" w:color="auto" w:fill="auto"/>
            <w:noWrap/>
            <w:vAlign w:val="center"/>
            <w:hideMark/>
          </w:tcPr>
          <w:p w14:paraId="24879976" w14:textId="77777777"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BRCA1 associated protein</w:t>
            </w:r>
          </w:p>
        </w:tc>
        <w:tc>
          <w:tcPr>
            <w:tcW w:w="7087" w:type="dxa"/>
            <w:tcBorders>
              <w:top w:val="single" w:sz="4" w:space="0" w:color="auto"/>
            </w:tcBorders>
            <w:shd w:val="clear" w:color="auto" w:fill="auto"/>
            <w:vAlign w:val="center"/>
            <w:hideMark/>
          </w:tcPr>
          <w:p w14:paraId="0117086E" w14:textId="103DD7B2"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Polymorphisms in BRAP are associated with overweight, obesity and metabolic traits in human</w:t>
            </w:r>
            <w:r>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fldChar w:fldCharType="begin"/>
            </w:r>
            <w:r w:rsidR="00796658">
              <w:rPr>
                <w:rFonts w:ascii="Times New Roman" w:eastAsia="等线" w:hAnsi="Times New Roman" w:cs="Times New Roman"/>
                <w:color w:val="000000"/>
                <w:kern w:val="0"/>
                <w:sz w:val="22"/>
              </w:rPr>
              <w:instrText xml:space="preserve"> ADDIN EN.CITE &lt;EndNote&gt;&lt;Cite&gt;&lt;Author&gt;Imaizumi&lt;/Author&gt;&lt;Year&gt;2018&lt;/Year&gt;&lt;RecNum&gt;33&lt;/RecNum&gt;&lt;DisplayText&gt;[1]&lt;/DisplayText&gt;&lt;record&gt;&lt;rec-number&gt;33&lt;/rec-number&gt;&lt;foreign-keys&gt;&lt;key app="EN" db-id="0sa5ff5er9fzx0ev0rk5e9xtfssrr25zfp2t" timestamp="1604416092"&gt;33&lt;/key&gt;&lt;/foreign-keys&gt;&lt;ref-type name="Journal Article"&gt;17&lt;/ref-type&gt;&lt;contributors&gt;&lt;authors&gt;&lt;author&gt;Imaizumi, Takahiro&lt;/author&gt;&lt;author&gt;Ando, Masahiko&lt;/author&gt;&lt;author&gt;Nakatochi, Masahiro&lt;/author&gt;&lt;author&gt;Yasuda, Yoshinari&lt;/author&gt;&lt;author&gt;Honda, Hiroyuki&lt;/author&gt;&lt;author&gt;Kuwatsuka, Yachiyo&lt;/author&gt;&lt;author&gt;Kato, Sawako&lt;/author&gt;&lt;author&gt;Kondo, Takaaki&lt;/author&gt;&lt;author&gt;Iwata, Masamitsu&lt;/author&gt;&lt;author&gt;Nakashima, Toru&lt;/author&gt;&lt;/authors&gt;&lt;/contributors&gt;&lt;titles&gt;&lt;title&gt;Effect of dietary energy and polymorphisms in BRAP and GHRL on obesity and metabolic traits&lt;/title&gt;&lt;secondary-title&gt;Obesity Research &amp;amp; Clinical Practice&lt;/secondary-title&gt;&lt;/titles&gt;&lt;periodical&gt;&lt;full-title&gt;Obesity Research &amp;amp; Clinical Practice&lt;/full-title&gt;&lt;abbr-2&gt;Obes Res Clin Pract&lt;/abbr-2&gt;&lt;/periodical&gt;&lt;pages&gt;39-48&lt;/pages&gt;&lt;volume&gt;12&lt;/volume&gt;&lt;number&gt;1&lt;/number&gt;&lt;dates&gt;&lt;year&gt;2018&lt;/year&gt;&lt;/dates&gt;&lt;isbn&gt;1871-403X&lt;/isbn&gt;&lt;urls&gt;&lt;/urls&gt;&lt;/record&gt;&lt;/Cite&gt;&lt;/EndNote&gt;</w:instrText>
            </w:r>
            <w:r>
              <w:rPr>
                <w:rFonts w:ascii="Times New Roman" w:eastAsia="等线" w:hAnsi="Times New Roman" w:cs="Times New Roman"/>
                <w:color w:val="000000"/>
                <w:kern w:val="0"/>
                <w:sz w:val="22"/>
              </w:rPr>
              <w:fldChar w:fldCharType="separate"/>
            </w:r>
            <w:r>
              <w:rPr>
                <w:rFonts w:ascii="Times New Roman" w:eastAsia="等线" w:hAnsi="Times New Roman" w:cs="Times New Roman"/>
                <w:noProof/>
                <w:color w:val="000000"/>
                <w:kern w:val="0"/>
                <w:sz w:val="22"/>
              </w:rPr>
              <w:t>[1]</w:t>
            </w:r>
            <w:r>
              <w:rPr>
                <w:rFonts w:ascii="Times New Roman" w:eastAsia="等线" w:hAnsi="Times New Roman" w:cs="Times New Roman"/>
                <w:color w:val="000000"/>
                <w:kern w:val="0"/>
                <w:sz w:val="22"/>
              </w:rPr>
              <w:fldChar w:fldCharType="end"/>
            </w:r>
          </w:p>
        </w:tc>
      </w:tr>
      <w:tr w:rsidR="00BE50D3" w:rsidRPr="008F021E" w14:paraId="287F13D4" w14:textId="77777777" w:rsidTr="00BE50D3">
        <w:trPr>
          <w:trHeight w:val="828"/>
        </w:trPr>
        <w:tc>
          <w:tcPr>
            <w:tcW w:w="1520" w:type="dxa"/>
            <w:shd w:val="clear" w:color="auto" w:fill="auto"/>
            <w:noWrap/>
            <w:vAlign w:val="center"/>
            <w:hideMark/>
          </w:tcPr>
          <w:p w14:paraId="3A5C4A2A" w14:textId="77777777" w:rsidR="00BE50D3" w:rsidRPr="00451DCA" w:rsidRDefault="00BE50D3" w:rsidP="00BE50D3">
            <w:pPr>
              <w:widowControl/>
              <w:jc w:val="left"/>
              <w:rPr>
                <w:rFonts w:ascii="Times New Roman" w:eastAsia="等线" w:hAnsi="Times New Roman" w:cs="Times New Roman"/>
                <w:color w:val="000000"/>
                <w:kern w:val="0"/>
                <w:sz w:val="22"/>
              </w:rPr>
            </w:pPr>
            <w:r w:rsidRPr="00451DCA">
              <w:rPr>
                <w:rFonts w:ascii="Times New Roman" w:eastAsia="等线" w:hAnsi="Times New Roman" w:cs="Times New Roman"/>
                <w:color w:val="000000"/>
                <w:kern w:val="0"/>
                <w:sz w:val="22"/>
              </w:rPr>
              <w:t>CHCHD5</w:t>
            </w:r>
          </w:p>
        </w:tc>
        <w:tc>
          <w:tcPr>
            <w:tcW w:w="5143" w:type="dxa"/>
            <w:shd w:val="clear" w:color="auto" w:fill="auto"/>
            <w:noWrap/>
            <w:vAlign w:val="center"/>
            <w:hideMark/>
          </w:tcPr>
          <w:p w14:paraId="019601A2" w14:textId="77777777"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coiled-coil-helix-coiled-coil-helix domain containing 5</w:t>
            </w:r>
          </w:p>
        </w:tc>
        <w:tc>
          <w:tcPr>
            <w:tcW w:w="7087" w:type="dxa"/>
            <w:shd w:val="clear" w:color="auto" w:fill="auto"/>
            <w:vAlign w:val="center"/>
            <w:hideMark/>
          </w:tcPr>
          <w:p w14:paraId="72C94531" w14:textId="5CCC8C44"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SNP rs3748024 in CHCHD5 is as</w:t>
            </w:r>
            <w:r>
              <w:rPr>
                <w:rFonts w:ascii="Times New Roman" w:eastAsia="等线" w:hAnsi="Times New Roman" w:cs="Times New Roman"/>
                <w:color w:val="000000"/>
                <w:kern w:val="0"/>
                <w:sz w:val="22"/>
              </w:rPr>
              <w:t>sociated</w:t>
            </w:r>
            <w:r w:rsidRPr="008F021E">
              <w:rPr>
                <w:rFonts w:ascii="Times New Roman" w:eastAsia="等线" w:hAnsi="Times New Roman" w:cs="Times New Roman"/>
                <w:color w:val="000000"/>
                <w:kern w:val="0"/>
                <w:sz w:val="22"/>
              </w:rPr>
              <w:t xml:space="preserve"> with body mass index (BMI) and obesity in Chinese children</w:t>
            </w:r>
            <w:r>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fldChar w:fldCharType="begin"/>
            </w:r>
            <w:r>
              <w:rPr>
                <w:rFonts w:ascii="Times New Roman" w:eastAsia="等线" w:hAnsi="Times New Roman" w:cs="Times New Roman"/>
                <w:color w:val="000000"/>
                <w:kern w:val="0"/>
                <w:sz w:val="22"/>
              </w:rPr>
              <w:instrText xml:space="preserve"> ADDIN EN.CITE &lt;EndNote&gt;&lt;Cite&gt;&lt;Author&gt;Wu&lt;/Author&gt;&lt;Year&gt;2017&lt;/Year&gt;&lt;RecNum&gt;2&lt;/RecNum&gt;&lt;DisplayText&gt;[2]&lt;/DisplayText&gt;&lt;record&gt;&lt;rec-number&gt;2&lt;/rec-number&gt;&lt;foreign-keys&gt;&lt;key app="EN" db-id="wz5vwd9f8dw0xoev9z25pwa65vx5d2wpv5zv" timestamp="1604469719"&gt;2&lt;/key&gt;&lt;/foreign-keys&gt;&lt;ref-type name="Journal Article"&gt;17&lt;/ref-type&gt;&lt;contributors&gt;&lt;authors&gt;&lt;author&gt;Wu, Lijun&lt;/author&gt;&lt;author&gt;Gao, Liwang&lt;/author&gt;&lt;author&gt;Zhao, Xiaoyuan&lt;/author&gt;&lt;author&gt;Zhang, Meixian&lt;/author&gt;&lt;author&gt;Wu, Jianxin&lt;/author&gt;&lt;author&gt;Mi, Jie&lt;/author&gt;&lt;/authors&gt;&lt;/contributors&gt;&lt;titles&gt;&lt;title&gt;A new risk locus in CHCHD5 for hypertension and obesity in a Chinese child population: a cohort study&lt;/title&gt;&lt;secondary-title&gt;BMJ open&lt;/secondary-title&gt;&lt;/titles&gt;&lt;periodical&gt;&lt;full-title&gt;BMJ open&lt;/full-title&gt;&lt;/periodical&gt;&lt;pages&gt;e016241&lt;/pages&gt;&lt;volume&gt;7&lt;/volume&gt;&lt;number&gt;9&lt;/number&gt;&lt;dates&gt;&lt;year&gt;2017&lt;/year&gt;&lt;/dates&gt;&lt;isbn&gt;2044-6055&lt;/isbn&gt;&lt;urls&gt;&lt;/urls&gt;&lt;/record&gt;&lt;/Cite&gt;&lt;/EndNote&gt;</w:instrText>
            </w:r>
            <w:r>
              <w:rPr>
                <w:rFonts w:ascii="Times New Roman" w:eastAsia="等线" w:hAnsi="Times New Roman" w:cs="Times New Roman"/>
                <w:color w:val="000000"/>
                <w:kern w:val="0"/>
                <w:sz w:val="22"/>
              </w:rPr>
              <w:fldChar w:fldCharType="separate"/>
            </w:r>
            <w:r>
              <w:rPr>
                <w:rFonts w:ascii="Times New Roman" w:eastAsia="等线" w:hAnsi="Times New Roman" w:cs="Times New Roman"/>
                <w:noProof/>
                <w:color w:val="000000"/>
                <w:kern w:val="0"/>
                <w:sz w:val="22"/>
              </w:rPr>
              <w:t>[2]</w:t>
            </w:r>
            <w:r>
              <w:rPr>
                <w:rFonts w:ascii="Times New Roman" w:eastAsia="等线" w:hAnsi="Times New Roman" w:cs="Times New Roman"/>
                <w:color w:val="000000"/>
                <w:kern w:val="0"/>
                <w:sz w:val="22"/>
              </w:rPr>
              <w:fldChar w:fldCharType="end"/>
            </w:r>
          </w:p>
        </w:tc>
      </w:tr>
      <w:tr w:rsidR="00BE50D3" w:rsidRPr="008F021E" w14:paraId="1D1A0B80" w14:textId="77777777" w:rsidTr="00BE50D3">
        <w:trPr>
          <w:trHeight w:val="552"/>
        </w:trPr>
        <w:tc>
          <w:tcPr>
            <w:tcW w:w="1520" w:type="dxa"/>
            <w:shd w:val="clear" w:color="auto" w:fill="auto"/>
            <w:noWrap/>
            <w:vAlign w:val="center"/>
            <w:hideMark/>
          </w:tcPr>
          <w:p w14:paraId="2E286B42" w14:textId="77777777" w:rsidR="00BE50D3" w:rsidRPr="00451DCA" w:rsidRDefault="00BE50D3" w:rsidP="00BE50D3">
            <w:pPr>
              <w:widowControl/>
              <w:jc w:val="left"/>
              <w:rPr>
                <w:rFonts w:ascii="Times New Roman" w:eastAsia="等线" w:hAnsi="Times New Roman" w:cs="Times New Roman"/>
                <w:color w:val="000000"/>
                <w:kern w:val="0"/>
                <w:sz w:val="22"/>
              </w:rPr>
            </w:pPr>
            <w:r w:rsidRPr="00451DCA">
              <w:rPr>
                <w:rFonts w:ascii="Times New Roman" w:eastAsia="等线" w:hAnsi="Times New Roman" w:cs="Times New Roman"/>
                <w:color w:val="000000"/>
                <w:kern w:val="0"/>
                <w:sz w:val="22"/>
              </w:rPr>
              <w:t>CPT1C</w:t>
            </w:r>
          </w:p>
        </w:tc>
        <w:tc>
          <w:tcPr>
            <w:tcW w:w="5143" w:type="dxa"/>
            <w:shd w:val="clear" w:color="auto" w:fill="auto"/>
            <w:noWrap/>
            <w:vAlign w:val="center"/>
            <w:hideMark/>
          </w:tcPr>
          <w:p w14:paraId="5FA78224" w14:textId="77777777"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carnitine palmitoyltransferase 1C</w:t>
            </w:r>
          </w:p>
        </w:tc>
        <w:tc>
          <w:tcPr>
            <w:tcW w:w="7087" w:type="dxa"/>
            <w:shd w:val="clear" w:color="auto" w:fill="auto"/>
            <w:vAlign w:val="center"/>
            <w:hideMark/>
          </w:tcPr>
          <w:p w14:paraId="38387DA3" w14:textId="7EC19AA9"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CPT1C knockout mice fed a high-fat diet were more susceptible to obesity</w:t>
            </w:r>
            <w:r>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fldChar w:fldCharType="begin"/>
            </w:r>
            <w:r>
              <w:rPr>
                <w:rFonts w:ascii="Times New Roman" w:eastAsia="等线" w:hAnsi="Times New Roman" w:cs="Times New Roman"/>
                <w:color w:val="000000"/>
                <w:kern w:val="0"/>
                <w:sz w:val="22"/>
              </w:rPr>
              <w:instrText xml:space="preserve"> ADDIN EN.CITE &lt;EndNote&gt;&lt;Cite&gt;&lt;Author&gt;Wolfgang&lt;/Author&gt;&lt;Year&gt;2006&lt;/Year&gt;&lt;RecNum&gt;3&lt;/RecNum&gt;&lt;DisplayText&gt;[3]&lt;/DisplayText&gt;&lt;record&gt;&lt;rec-number&gt;3&lt;/rec-number&gt;&lt;foreign-keys&gt;&lt;key app="EN" db-id="wz5vwd9f8dw0xoev9z25pwa65vx5d2wpv5zv" timestamp="1604469765"&gt;3&lt;/key&gt;&lt;/foreign-keys&gt;&lt;ref-type name="Journal Article"&gt;17&lt;/ref-type&gt;&lt;contributors&gt;&lt;authors&gt;&lt;author&gt;Wolfgang, Michael J&lt;/author&gt;&lt;author&gt;Kurama, Takeshi&lt;/author&gt;&lt;author&gt;Dai, Yun&lt;/author&gt;&lt;author&gt;Suwa, Akira&lt;/author&gt;&lt;author&gt;Asaumi, Makoto&lt;/author&gt;&lt;author&gt;Matsumoto, Shun-ichiro&lt;/author&gt;&lt;author&gt;Cha, Seung Hun&lt;/author&gt;&lt;author&gt;Shimokawa, Teruhiko&lt;/author&gt;&lt;author&gt;Lane, M Daniel&lt;/author&gt;&lt;/authors&gt;&lt;/contributors&gt;&lt;titles&gt;&lt;title&gt;The brain-specific carnitine palmitoyltransferase-1c regulates energy homeostasis&lt;/title&gt;&lt;secondary-title&gt;Proceedings of the National Academy of Sciences&lt;/secondary-title&gt;&lt;/titles&gt;&lt;periodical&gt;&lt;full-title&gt;Proceedings of the National Academy of Sciences&lt;/full-title&gt;&lt;/periodical&gt;&lt;pages&gt;7282-7287&lt;/pages&gt;&lt;volume&gt;103&lt;/volume&gt;&lt;number&gt;19&lt;/number&gt;&lt;dates&gt;&lt;year&gt;2006&lt;/year&gt;&lt;/dates&gt;&lt;isbn&gt;0027-8424&lt;/isbn&gt;&lt;urls&gt;&lt;/urls&gt;&lt;/record&gt;&lt;/Cite&gt;&lt;/EndNote&gt;</w:instrText>
            </w:r>
            <w:r>
              <w:rPr>
                <w:rFonts w:ascii="Times New Roman" w:eastAsia="等线" w:hAnsi="Times New Roman" w:cs="Times New Roman"/>
                <w:color w:val="000000"/>
                <w:kern w:val="0"/>
                <w:sz w:val="22"/>
              </w:rPr>
              <w:fldChar w:fldCharType="separate"/>
            </w:r>
            <w:r>
              <w:rPr>
                <w:rFonts w:ascii="Times New Roman" w:eastAsia="等线" w:hAnsi="Times New Roman" w:cs="Times New Roman"/>
                <w:noProof/>
                <w:color w:val="000000"/>
                <w:kern w:val="0"/>
                <w:sz w:val="22"/>
              </w:rPr>
              <w:t>[3]</w:t>
            </w:r>
            <w:r>
              <w:rPr>
                <w:rFonts w:ascii="Times New Roman" w:eastAsia="等线" w:hAnsi="Times New Roman" w:cs="Times New Roman"/>
                <w:color w:val="000000"/>
                <w:kern w:val="0"/>
                <w:sz w:val="22"/>
              </w:rPr>
              <w:fldChar w:fldCharType="end"/>
            </w:r>
          </w:p>
        </w:tc>
      </w:tr>
      <w:tr w:rsidR="00BE50D3" w:rsidRPr="008F021E" w14:paraId="75410BB5" w14:textId="77777777" w:rsidTr="00BE50D3">
        <w:trPr>
          <w:trHeight w:val="828"/>
        </w:trPr>
        <w:tc>
          <w:tcPr>
            <w:tcW w:w="1520" w:type="dxa"/>
            <w:shd w:val="clear" w:color="auto" w:fill="auto"/>
            <w:noWrap/>
            <w:vAlign w:val="center"/>
            <w:hideMark/>
          </w:tcPr>
          <w:p w14:paraId="0B37ECF8" w14:textId="77777777" w:rsidR="00BE50D3" w:rsidRPr="00451DCA" w:rsidRDefault="00BE50D3" w:rsidP="00BE50D3">
            <w:pPr>
              <w:widowControl/>
              <w:jc w:val="left"/>
              <w:rPr>
                <w:rFonts w:ascii="Times New Roman" w:eastAsia="等线" w:hAnsi="Times New Roman" w:cs="Times New Roman"/>
                <w:color w:val="000000"/>
                <w:kern w:val="0"/>
                <w:sz w:val="22"/>
              </w:rPr>
            </w:pPr>
            <w:r w:rsidRPr="00451DCA">
              <w:rPr>
                <w:rFonts w:ascii="Times New Roman" w:eastAsia="等线" w:hAnsi="Times New Roman" w:cs="Times New Roman"/>
                <w:color w:val="000000"/>
                <w:kern w:val="0"/>
                <w:sz w:val="22"/>
              </w:rPr>
              <w:t>GPR1</w:t>
            </w:r>
          </w:p>
        </w:tc>
        <w:tc>
          <w:tcPr>
            <w:tcW w:w="5143" w:type="dxa"/>
            <w:shd w:val="clear" w:color="auto" w:fill="auto"/>
            <w:noWrap/>
            <w:vAlign w:val="center"/>
            <w:hideMark/>
          </w:tcPr>
          <w:p w14:paraId="7B8A93CC" w14:textId="77777777"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G protein-coupled receptor 1</w:t>
            </w:r>
          </w:p>
        </w:tc>
        <w:tc>
          <w:tcPr>
            <w:tcW w:w="7087" w:type="dxa"/>
            <w:shd w:val="clear" w:color="auto" w:fill="auto"/>
            <w:vAlign w:val="center"/>
            <w:hideMark/>
          </w:tcPr>
          <w:p w14:paraId="0E54F1AC" w14:textId="3A55541A"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GPR1 is an active chemerin receptor that contributes to the regulation of glucose homeostasis during obesity</w:t>
            </w:r>
            <w:r>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fldChar w:fldCharType="begin"/>
            </w:r>
            <w:r>
              <w:rPr>
                <w:rFonts w:ascii="Times New Roman" w:eastAsia="等线" w:hAnsi="Times New Roman" w:cs="Times New Roman"/>
                <w:color w:val="000000"/>
                <w:kern w:val="0"/>
                <w:sz w:val="22"/>
              </w:rPr>
              <w:instrText xml:space="preserve"> ADDIN EN.CITE &lt;EndNote&gt;&lt;Cite&gt;&lt;Author&gt;Rourke&lt;/Author&gt;&lt;Year&gt;2014&lt;/Year&gt;&lt;RecNum&gt;4&lt;/RecNum&gt;&lt;DisplayText&gt;[4]&lt;/DisplayText&gt;&lt;record&gt;&lt;rec-number&gt;4&lt;/rec-number&gt;&lt;foreign-keys&gt;&lt;key app="EN" db-id="wz5vwd9f8dw0xoev9z25pwa65vx5d2wpv5zv" timestamp="1604469801"&gt;4&lt;/key&gt;&lt;/foreign-keys&gt;&lt;ref-type name="Journal Article"&gt;17&lt;/ref-type&gt;&lt;contributors&gt;&lt;authors&gt;&lt;author&gt;Rourke, Jillian L&lt;/author&gt;&lt;author&gt;Muruganandan, Shanmugam&lt;/author&gt;&lt;author&gt;Dranse, Helen J&lt;/author&gt;&lt;author&gt;McMullen, Nichole M&lt;/author&gt;&lt;author&gt;Sinal, Christopher J&lt;/author&gt;&lt;/authors&gt;&lt;/contributors&gt;&lt;titles&gt;&lt;title&gt;Gpr1 is an active chemerin receptor influencing glucose homeostasis in obese mice&lt;/title&gt;&lt;secondary-title&gt;J Endocrinol&lt;/secondary-title&gt;&lt;/titles&gt;&lt;periodical&gt;&lt;full-title&gt;J Endocrinol&lt;/full-title&gt;&lt;/periodical&gt;&lt;pages&gt;201-15&lt;/pages&gt;&lt;volume&gt;222&lt;/volume&gt;&lt;number&gt;2&lt;/number&gt;&lt;dates&gt;&lt;year&gt;2014&lt;/year&gt;&lt;/dates&gt;&lt;urls&gt;&lt;/urls&gt;&lt;/record&gt;&lt;/Cite&gt;&lt;/EndNote&gt;</w:instrText>
            </w:r>
            <w:r>
              <w:rPr>
                <w:rFonts w:ascii="Times New Roman" w:eastAsia="等线" w:hAnsi="Times New Roman" w:cs="Times New Roman"/>
                <w:color w:val="000000"/>
                <w:kern w:val="0"/>
                <w:sz w:val="22"/>
              </w:rPr>
              <w:fldChar w:fldCharType="separate"/>
            </w:r>
            <w:r>
              <w:rPr>
                <w:rFonts w:ascii="Times New Roman" w:eastAsia="等线" w:hAnsi="Times New Roman" w:cs="Times New Roman"/>
                <w:noProof/>
                <w:color w:val="000000"/>
                <w:kern w:val="0"/>
                <w:sz w:val="22"/>
              </w:rPr>
              <w:t>[4]</w:t>
            </w:r>
            <w:r>
              <w:rPr>
                <w:rFonts w:ascii="Times New Roman" w:eastAsia="等线" w:hAnsi="Times New Roman" w:cs="Times New Roman"/>
                <w:color w:val="000000"/>
                <w:kern w:val="0"/>
                <w:sz w:val="22"/>
              </w:rPr>
              <w:fldChar w:fldCharType="end"/>
            </w:r>
          </w:p>
        </w:tc>
      </w:tr>
      <w:tr w:rsidR="00BE50D3" w:rsidRPr="008F021E" w14:paraId="4DFA7B3E" w14:textId="77777777" w:rsidTr="00BE50D3">
        <w:trPr>
          <w:trHeight w:val="552"/>
        </w:trPr>
        <w:tc>
          <w:tcPr>
            <w:tcW w:w="1520" w:type="dxa"/>
            <w:shd w:val="clear" w:color="auto" w:fill="auto"/>
            <w:noWrap/>
            <w:vAlign w:val="center"/>
            <w:hideMark/>
          </w:tcPr>
          <w:p w14:paraId="5B6B0F5F" w14:textId="77777777" w:rsidR="00BE50D3" w:rsidRPr="00451DCA" w:rsidRDefault="00BE50D3" w:rsidP="00BE50D3">
            <w:pPr>
              <w:widowControl/>
              <w:jc w:val="left"/>
              <w:rPr>
                <w:rFonts w:ascii="Times New Roman" w:eastAsia="等线" w:hAnsi="Times New Roman" w:cs="Times New Roman"/>
                <w:color w:val="000000"/>
                <w:kern w:val="0"/>
                <w:sz w:val="22"/>
              </w:rPr>
            </w:pPr>
            <w:r w:rsidRPr="00451DCA">
              <w:rPr>
                <w:rFonts w:ascii="Times New Roman" w:eastAsia="等线" w:hAnsi="Times New Roman" w:cs="Times New Roman"/>
                <w:color w:val="000000"/>
                <w:kern w:val="0"/>
                <w:sz w:val="22"/>
              </w:rPr>
              <w:t>LDLR</w:t>
            </w:r>
          </w:p>
        </w:tc>
        <w:tc>
          <w:tcPr>
            <w:tcW w:w="5143" w:type="dxa"/>
            <w:shd w:val="clear" w:color="auto" w:fill="auto"/>
            <w:noWrap/>
            <w:vAlign w:val="center"/>
            <w:hideMark/>
          </w:tcPr>
          <w:p w14:paraId="353989A7" w14:textId="77777777"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low density lipoprotein receptor</w:t>
            </w:r>
          </w:p>
        </w:tc>
        <w:tc>
          <w:tcPr>
            <w:tcW w:w="7087" w:type="dxa"/>
            <w:shd w:val="clear" w:color="auto" w:fill="auto"/>
            <w:vAlign w:val="center"/>
            <w:hideMark/>
          </w:tcPr>
          <w:p w14:paraId="7B6292D9" w14:textId="16877EE7"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Microsatellite variants in LDLR may play a role in the development of obesity</w:t>
            </w:r>
            <w:r>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fldChar w:fldCharType="begin"/>
            </w:r>
            <w:r>
              <w:rPr>
                <w:rFonts w:ascii="Times New Roman" w:eastAsia="等线" w:hAnsi="Times New Roman" w:cs="Times New Roman"/>
                <w:color w:val="000000"/>
                <w:kern w:val="0"/>
                <w:sz w:val="22"/>
              </w:rPr>
              <w:instrText xml:space="preserve"> ADDIN EN.CITE &lt;EndNote&gt;&lt;Cite&gt;&lt;Author&gt;Rutherford&lt;/Author&gt;&lt;Year&gt;1997&lt;/Year&gt;&lt;RecNum&gt;5&lt;/RecNum&gt;&lt;DisplayText&gt;[5]&lt;/DisplayText&gt;&lt;record&gt;&lt;rec-number&gt;5&lt;/rec-number&gt;&lt;foreign-keys&gt;&lt;key app="EN" db-id="wz5vwd9f8dw0xoev9z25pwa65vx5d2wpv5zv" timestamp="1604469841"&gt;5&lt;/key&gt;&lt;/foreign-keys&gt;&lt;ref-type name="Journal Article"&gt;17&lt;/ref-type&gt;&lt;contributors&gt;&lt;authors&gt;&lt;author&gt;Rutherford, S&lt;/author&gt;&lt;author&gt;Nyholt, DR&lt;/author&gt;&lt;author&gt;Curtain, RP&lt;/author&gt;&lt;author&gt;Quinlan, SR&lt;/author&gt;&lt;author&gt;Gaffney, PT&lt;/author&gt;&lt;author&gt;Morris, BJ&lt;/author&gt;&lt;author&gt;Griffiths, LR&lt;/author&gt;&lt;/authors&gt;&lt;/contributors&gt;&lt;titles&gt;&lt;title&gt;Association of a low density lipoprotein receptor microsatellite variant with obesity&lt;/title&gt;&lt;secondary-title&gt;International journal of obesity&lt;/secondary-title&gt;&lt;/titles&gt;&lt;periodical&gt;&lt;full-title&gt;International journal of obesity&lt;/full-title&gt;&lt;/periodical&gt;&lt;pages&gt;1032-1037&lt;/pages&gt;&lt;volume&gt;21&lt;/volume&gt;&lt;number&gt;11&lt;/number&gt;&lt;dates&gt;&lt;year&gt;1997&lt;/year&gt;&lt;/dates&gt;&lt;isbn&gt;1476-5497&lt;/isbn&gt;&lt;urls&gt;&lt;/urls&gt;&lt;/record&gt;&lt;/Cite&gt;&lt;/EndNote&gt;</w:instrText>
            </w:r>
            <w:r>
              <w:rPr>
                <w:rFonts w:ascii="Times New Roman" w:eastAsia="等线" w:hAnsi="Times New Roman" w:cs="Times New Roman"/>
                <w:color w:val="000000"/>
                <w:kern w:val="0"/>
                <w:sz w:val="22"/>
              </w:rPr>
              <w:fldChar w:fldCharType="separate"/>
            </w:r>
            <w:r>
              <w:rPr>
                <w:rFonts w:ascii="Times New Roman" w:eastAsia="等线" w:hAnsi="Times New Roman" w:cs="Times New Roman"/>
                <w:noProof/>
                <w:color w:val="000000"/>
                <w:kern w:val="0"/>
                <w:sz w:val="22"/>
              </w:rPr>
              <w:t>[5]</w:t>
            </w:r>
            <w:r>
              <w:rPr>
                <w:rFonts w:ascii="Times New Roman" w:eastAsia="等线" w:hAnsi="Times New Roman" w:cs="Times New Roman"/>
                <w:color w:val="000000"/>
                <w:kern w:val="0"/>
                <w:sz w:val="22"/>
              </w:rPr>
              <w:fldChar w:fldCharType="end"/>
            </w:r>
          </w:p>
        </w:tc>
      </w:tr>
      <w:tr w:rsidR="00BE50D3" w:rsidRPr="008F021E" w14:paraId="4341F020" w14:textId="77777777" w:rsidTr="00BE50D3">
        <w:trPr>
          <w:trHeight w:val="828"/>
        </w:trPr>
        <w:tc>
          <w:tcPr>
            <w:tcW w:w="1520" w:type="dxa"/>
            <w:shd w:val="clear" w:color="auto" w:fill="auto"/>
            <w:noWrap/>
            <w:vAlign w:val="center"/>
            <w:hideMark/>
          </w:tcPr>
          <w:p w14:paraId="1D56E486" w14:textId="77777777" w:rsidR="00BE50D3" w:rsidRPr="00451DCA" w:rsidRDefault="00BE50D3" w:rsidP="00BE50D3">
            <w:pPr>
              <w:widowControl/>
              <w:jc w:val="left"/>
              <w:rPr>
                <w:rFonts w:ascii="Times New Roman" w:eastAsia="等线" w:hAnsi="Times New Roman" w:cs="Times New Roman"/>
                <w:color w:val="000000"/>
                <w:kern w:val="0"/>
                <w:sz w:val="22"/>
              </w:rPr>
            </w:pPr>
            <w:r w:rsidRPr="00451DCA">
              <w:rPr>
                <w:rFonts w:ascii="Times New Roman" w:eastAsia="等线" w:hAnsi="Times New Roman" w:cs="Times New Roman"/>
                <w:color w:val="000000"/>
                <w:kern w:val="0"/>
                <w:sz w:val="22"/>
              </w:rPr>
              <w:t>MAP2K5</w:t>
            </w:r>
          </w:p>
        </w:tc>
        <w:tc>
          <w:tcPr>
            <w:tcW w:w="5143" w:type="dxa"/>
            <w:shd w:val="clear" w:color="auto" w:fill="auto"/>
            <w:noWrap/>
            <w:vAlign w:val="center"/>
            <w:hideMark/>
          </w:tcPr>
          <w:p w14:paraId="2989AAD8" w14:textId="77777777"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mitogen-activated protein kinase kinase 5</w:t>
            </w:r>
          </w:p>
        </w:tc>
        <w:tc>
          <w:tcPr>
            <w:tcW w:w="7087" w:type="dxa"/>
            <w:shd w:val="clear" w:color="auto" w:fill="auto"/>
            <w:vAlign w:val="center"/>
            <w:hideMark/>
          </w:tcPr>
          <w:p w14:paraId="216BE2DB" w14:textId="44D8A906"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Genetic variations in MAP2K5 were reported to cause childhood obesity and interacted with dietary behaviors</w:t>
            </w:r>
            <w:r>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fldChar w:fldCharType="begin"/>
            </w:r>
            <w:r w:rsidR="00796658">
              <w:rPr>
                <w:rFonts w:ascii="Times New Roman" w:eastAsia="等线" w:hAnsi="Times New Roman" w:cs="Times New Roman"/>
                <w:color w:val="000000"/>
                <w:kern w:val="0"/>
                <w:sz w:val="22"/>
              </w:rPr>
              <w:instrText xml:space="preserve"> ADDIN EN.CITE &lt;EndNote&gt;&lt;Cite&gt;&lt;Author&gt;Lv&lt;/Author&gt;&lt;Year&gt;2015&lt;/Year&gt;&lt;RecNum&gt;35&lt;/RecNum&gt;&lt;DisplayText&gt;[6]&lt;/DisplayText&gt;&lt;record&gt;&lt;rec-number&gt;35&lt;/rec-number&gt;&lt;foreign-keys&gt;&lt;key app="EN" db-id="0sa5ff5er9fzx0ev0rk5e9xtfssrr25zfp2t" timestamp="1604416230"&gt;35&lt;/key&gt;&lt;/foreign-keys&gt;&lt;ref-type name="Journal Article"&gt;17&lt;/ref-type&gt;&lt;contributors&gt;&lt;authors&gt;&lt;author&gt;Lv, Duo&lt;/author&gt;&lt;author&gt;Zhang, Dan-Dan&lt;/author&gt;&lt;author&gt;Wang, Hao&lt;/author&gt;&lt;author&gt;Zhang, Yan&lt;/author&gt;&lt;author&gt;Liang, Li&lt;/author&gt;&lt;author&gt;Fu, Jun-Fen&lt;/author&gt;&lt;author&gt;Xiong, Feng&lt;/author&gt;&lt;author&gt;Liu, Ge-Li&lt;/author&gt;&lt;author&gt;Gong, Chun-Xiu&lt;/author&gt;&lt;author&gt;Luo, Fei-Hong&lt;/author&gt;&lt;/authors&gt;&lt;/contributors&gt;&lt;titles&gt;&lt;title&gt;Genetic variations in SEC16B, MC4R, MAP2K5 and KCTD15 were associated with childhood obesity and interacted with dietary behaviors in Chinese school-age population&lt;/title&gt;&lt;secondary-title&gt;Gene&lt;/secondary-title&gt;&lt;/titles&gt;&lt;periodical&gt;&lt;full-title&gt;Gene&lt;/full-title&gt;&lt;abbr-1&gt;Gene&lt;/abbr-1&gt;&lt;abbr-2&gt;Gene&lt;/abbr-2&gt;&lt;/periodical&gt;&lt;pages&gt;149-155&lt;/pages&gt;&lt;volume&gt;560&lt;/volume&gt;&lt;number&gt;2&lt;/number&gt;&lt;dates&gt;&lt;year&gt;2015&lt;/year&gt;&lt;/dates&gt;&lt;isbn&gt;0378-1119&lt;/isbn&gt;&lt;urls&gt;&lt;/urls&gt;&lt;/record&gt;&lt;/Cite&gt;&lt;/EndNote&gt;</w:instrText>
            </w:r>
            <w:r>
              <w:rPr>
                <w:rFonts w:ascii="Times New Roman" w:eastAsia="等线" w:hAnsi="Times New Roman" w:cs="Times New Roman"/>
                <w:color w:val="000000"/>
                <w:kern w:val="0"/>
                <w:sz w:val="22"/>
              </w:rPr>
              <w:fldChar w:fldCharType="separate"/>
            </w:r>
            <w:r>
              <w:rPr>
                <w:rFonts w:ascii="Times New Roman" w:eastAsia="等线" w:hAnsi="Times New Roman" w:cs="Times New Roman"/>
                <w:noProof/>
                <w:color w:val="000000"/>
                <w:kern w:val="0"/>
                <w:sz w:val="22"/>
              </w:rPr>
              <w:t>[6]</w:t>
            </w:r>
            <w:r>
              <w:rPr>
                <w:rFonts w:ascii="Times New Roman" w:eastAsia="等线" w:hAnsi="Times New Roman" w:cs="Times New Roman"/>
                <w:color w:val="000000"/>
                <w:kern w:val="0"/>
                <w:sz w:val="22"/>
              </w:rPr>
              <w:fldChar w:fldCharType="end"/>
            </w:r>
          </w:p>
        </w:tc>
      </w:tr>
      <w:tr w:rsidR="00BE50D3" w:rsidRPr="008F021E" w14:paraId="725FA9F4" w14:textId="77777777" w:rsidTr="00BE50D3">
        <w:trPr>
          <w:trHeight w:val="828"/>
        </w:trPr>
        <w:tc>
          <w:tcPr>
            <w:tcW w:w="1520" w:type="dxa"/>
            <w:shd w:val="clear" w:color="auto" w:fill="auto"/>
            <w:noWrap/>
            <w:vAlign w:val="center"/>
            <w:hideMark/>
          </w:tcPr>
          <w:p w14:paraId="53A5C7AD" w14:textId="77777777" w:rsidR="00BE50D3" w:rsidRPr="00451DCA" w:rsidRDefault="00BE50D3" w:rsidP="00BE50D3">
            <w:pPr>
              <w:widowControl/>
              <w:jc w:val="left"/>
              <w:rPr>
                <w:rFonts w:ascii="Times New Roman" w:eastAsia="等线" w:hAnsi="Times New Roman" w:cs="Times New Roman"/>
                <w:color w:val="000000"/>
                <w:kern w:val="0"/>
                <w:sz w:val="22"/>
              </w:rPr>
            </w:pPr>
            <w:r w:rsidRPr="00451DCA">
              <w:rPr>
                <w:rFonts w:ascii="Times New Roman" w:eastAsia="等线" w:hAnsi="Times New Roman" w:cs="Times New Roman"/>
                <w:color w:val="000000"/>
                <w:kern w:val="0"/>
                <w:sz w:val="22"/>
              </w:rPr>
              <w:t>PLEKHS1</w:t>
            </w:r>
          </w:p>
        </w:tc>
        <w:tc>
          <w:tcPr>
            <w:tcW w:w="5143" w:type="dxa"/>
            <w:shd w:val="clear" w:color="auto" w:fill="auto"/>
            <w:noWrap/>
            <w:vAlign w:val="center"/>
            <w:hideMark/>
          </w:tcPr>
          <w:p w14:paraId="19EA1FB3" w14:textId="77777777"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pleckstrin homology domain containing S1</w:t>
            </w:r>
          </w:p>
        </w:tc>
        <w:tc>
          <w:tcPr>
            <w:tcW w:w="7087" w:type="dxa"/>
            <w:shd w:val="clear" w:color="auto" w:fill="auto"/>
            <w:vAlign w:val="center"/>
            <w:hideMark/>
          </w:tcPr>
          <w:p w14:paraId="45CEE66D" w14:textId="64D25875"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PLEKHS1 is a candidate gene responsible for mild hyperglycemia associated with obesity in rats</w:t>
            </w:r>
            <w:r>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fldChar w:fldCharType="begin"/>
            </w:r>
            <w:r>
              <w:rPr>
                <w:rFonts w:ascii="Times New Roman" w:eastAsia="等线" w:hAnsi="Times New Roman" w:cs="Times New Roman"/>
                <w:color w:val="000000"/>
                <w:kern w:val="0"/>
                <w:sz w:val="22"/>
              </w:rPr>
              <w:instrText xml:space="preserve"> ADDIN EN.CITE &lt;EndNote&gt;&lt;Cite&gt;&lt;Author&gt;Kotoh&lt;/Author&gt;&lt;Year&gt;2016&lt;/Year&gt;&lt;RecNum&gt;7&lt;/RecNum&gt;&lt;DisplayText&gt;[7]&lt;/DisplayText&gt;&lt;record&gt;&lt;rec-number&gt;7&lt;/rec-number&gt;&lt;foreign-keys&gt;&lt;key app="EN" db-id="wz5vwd9f8dw0xoev9z25pwa65vx5d2wpv5zv" timestamp="1604469908"&gt;7&lt;/key&gt;&lt;/foreign-keys&gt;&lt;ref-type name="Journal Article"&gt;17&lt;/ref-type&gt;&lt;contributors&gt;&lt;authors&gt;&lt;author&gt;Kotoh, Jun&lt;/author&gt;&lt;author&gt;Sasaki, Daiki&lt;/author&gt;&lt;author&gt;Matsumoto, Kozo&lt;/author&gt;&lt;author&gt;Maeda, Akihiko&lt;/author&gt;&lt;/authors&gt;&lt;/contributors&gt;&lt;titles&gt;&lt;title&gt;Plekhs1 and Prdx3 are candidate genes responsible for mild hyperglycemia associated with obesity in a new animal model of F344-fa-nidd6 rat&lt;/title&gt;&lt;secondary-title&gt;Journal of Veterinary Medical Science&lt;/secondary-title&gt;&lt;/titles&gt;&lt;periodical&gt;&lt;full-title&gt;Journal of Veterinary Medical Science&lt;/full-title&gt;&lt;/periodical&gt;&lt;pages&gt;16-0383&lt;/pages&gt;&lt;dates&gt;&lt;year&gt;2016&lt;/year&gt;&lt;/dates&gt;&lt;isbn&gt;0916-7250&lt;/isbn&gt;&lt;urls&gt;&lt;/urls&gt;&lt;/record&gt;&lt;/Cite&gt;&lt;/EndNote&gt;</w:instrText>
            </w:r>
            <w:r>
              <w:rPr>
                <w:rFonts w:ascii="Times New Roman" w:eastAsia="等线" w:hAnsi="Times New Roman" w:cs="Times New Roman"/>
                <w:color w:val="000000"/>
                <w:kern w:val="0"/>
                <w:sz w:val="22"/>
              </w:rPr>
              <w:fldChar w:fldCharType="separate"/>
            </w:r>
            <w:r>
              <w:rPr>
                <w:rFonts w:ascii="Times New Roman" w:eastAsia="等线" w:hAnsi="Times New Roman" w:cs="Times New Roman"/>
                <w:noProof/>
                <w:color w:val="000000"/>
                <w:kern w:val="0"/>
                <w:sz w:val="22"/>
              </w:rPr>
              <w:t>[7]</w:t>
            </w:r>
            <w:r>
              <w:rPr>
                <w:rFonts w:ascii="Times New Roman" w:eastAsia="等线" w:hAnsi="Times New Roman" w:cs="Times New Roman"/>
                <w:color w:val="000000"/>
                <w:kern w:val="0"/>
                <w:sz w:val="22"/>
              </w:rPr>
              <w:fldChar w:fldCharType="end"/>
            </w:r>
          </w:p>
        </w:tc>
      </w:tr>
      <w:tr w:rsidR="00BE50D3" w:rsidRPr="008F021E" w14:paraId="01D0E0B7" w14:textId="77777777" w:rsidTr="00BE50D3">
        <w:trPr>
          <w:trHeight w:val="828"/>
        </w:trPr>
        <w:tc>
          <w:tcPr>
            <w:tcW w:w="1520" w:type="dxa"/>
            <w:shd w:val="clear" w:color="auto" w:fill="auto"/>
            <w:noWrap/>
            <w:vAlign w:val="center"/>
            <w:hideMark/>
          </w:tcPr>
          <w:p w14:paraId="5B07E163" w14:textId="77777777" w:rsidR="00BE50D3" w:rsidRPr="00451DCA" w:rsidRDefault="00BE50D3" w:rsidP="00BE50D3">
            <w:pPr>
              <w:widowControl/>
              <w:jc w:val="left"/>
              <w:rPr>
                <w:rFonts w:ascii="Times New Roman" w:eastAsia="等线" w:hAnsi="Times New Roman" w:cs="Times New Roman"/>
                <w:color w:val="000000"/>
                <w:kern w:val="0"/>
                <w:sz w:val="22"/>
              </w:rPr>
            </w:pPr>
            <w:r w:rsidRPr="00451DCA">
              <w:rPr>
                <w:rFonts w:ascii="Times New Roman" w:eastAsia="等线" w:hAnsi="Times New Roman" w:cs="Times New Roman"/>
                <w:color w:val="000000"/>
                <w:kern w:val="0"/>
                <w:sz w:val="22"/>
              </w:rPr>
              <w:t>SLC30A8</w:t>
            </w:r>
          </w:p>
        </w:tc>
        <w:tc>
          <w:tcPr>
            <w:tcW w:w="5143" w:type="dxa"/>
            <w:shd w:val="clear" w:color="auto" w:fill="auto"/>
            <w:noWrap/>
            <w:vAlign w:val="center"/>
            <w:hideMark/>
          </w:tcPr>
          <w:p w14:paraId="585E7498" w14:textId="77777777"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solute carrier family 30 member 8</w:t>
            </w:r>
          </w:p>
        </w:tc>
        <w:tc>
          <w:tcPr>
            <w:tcW w:w="7087" w:type="dxa"/>
            <w:shd w:val="clear" w:color="auto" w:fill="auto"/>
            <w:vAlign w:val="center"/>
            <w:hideMark/>
          </w:tcPr>
          <w:p w14:paraId="3AABDF0F" w14:textId="676576A9"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Genome-wide association studies have identified SLC30A8 are associated with obesity and type 2 diabetes in Europeans</w:t>
            </w:r>
            <w:r>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fldChar w:fldCharType="begin"/>
            </w:r>
            <w:r>
              <w:rPr>
                <w:rFonts w:ascii="Times New Roman" w:eastAsia="等线" w:hAnsi="Times New Roman" w:cs="Times New Roman"/>
                <w:color w:val="000000"/>
                <w:kern w:val="0"/>
                <w:sz w:val="22"/>
              </w:rPr>
              <w:instrText xml:space="preserve"> ADDIN EN.CITE &lt;EndNote&gt;&lt;Cite&gt;&lt;Author&gt;Ng&lt;/Author&gt;&lt;Year&gt;2008&lt;/Year&gt;&lt;RecNum&gt;8&lt;/RecNum&gt;&lt;DisplayText&gt;[8]&lt;/DisplayText&gt;&lt;record&gt;&lt;rec-number&gt;8&lt;/rec-number&gt;&lt;foreign-keys&gt;&lt;key app="EN" db-id="wz5vwd9f8dw0xoev9z25pwa65vx5d2wpv5zv" timestamp="1604469943"&gt;8&lt;/key&gt;&lt;/foreign-keys&gt;&lt;ref-type name="Journal Article"&gt;17&lt;/ref-type&gt;&lt;contributors&gt;&lt;authors&gt;&lt;author&gt;Ng, Maggie CY&lt;/author&gt;&lt;author&gt;Park, Kyong Soo&lt;/author&gt;&lt;author&gt;Oh, Bermseok&lt;/author&gt;&lt;author&gt;Tam, Claudia HT&lt;/author&gt;&lt;author&gt;Cho, Young Min&lt;/author&gt;&lt;author&gt;Shin, Hyoung Doo&lt;/author&gt;&lt;author&gt;Lam, Vincent KL&lt;/author&gt;&lt;author&gt;Ma, Ronald CW&lt;/author&gt;&lt;author&gt;So, Wing Yee&lt;/author&gt;&lt;author&gt;Cho, Yoon Shin&lt;/author&gt;&lt;/authors&gt;&lt;/contributors&gt;&lt;titles&gt;&lt;title&gt;Implication of genetic variants near TCF7L2, SLC30A8, HHEX, CDKAL1, CDKN2A/B, IGF2BP2, and FTO in type 2 diabetes and obesity in 6,719 Asians&lt;/title&gt;&lt;secondary-title&gt;Diabetes&lt;/secondary-title&gt;&lt;/titles&gt;&lt;periodical&gt;&lt;full-title&gt;Diabetes&lt;/full-title&gt;&lt;/periodical&gt;&lt;pages&gt;2226-2233&lt;/pages&gt;&lt;volume&gt;57&lt;/volume&gt;&lt;number&gt;8&lt;/number&gt;&lt;dates&gt;&lt;year&gt;2008&lt;/year&gt;&lt;/dates&gt;&lt;isbn&gt;0012-1797&lt;/isbn&gt;&lt;urls&gt;&lt;/urls&gt;&lt;/record&gt;&lt;/Cite&gt;&lt;/EndNote&gt;</w:instrText>
            </w:r>
            <w:r>
              <w:rPr>
                <w:rFonts w:ascii="Times New Roman" w:eastAsia="等线" w:hAnsi="Times New Roman" w:cs="Times New Roman"/>
                <w:color w:val="000000"/>
                <w:kern w:val="0"/>
                <w:sz w:val="22"/>
              </w:rPr>
              <w:fldChar w:fldCharType="separate"/>
            </w:r>
            <w:r>
              <w:rPr>
                <w:rFonts w:ascii="Times New Roman" w:eastAsia="等线" w:hAnsi="Times New Roman" w:cs="Times New Roman"/>
                <w:noProof/>
                <w:color w:val="000000"/>
                <w:kern w:val="0"/>
                <w:sz w:val="22"/>
              </w:rPr>
              <w:t>[8]</w:t>
            </w:r>
            <w:r>
              <w:rPr>
                <w:rFonts w:ascii="Times New Roman" w:eastAsia="等线" w:hAnsi="Times New Roman" w:cs="Times New Roman"/>
                <w:color w:val="000000"/>
                <w:kern w:val="0"/>
                <w:sz w:val="22"/>
              </w:rPr>
              <w:fldChar w:fldCharType="end"/>
            </w:r>
          </w:p>
        </w:tc>
      </w:tr>
      <w:tr w:rsidR="00BE50D3" w:rsidRPr="008F021E" w14:paraId="17075964" w14:textId="77777777" w:rsidTr="00BE50D3">
        <w:trPr>
          <w:trHeight w:val="552"/>
        </w:trPr>
        <w:tc>
          <w:tcPr>
            <w:tcW w:w="1520" w:type="dxa"/>
            <w:shd w:val="clear" w:color="auto" w:fill="auto"/>
            <w:noWrap/>
            <w:vAlign w:val="center"/>
            <w:hideMark/>
          </w:tcPr>
          <w:p w14:paraId="45498341" w14:textId="77777777" w:rsidR="00BE50D3" w:rsidRPr="00451DCA" w:rsidRDefault="00BE50D3" w:rsidP="00BE50D3">
            <w:pPr>
              <w:widowControl/>
              <w:jc w:val="left"/>
              <w:rPr>
                <w:rFonts w:ascii="Times New Roman" w:eastAsia="等线" w:hAnsi="Times New Roman" w:cs="Times New Roman"/>
                <w:b/>
                <w:bCs/>
                <w:color w:val="000000"/>
                <w:kern w:val="0"/>
                <w:sz w:val="22"/>
              </w:rPr>
            </w:pPr>
            <w:r w:rsidRPr="00451DCA">
              <w:rPr>
                <w:rFonts w:ascii="Times New Roman" w:eastAsia="等线" w:hAnsi="Times New Roman" w:cs="Times New Roman"/>
                <w:b/>
                <w:bCs/>
                <w:color w:val="000000"/>
                <w:kern w:val="0"/>
                <w:sz w:val="22"/>
              </w:rPr>
              <w:t>ST3GAL2</w:t>
            </w:r>
          </w:p>
        </w:tc>
        <w:tc>
          <w:tcPr>
            <w:tcW w:w="5143" w:type="dxa"/>
            <w:shd w:val="clear" w:color="auto" w:fill="auto"/>
            <w:noWrap/>
            <w:vAlign w:val="center"/>
            <w:hideMark/>
          </w:tcPr>
          <w:p w14:paraId="303D25FD" w14:textId="77777777"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ST3 beta-galactoside alpha-2,3-sialyltransferase 2</w:t>
            </w:r>
          </w:p>
        </w:tc>
        <w:tc>
          <w:tcPr>
            <w:tcW w:w="7087" w:type="dxa"/>
            <w:shd w:val="clear" w:color="auto" w:fill="auto"/>
            <w:vAlign w:val="center"/>
            <w:hideMark/>
          </w:tcPr>
          <w:p w14:paraId="34E72F6E" w14:textId="56B0A069"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ST3GAL2-null mice have an increase of 50% in fat mass and 9% in lean body mass</w:t>
            </w:r>
            <w:r>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fldChar w:fldCharType="begin"/>
            </w:r>
            <w:r w:rsidR="00796658">
              <w:rPr>
                <w:rFonts w:ascii="Times New Roman" w:eastAsia="等线" w:hAnsi="Times New Roman" w:cs="Times New Roman"/>
                <w:color w:val="000000"/>
                <w:kern w:val="0"/>
                <w:sz w:val="22"/>
              </w:rPr>
              <w:instrText xml:space="preserve"> ADDIN EN.CITE &lt;EndNote&gt;&lt;Cite&gt;&lt;Author&gt;Lopez&lt;/Author&gt;&lt;Year&gt;2017&lt;/Year&gt;&lt;RecNum&gt;37&lt;/RecNum&gt;&lt;DisplayText&gt;[9]&lt;/DisplayText&gt;&lt;record&gt;&lt;rec-number&gt;37&lt;/rec-number&gt;&lt;foreign-keys&gt;&lt;key app="EN" db-id="0sa5ff5er9fzx0ev0rk5e9xtfssrr25zfp2t" timestamp="1604416336"&gt;37&lt;/key&gt;&lt;/foreign-keys&gt;&lt;ref-type name="Journal Article"&gt;17&lt;/ref-type&gt;&lt;contributors&gt;&lt;authors&gt;&lt;author&gt;Lopez, Pablo HH&lt;/author&gt;&lt;author&gt;Aja, Susan&lt;/author&gt;&lt;author&gt;Aoki, Kazuhiro&lt;/author&gt;&lt;author&gt;Seldin, Marcus M&lt;/author&gt;&lt;author&gt;Lei, Xia&lt;/author&gt;&lt;author&gt;Ronnett, Gabriele V&lt;/author&gt;&lt;author&gt;Wong, G William&lt;/author&gt;&lt;author&gt;Schnaar, Ronald L&lt;/author&gt;&lt;/authors&gt;&lt;/contributors&gt;&lt;titles&gt;&lt;title&gt;Mice lacking sialyltransferase ST3Gal-II develop late-onset obesity and insulin resistance&lt;/title&gt;&lt;secondary-title&gt;Glycobiology&lt;/secondary-title&gt;&lt;/titles&gt;&lt;periodical&gt;&lt;full-title&gt;Glycobiology&lt;/full-title&gt;&lt;abbr-1&gt;Glycobiology&lt;/abbr-1&gt;&lt;abbr-2&gt;Glycobiology&lt;/abbr-2&gt;&lt;/periodical&gt;&lt;pages&gt;129-139&lt;/pages&gt;&lt;volume&gt;27&lt;/volume&gt;&lt;number&gt;2&lt;/number&gt;&lt;dates&gt;&lt;year&gt;2017&lt;/year&gt;&lt;/dates&gt;&lt;isbn&gt;0959-6658&lt;/isbn&gt;&lt;urls&gt;&lt;/urls&gt;&lt;/record&gt;&lt;/Cite&gt;&lt;/EndNote&gt;</w:instrText>
            </w:r>
            <w:r>
              <w:rPr>
                <w:rFonts w:ascii="Times New Roman" w:eastAsia="等线" w:hAnsi="Times New Roman" w:cs="Times New Roman"/>
                <w:color w:val="000000"/>
                <w:kern w:val="0"/>
                <w:sz w:val="22"/>
              </w:rPr>
              <w:fldChar w:fldCharType="separate"/>
            </w:r>
            <w:r>
              <w:rPr>
                <w:rFonts w:ascii="Times New Roman" w:eastAsia="等线" w:hAnsi="Times New Roman" w:cs="Times New Roman"/>
                <w:noProof/>
                <w:color w:val="000000"/>
                <w:kern w:val="0"/>
                <w:sz w:val="22"/>
              </w:rPr>
              <w:t>[9]</w:t>
            </w:r>
            <w:r>
              <w:rPr>
                <w:rFonts w:ascii="Times New Roman" w:eastAsia="等线" w:hAnsi="Times New Roman" w:cs="Times New Roman"/>
                <w:color w:val="000000"/>
                <w:kern w:val="0"/>
                <w:sz w:val="22"/>
              </w:rPr>
              <w:fldChar w:fldCharType="end"/>
            </w:r>
          </w:p>
        </w:tc>
      </w:tr>
      <w:tr w:rsidR="00BE50D3" w:rsidRPr="008F021E" w14:paraId="58D8AB7C" w14:textId="77777777" w:rsidTr="00BE50D3">
        <w:trPr>
          <w:trHeight w:val="552"/>
        </w:trPr>
        <w:tc>
          <w:tcPr>
            <w:tcW w:w="1520" w:type="dxa"/>
            <w:shd w:val="clear" w:color="auto" w:fill="auto"/>
            <w:noWrap/>
            <w:vAlign w:val="center"/>
            <w:hideMark/>
          </w:tcPr>
          <w:p w14:paraId="0FFD04F5" w14:textId="77777777" w:rsidR="00BE50D3" w:rsidRPr="00451DCA" w:rsidRDefault="00BE50D3" w:rsidP="00BE50D3">
            <w:pPr>
              <w:widowControl/>
              <w:jc w:val="left"/>
              <w:rPr>
                <w:rFonts w:ascii="Times New Roman" w:eastAsia="等线" w:hAnsi="Times New Roman" w:cs="Times New Roman"/>
                <w:color w:val="000000"/>
                <w:kern w:val="0"/>
                <w:sz w:val="22"/>
              </w:rPr>
            </w:pPr>
            <w:r w:rsidRPr="00451DCA">
              <w:rPr>
                <w:rFonts w:ascii="Times New Roman" w:eastAsia="等线" w:hAnsi="Times New Roman" w:cs="Times New Roman"/>
                <w:color w:val="000000"/>
                <w:kern w:val="0"/>
                <w:sz w:val="22"/>
              </w:rPr>
              <w:t>STX16</w:t>
            </w:r>
          </w:p>
        </w:tc>
        <w:tc>
          <w:tcPr>
            <w:tcW w:w="5143" w:type="dxa"/>
            <w:shd w:val="clear" w:color="auto" w:fill="auto"/>
            <w:noWrap/>
            <w:vAlign w:val="center"/>
            <w:hideMark/>
          </w:tcPr>
          <w:p w14:paraId="78B3E43F" w14:textId="77777777"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syntaxin 16</w:t>
            </w:r>
          </w:p>
        </w:tc>
        <w:tc>
          <w:tcPr>
            <w:tcW w:w="7087" w:type="dxa"/>
            <w:shd w:val="clear" w:color="auto" w:fill="auto"/>
            <w:vAlign w:val="center"/>
            <w:hideMark/>
          </w:tcPr>
          <w:p w14:paraId="28483C66" w14:textId="27548460"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Deletion in STX16 may cause obesity and Macrosomia in human</w:t>
            </w:r>
            <w:r>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fldChar w:fldCharType="begin"/>
            </w:r>
            <w:r w:rsidR="00796658">
              <w:rPr>
                <w:rFonts w:ascii="Times New Roman" w:eastAsia="等线" w:hAnsi="Times New Roman" w:cs="Times New Roman"/>
                <w:color w:val="000000"/>
                <w:kern w:val="0"/>
                <w:sz w:val="22"/>
              </w:rPr>
              <w:instrText xml:space="preserve"> ADDIN EN.CITE &lt;EndNote&gt;&lt;Cite&gt;&lt;Author&gt;de Lange&lt;/Author&gt;&lt;Year&gt;2016&lt;/Year&gt;&lt;RecNum&gt;34&lt;/RecNum&gt;&lt;DisplayText&gt;[10]&lt;/DisplayText&gt;&lt;record&gt;&lt;rec-number&gt;34&lt;/rec-number&gt;&lt;foreign-keys&gt;&lt;key app="EN" db-id="0sa5ff5er9fzx0ev0rk5e9xtfssrr25zfp2t" timestamp="1604416146"&gt;34&lt;/key&gt;&lt;/foreign-keys&gt;&lt;ref-type name="Journal Article"&gt;17&lt;/ref-type&gt;&lt;contributors&gt;&lt;authors&gt;&lt;author&gt;de Lange, Iris M&lt;/author&gt;&lt;author&gt;Verrijn Stuart, Annemarie A&lt;/author&gt;&lt;author&gt;van der Luijt, Rob B&lt;/author&gt;&lt;author&gt;Ploos van Amstel, Hans Kristian&lt;/author&gt;&lt;author&gt;van Haelst, Mieke M&lt;/author&gt;&lt;/authors&gt;&lt;/contributors&gt;&lt;titles&gt;&lt;title&gt;Macrosomia, obesity, and macrocephaly as first clinical presentation of PHP1b caused by STX16 deletion&lt;/title&gt;&lt;secondary-title&gt;American Journal of Medical Genetics Part A&lt;/secondary-title&gt;&lt;/titles&gt;&lt;periodical&gt;&lt;full-title&gt;American Journal of Medical Genetics Part A&lt;/full-title&gt;&lt;abbr-1&gt;Am. J. Med. Genet. A&lt;/abbr-1&gt;&lt;abbr-2&gt;Am J Med Genet A&lt;/abbr-2&gt;&lt;/periodical&gt;&lt;pages&gt;2431-2435&lt;/pages&gt;&lt;volume&gt;170&lt;/volume&gt;&lt;number&gt;9&lt;/number&gt;&lt;dates&gt;&lt;year&gt;2016&lt;/year&gt;&lt;/dates&gt;&lt;isbn&gt;1552-4825&lt;/isbn&gt;&lt;urls&gt;&lt;/urls&gt;&lt;/record&gt;&lt;/Cite&gt;&lt;/EndNote&gt;</w:instrText>
            </w:r>
            <w:r>
              <w:rPr>
                <w:rFonts w:ascii="Times New Roman" w:eastAsia="等线" w:hAnsi="Times New Roman" w:cs="Times New Roman"/>
                <w:color w:val="000000"/>
                <w:kern w:val="0"/>
                <w:sz w:val="22"/>
              </w:rPr>
              <w:fldChar w:fldCharType="separate"/>
            </w:r>
            <w:r>
              <w:rPr>
                <w:rFonts w:ascii="Times New Roman" w:eastAsia="等线" w:hAnsi="Times New Roman" w:cs="Times New Roman"/>
                <w:noProof/>
                <w:color w:val="000000"/>
                <w:kern w:val="0"/>
                <w:sz w:val="22"/>
              </w:rPr>
              <w:t>[10]</w:t>
            </w:r>
            <w:r>
              <w:rPr>
                <w:rFonts w:ascii="Times New Roman" w:eastAsia="等线" w:hAnsi="Times New Roman" w:cs="Times New Roman"/>
                <w:color w:val="000000"/>
                <w:kern w:val="0"/>
                <w:sz w:val="22"/>
              </w:rPr>
              <w:fldChar w:fldCharType="end"/>
            </w:r>
          </w:p>
        </w:tc>
      </w:tr>
      <w:tr w:rsidR="00BE50D3" w:rsidRPr="008F021E" w14:paraId="34EEE4FA" w14:textId="77777777" w:rsidTr="00BE50D3">
        <w:trPr>
          <w:trHeight w:val="552"/>
        </w:trPr>
        <w:tc>
          <w:tcPr>
            <w:tcW w:w="1520" w:type="dxa"/>
            <w:shd w:val="clear" w:color="auto" w:fill="auto"/>
            <w:noWrap/>
            <w:vAlign w:val="center"/>
            <w:hideMark/>
          </w:tcPr>
          <w:p w14:paraId="0B379F93" w14:textId="77777777" w:rsidR="00BE50D3" w:rsidRPr="00451DCA" w:rsidRDefault="00BE50D3" w:rsidP="00BE50D3">
            <w:pPr>
              <w:widowControl/>
              <w:jc w:val="left"/>
              <w:rPr>
                <w:rFonts w:ascii="Times New Roman" w:eastAsia="等线" w:hAnsi="Times New Roman" w:cs="Times New Roman"/>
                <w:color w:val="000000"/>
                <w:kern w:val="0"/>
                <w:sz w:val="22"/>
              </w:rPr>
            </w:pPr>
            <w:r w:rsidRPr="00451DCA">
              <w:rPr>
                <w:rFonts w:ascii="Times New Roman" w:eastAsia="等线" w:hAnsi="Times New Roman" w:cs="Times New Roman"/>
                <w:color w:val="000000"/>
                <w:kern w:val="0"/>
                <w:sz w:val="22"/>
              </w:rPr>
              <w:lastRenderedPageBreak/>
              <w:t>ZFHX3</w:t>
            </w:r>
          </w:p>
        </w:tc>
        <w:tc>
          <w:tcPr>
            <w:tcW w:w="5143" w:type="dxa"/>
            <w:shd w:val="clear" w:color="auto" w:fill="auto"/>
            <w:noWrap/>
            <w:vAlign w:val="center"/>
            <w:hideMark/>
          </w:tcPr>
          <w:p w14:paraId="6FF1709D" w14:textId="77777777"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zinc finger homeobox 3</w:t>
            </w:r>
          </w:p>
        </w:tc>
        <w:tc>
          <w:tcPr>
            <w:tcW w:w="7087" w:type="dxa"/>
            <w:shd w:val="clear" w:color="auto" w:fill="auto"/>
            <w:vAlign w:val="center"/>
            <w:hideMark/>
          </w:tcPr>
          <w:p w14:paraId="1C7A294E" w14:textId="0A0011BD"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Polymorphisms in ZFHX3 are associated with obesity in Korean population</w:t>
            </w:r>
            <w:r>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fldChar w:fldCharType="begin"/>
            </w:r>
            <w:r>
              <w:rPr>
                <w:rFonts w:ascii="Times New Roman" w:eastAsia="等线" w:hAnsi="Times New Roman" w:cs="Times New Roman"/>
                <w:color w:val="000000"/>
                <w:kern w:val="0"/>
                <w:sz w:val="22"/>
              </w:rPr>
              <w:instrText xml:space="preserve"> ADDIN EN.CITE &lt;EndNote&gt;&lt;Cite&gt;&lt;Author&gt;Yang&lt;/Author&gt;&lt;Year&gt;2017&lt;/Year&gt;&lt;RecNum&gt;11&lt;/RecNum&gt;&lt;DisplayText&gt;[11]&lt;/DisplayText&gt;&lt;record&gt;&lt;rec-number&gt;11&lt;/rec-number&gt;&lt;foreign-keys&gt;&lt;key app="EN" db-id="wz5vwd9f8dw0xoev9z25pwa65vx5d2wpv5zv" timestamp="1604470133"&gt;11&lt;/key&gt;&lt;/foreign-keys&gt;&lt;ref-type name="Journal Article"&gt;17&lt;/ref-type&gt;&lt;contributors&gt;&lt;authors&gt;&lt;author&gt;Yang, Seung-Ae&lt;/author&gt;&lt;/authors&gt;&lt;/contributors&gt;&lt;titles&gt;&lt;title&gt;Association study between ZFHX3 gene polymorphisms and obesity in Korean population&lt;/title&gt;&lt;secondary-title&gt;Journal of exercise rehabilitation&lt;/secondary-title&gt;&lt;/titles&gt;&lt;periodical&gt;&lt;full-title&gt;Journal of exercise rehabilitation&lt;/full-title&gt;&lt;/periodical&gt;&lt;pages&gt;491&lt;/pages&gt;&lt;volume&gt;13&lt;/volume&gt;&lt;number&gt;4&lt;/number&gt;&lt;dates&gt;&lt;year&gt;2017&lt;/year&gt;&lt;/dates&gt;&lt;urls&gt;&lt;/urls&gt;&lt;/record&gt;&lt;/Cite&gt;&lt;/EndNote&gt;</w:instrText>
            </w:r>
            <w:r>
              <w:rPr>
                <w:rFonts w:ascii="Times New Roman" w:eastAsia="等线" w:hAnsi="Times New Roman" w:cs="Times New Roman"/>
                <w:color w:val="000000"/>
                <w:kern w:val="0"/>
                <w:sz w:val="22"/>
              </w:rPr>
              <w:fldChar w:fldCharType="separate"/>
            </w:r>
            <w:r>
              <w:rPr>
                <w:rFonts w:ascii="Times New Roman" w:eastAsia="等线" w:hAnsi="Times New Roman" w:cs="Times New Roman"/>
                <w:noProof/>
                <w:color w:val="000000"/>
                <w:kern w:val="0"/>
                <w:sz w:val="22"/>
              </w:rPr>
              <w:t>[11]</w:t>
            </w:r>
            <w:r>
              <w:rPr>
                <w:rFonts w:ascii="Times New Roman" w:eastAsia="等线" w:hAnsi="Times New Roman" w:cs="Times New Roman"/>
                <w:color w:val="000000"/>
                <w:kern w:val="0"/>
                <w:sz w:val="22"/>
              </w:rPr>
              <w:fldChar w:fldCharType="end"/>
            </w:r>
          </w:p>
        </w:tc>
      </w:tr>
      <w:tr w:rsidR="00BE50D3" w:rsidRPr="008F021E" w14:paraId="3C3684D0" w14:textId="77777777" w:rsidTr="00BE50D3">
        <w:trPr>
          <w:trHeight w:val="828"/>
        </w:trPr>
        <w:tc>
          <w:tcPr>
            <w:tcW w:w="1520" w:type="dxa"/>
            <w:shd w:val="clear" w:color="auto" w:fill="auto"/>
            <w:noWrap/>
            <w:vAlign w:val="center"/>
            <w:hideMark/>
          </w:tcPr>
          <w:p w14:paraId="4BD31BF8" w14:textId="77777777" w:rsidR="00BE50D3" w:rsidRPr="00451DCA" w:rsidRDefault="00BE50D3" w:rsidP="00BE50D3">
            <w:pPr>
              <w:widowControl/>
              <w:jc w:val="left"/>
              <w:rPr>
                <w:rFonts w:ascii="Times New Roman" w:eastAsia="等线" w:hAnsi="Times New Roman" w:cs="Times New Roman"/>
                <w:b/>
                <w:bCs/>
                <w:color w:val="000000"/>
                <w:kern w:val="0"/>
                <w:sz w:val="22"/>
              </w:rPr>
            </w:pPr>
            <w:r w:rsidRPr="00451DCA">
              <w:rPr>
                <w:rFonts w:ascii="Times New Roman" w:eastAsia="等线" w:hAnsi="Times New Roman" w:cs="Times New Roman"/>
                <w:b/>
                <w:bCs/>
                <w:color w:val="000000"/>
                <w:kern w:val="0"/>
                <w:sz w:val="22"/>
              </w:rPr>
              <w:t>ZGRF1</w:t>
            </w:r>
          </w:p>
        </w:tc>
        <w:tc>
          <w:tcPr>
            <w:tcW w:w="5143" w:type="dxa"/>
            <w:shd w:val="clear" w:color="auto" w:fill="auto"/>
            <w:noWrap/>
            <w:vAlign w:val="center"/>
            <w:hideMark/>
          </w:tcPr>
          <w:p w14:paraId="7CE4C811" w14:textId="77777777"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zinc finger GRF-type containing 1</w:t>
            </w:r>
          </w:p>
        </w:tc>
        <w:tc>
          <w:tcPr>
            <w:tcW w:w="7087" w:type="dxa"/>
            <w:shd w:val="clear" w:color="auto" w:fill="auto"/>
            <w:vAlign w:val="center"/>
            <w:hideMark/>
          </w:tcPr>
          <w:p w14:paraId="6FDC1F3F" w14:textId="2D7C1D7C"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A recent genome-wide and exome chip association study was conducted that ZGRF1 was associated with adiposity</w:t>
            </w:r>
            <w:r>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fldChar w:fldCharType="begin"/>
            </w:r>
            <w:r w:rsidR="00796658">
              <w:rPr>
                <w:rFonts w:ascii="Times New Roman" w:eastAsia="等线" w:hAnsi="Times New Roman" w:cs="Times New Roman"/>
                <w:color w:val="000000"/>
                <w:kern w:val="0"/>
                <w:sz w:val="22"/>
              </w:rPr>
              <w:instrText xml:space="preserve"> ADDIN EN.CITE &lt;EndNote&gt;&lt;Cite&gt;&lt;Author&gt;Gao&lt;/Author&gt;&lt;Year&gt;2015&lt;/Year&gt;&lt;RecNum&gt;38&lt;/RecNum&gt;&lt;DisplayText&gt;[12]&lt;/DisplayText&gt;&lt;record&gt;&lt;rec-number&gt;38&lt;/rec-number&gt;&lt;foreign-keys&gt;&lt;key app="EN" db-id="0sa5ff5er9fzx0ev0rk5e9xtfssrr25zfp2t" timestamp="1604416387"&gt;38&lt;/key&gt;&lt;/foreign-keys&gt;&lt;ref-type name="Journal Article"&gt;17&lt;/ref-type&gt;&lt;contributors&gt;&lt;authors&gt;&lt;author&gt;Gao, Chuan&lt;/author&gt;&lt;author&gt;Wang, Nan&lt;/author&gt;&lt;author&gt;Guo, Xiuqing&lt;/author&gt;&lt;author&gt;Ziegler, Julie T&lt;/author&gt;&lt;author&gt;Taylor, Kent D&lt;/author&gt;&lt;author&gt;Xiang, Anny H&lt;/author&gt;&lt;author&gt;Hai, Yang&lt;/author&gt;&lt;author&gt;Kridel, Steven J&lt;/author&gt;&lt;author&gt;Nadler, Jerry L&lt;/author&gt;&lt;author&gt;Kandeel, Fouad&lt;/author&gt;&lt;/authors&gt;&lt;/contributors&gt;&lt;titles&gt;&lt;title&gt;A comprehensive analysis of common and rare variants to identify adiposity loci in hispanic Americans: the IRAS Family Study (IRASFS)&lt;/title&gt;&lt;secondary-title&gt;PLoS One&lt;/secondary-title&gt;&lt;/titles&gt;&lt;pages&gt;e0134649&lt;/pages&gt;&lt;volume&gt;10&lt;/volume&gt;&lt;number&gt;11&lt;/number&gt;&lt;dates&gt;&lt;year&gt;2015&lt;/year&gt;&lt;/dates&gt;&lt;isbn&gt;1932-6203&lt;/isbn&gt;&lt;urls&gt;&lt;/urls&gt;&lt;/record&gt;&lt;/Cite&gt;&lt;/EndNote&gt;</w:instrText>
            </w:r>
            <w:r>
              <w:rPr>
                <w:rFonts w:ascii="Times New Roman" w:eastAsia="等线" w:hAnsi="Times New Roman" w:cs="Times New Roman"/>
                <w:color w:val="000000"/>
                <w:kern w:val="0"/>
                <w:sz w:val="22"/>
              </w:rPr>
              <w:fldChar w:fldCharType="separate"/>
            </w:r>
            <w:r>
              <w:rPr>
                <w:rFonts w:ascii="Times New Roman" w:eastAsia="等线" w:hAnsi="Times New Roman" w:cs="Times New Roman"/>
                <w:noProof/>
                <w:color w:val="000000"/>
                <w:kern w:val="0"/>
                <w:sz w:val="22"/>
              </w:rPr>
              <w:t>[12]</w:t>
            </w:r>
            <w:r>
              <w:rPr>
                <w:rFonts w:ascii="Times New Roman" w:eastAsia="等线" w:hAnsi="Times New Roman" w:cs="Times New Roman"/>
                <w:color w:val="000000"/>
                <w:kern w:val="0"/>
                <w:sz w:val="22"/>
              </w:rPr>
              <w:fldChar w:fldCharType="end"/>
            </w:r>
          </w:p>
        </w:tc>
      </w:tr>
      <w:tr w:rsidR="00BE50D3" w:rsidRPr="008F021E" w14:paraId="48E0EF1C" w14:textId="77777777" w:rsidTr="00BE50D3">
        <w:trPr>
          <w:trHeight w:val="828"/>
        </w:trPr>
        <w:tc>
          <w:tcPr>
            <w:tcW w:w="1520" w:type="dxa"/>
            <w:shd w:val="clear" w:color="auto" w:fill="auto"/>
            <w:noWrap/>
            <w:vAlign w:val="center"/>
            <w:hideMark/>
          </w:tcPr>
          <w:p w14:paraId="1291FA14" w14:textId="77777777" w:rsidR="00BE50D3" w:rsidRPr="00451DCA" w:rsidRDefault="00BE50D3" w:rsidP="00BE50D3">
            <w:pPr>
              <w:widowControl/>
              <w:jc w:val="left"/>
              <w:rPr>
                <w:rFonts w:ascii="Times New Roman" w:eastAsia="等线" w:hAnsi="Times New Roman" w:cs="Times New Roman"/>
                <w:color w:val="000000"/>
                <w:kern w:val="0"/>
                <w:sz w:val="22"/>
              </w:rPr>
            </w:pPr>
            <w:r w:rsidRPr="00451DCA">
              <w:rPr>
                <w:rFonts w:ascii="Times New Roman" w:eastAsia="等线" w:hAnsi="Times New Roman" w:cs="Times New Roman"/>
                <w:color w:val="000000"/>
                <w:kern w:val="0"/>
                <w:sz w:val="22"/>
              </w:rPr>
              <w:t>ZNF395</w:t>
            </w:r>
          </w:p>
        </w:tc>
        <w:tc>
          <w:tcPr>
            <w:tcW w:w="5143" w:type="dxa"/>
            <w:shd w:val="clear" w:color="auto" w:fill="auto"/>
            <w:noWrap/>
            <w:vAlign w:val="center"/>
            <w:hideMark/>
          </w:tcPr>
          <w:p w14:paraId="053394EE" w14:textId="77777777"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zinc finger protein 395</w:t>
            </w:r>
          </w:p>
        </w:tc>
        <w:tc>
          <w:tcPr>
            <w:tcW w:w="7087" w:type="dxa"/>
            <w:shd w:val="clear" w:color="auto" w:fill="auto"/>
            <w:vAlign w:val="center"/>
            <w:hideMark/>
          </w:tcPr>
          <w:p w14:paraId="26E522C3" w14:textId="43C9F80D"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ZNF395 has a crucial role in the regulation of obesity and the metabolic syndrome induced by hypoxia</w:t>
            </w:r>
            <w:r>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fldChar w:fldCharType="begin"/>
            </w:r>
            <w:r>
              <w:rPr>
                <w:rFonts w:ascii="Times New Roman" w:eastAsia="等线" w:hAnsi="Times New Roman" w:cs="Times New Roman"/>
                <w:color w:val="000000"/>
                <w:kern w:val="0"/>
                <w:sz w:val="22"/>
              </w:rPr>
              <w:instrText xml:space="preserve"> ADDIN EN.CITE &lt;EndNote&gt;&lt;Cite&gt;&lt;Author&gt;Erdenee&lt;/Author&gt;&lt;Year&gt;2020&lt;/Year&gt;&lt;RecNum&gt;13&lt;/RecNum&gt;&lt;DisplayText&gt;[13]&lt;/DisplayText&gt;&lt;record&gt;&lt;rec-number&gt;13&lt;/rec-number&gt;&lt;foreign-keys&gt;&lt;key app="EN" db-id="wz5vwd9f8dw0xoev9z25pwa65vx5d2wpv5zv" timestamp="1604470208"&gt;13&lt;/key&gt;&lt;/foreign-keys&gt;&lt;ref-type name="Journal Article"&gt;17&lt;/ref-type&gt;&lt;contributors&gt;&lt;authors&gt;&lt;author&gt;Erdenee, Sarantsetseg&lt;/author&gt;&lt;author&gt;Li, Jie&lt;/author&gt;&lt;author&gt;Kang, Zihong&lt;/author&gt;&lt;author&gt;Xu, Hongwei&lt;/author&gt;&lt;author&gt;Zang, Rongxin&lt;/author&gt;&lt;author&gt;Cao, Xin&lt;/author&gt;&lt;author&gt;Yang, Jutian&lt;/author&gt;&lt;author&gt;Cai, Yong&lt;/author&gt;&lt;author&gt;Lan, Xianyong&lt;/author&gt;&lt;/authors&gt;&lt;/contributors&gt;&lt;titles&gt;&lt;title&gt;Sheep zinc finger proteins 395 (ZNF395): insertion/deletion variations, associations with growth traits, and mRNA expression&lt;/title&gt;&lt;secondary-title&gt;Animal biotechnology&lt;/secondary-title&gt;&lt;/titles&gt;&lt;periodical&gt;&lt;full-title&gt;Animal biotechnology&lt;/full-title&gt;&lt;/periodical&gt;&lt;pages&gt;237-244&lt;/pages&gt;&lt;volume&gt;31&lt;/volume&gt;&lt;number&gt;3&lt;/number&gt;&lt;dates&gt;&lt;year&gt;2020&lt;/year&gt;&lt;/dates&gt;&lt;isbn&gt;1049-5398&lt;/isbn&gt;&lt;urls&gt;&lt;/urls&gt;&lt;/record&gt;&lt;/Cite&gt;&lt;/EndNote&gt;</w:instrText>
            </w:r>
            <w:r>
              <w:rPr>
                <w:rFonts w:ascii="Times New Roman" w:eastAsia="等线" w:hAnsi="Times New Roman" w:cs="Times New Roman"/>
                <w:color w:val="000000"/>
                <w:kern w:val="0"/>
                <w:sz w:val="22"/>
              </w:rPr>
              <w:fldChar w:fldCharType="separate"/>
            </w:r>
            <w:r>
              <w:rPr>
                <w:rFonts w:ascii="Times New Roman" w:eastAsia="等线" w:hAnsi="Times New Roman" w:cs="Times New Roman"/>
                <w:noProof/>
                <w:color w:val="000000"/>
                <w:kern w:val="0"/>
                <w:sz w:val="22"/>
              </w:rPr>
              <w:t>[13]</w:t>
            </w:r>
            <w:r>
              <w:rPr>
                <w:rFonts w:ascii="Times New Roman" w:eastAsia="等线" w:hAnsi="Times New Roman" w:cs="Times New Roman"/>
                <w:color w:val="000000"/>
                <w:kern w:val="0"/>
                <w:sz w:val="22"/>
              </w:rPr>
              <w:fldChar w:fldCharType="end"/>
            </w:r>
          </w:p>
        </w:tc>
      </w:tr>
      <w:tr w:rsidR="00BE50D3" w:rsidRPr="008F021E" w14:paraId="3E6E4807" w14:textId="77777777" w:rsidTr="00BE50D3">
        <w:trPr>
          <w:trHeight w:val="552"/>
        </w:trPr>
        <w:tc>
          <w:tcPr>
            <w:tcW w:w="1520" w:type="dxa"/>
            <w:shd w:val="clear" w:color="auto" w:fill="auto"/>
            <w:noWrap/>
            <w:vAlign w:val="center"/>
            <w:hideMark/>
          </w:tcPr>
          <w:p w14:paraId="7841D784" w14:textId="77777777" w:rsidR="00BE50D3" w:rsidRPr="00451DCA" w:rsidRDefault="00BE50D3" w:rsidP="00BE50D3">
            <w:pPr>
              <w:widowControl/>
              <w:jc w:val="left"/>
              <w:rPr>
                <w:rFonts w:ascii="Times New Roman" w:eastAsia="等线" w:hAnsi="Times New Roman" w:cs="Times New Roman"/>
                <w:b/>
                <w:bCs/>
                <w:color w:val="000000"/>
                <w:kern w:val="0"/>
                <w:sz w:val="22"/>
              </w:rPr>
            </w:pPr>
            <w:r w:rsidRPr="00451DCA">
              <w:rPr>
                <w:rFonts w:ascii="Times New Roman" w:eastAsia="等线" w:hAnsi="Times New Roman" w:cs="Times New Roman"/>
                <w:b/>
                <w:bCs/>
                <w:color w:val="000000"/>
                <w:kern w:val="0"/>
                <w:sz w:val="22"/>
              </w:rPr>
              <w:t>ZPLD1</w:t>
            </w:r>
          </w:p>
        </w:tc>
        <w:tc>
          <w:tcPr>
            <w:tcW w:w="5143" w:type="dxa"/>
            <w:shd w:val="clear" w:color="auto" w:fill="auto"/>
            <w:noWrap/>
            <w:vAlign w:val="center"/>
            <w:hideMark/>
          </w:tcPr>
          <w:p w14:paraId="10F5D4B3" w14:textId="77777777"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zona pellucida like domain containing 1</w:t>
            </w:r>
          </w:p>
        </w:tc>
        <w:tc>
          <w:tcPr>
            <w:tcW w:w="7087" w:type="dxa"/>
            <w:shd w:val="clear" w:color="auto" w:fill="auto"/>
            <w:vAlign w:val="center"/>
            <w:hideMark/>
          </w:tcPr>
          <w:p w14:paraId="41ED8050" w14:textId="34133821" w:rsidR="00BE50D3" w:rsidRPr="008F021E" w:rsidRDefault="00BE50D3" w:rsidP="00BE50D3">
            <w:pPr>
              <w:widowControl/>
              <w:jc w:val="left"/>
              <w:rPr>
                <w:rFonts w:ascii="Times New Roman" w:eastAsia="等线" w:hAnsi="Times New Roman" w:cs="Times New Roman"/>
                <w:color w:val="000000"/>
                <w:kern w:val="0"/>
                <w:sz w:val="22"/>
              </w:rPr>
            </w:pPr>
            <w:r w:rsidRPr="008F021E">
              <w:rPr>
                <w:rFonts w:ascii="Times New Roman" w:eastAsia="等线" w:hAnsi="Times New Roman" w:cs="Times New Roman"/>
                <w:color w:val="000000"/>
                <w:kern w:val="0"/>
                <w:sz w:val="22"/>
              </w:rPr>
              <w:t>Deletions in ZPLD1 caused genetic susceptibility of common childhood obesity</w:t>
            </w:r>
            <w:r>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rPr>
              <w:fldChar w:fldCharType="begin"/>
            </w:r>
            <w:r w:rsidR="00796658">
              <w:rPr>
                <w:rFonts w:ascii="Times New Roman" w:eastAsia="等线" w:hAnsi="Times New Roman" w:cs="Times New Roman"/>
                <w:color w:val="000000"/>
                <w:kern w:val="0"/>
                <w:sz w:val="22"/>
              </w:rPr>
              <w:instrText xml:space="preserve"> ADDIN EN.CITE &lt;EndNote&gt;&lt;Cite&gt;&lt;Author&gt;Moleres&lt;/Author&gt;&lt;Year&gt;2013&lt;/Year&gt;&lt;RecNum&gt;36&lt;/RecNum&gt;&lt;DisplayText&gt;[14]&lt;/DisplayText&gt;&lt;record&gt;&lt;rec-number&gt;36&lt;/rec-number&gt;&lt;foreign-keys&gt;&lt;key app="EN" db-id="0sa5ff5er9fzx0ev0rk5e9xtfssrr25zfp2t" timestamp="1604416294"&gt;36&lt;/key&gt;&lt;/foreign-keys&gt;&lt;ref-type name="Journal Article"&gt;17&lt;/ref-type&gt;&lt;contributors&gt;&lt;authors&gt;&lt;author&gt;Moleres, A&lt;/author&gt;&lt;author&gt;Martinez, JA&lt;/author&gt;&lt;author&gt;Marti, A&lt;/author&gt;&lt;/authors&gt;&lt;/contributors&gt;&lt;titles&gt;&lt;title&gt;Genetics of obesity&lt;/title&gt;&lt;secondary-title&gt;Current Obesity Reports&lt;/secondary-title&gt;&lt;/titles&gt;&lt;periodical&gt;&lt;full-title&gt;Current Obesity Reports&lt;/full-title&gt;&lt;abbr-1&gt;Curr. Obes. Rep.&lt;/abbr-1&gt;&lt;abbr-2&gt;Curr Obes Rep.&lt;/abbr-2&gt;&lt;/periodical&gt;&lt;pages&gt;23-31&lt;/pages&gt;&lt;volume&gt;2&lt;/volume&gt;&lt;number&gt;1&lt;/number&gt;&lt;dates&gt;&lt;year&gt;2013&lt;/year&gt;&lt;/dates&gt;&lt;isbn&gt;2162-4968&lt;/isbn&gt;&lt;urls&gt;&lt;/urls&gt;&lt;/record&gt;&lt;/Cite&gt;&lt;/EndNote&gt;</w:instrText>
            </w:r>
            <w:r>
              <w:rPr>
                <w:rFonts w:ascii="Times New Roman" w:eastAsia="等线" w:hAnsi="Times New Roman" w:cs="Times New Roman"/>
                <w:color w:val="000000"/>
                <w:kern w:val="0"/>
                <w:sz w:val="22"/>
              </w:rPr>
              <w:fldChar w:fldCharType="separate"/>
            </w:r>
            <w:r>
              <w:rPr>
                <w:rFonts w:ascii="Times New Roman" w:eastAsia="等线" w:hAnsi="Times New Roman" w:cs="Times New Roman"/>
                <w:noProof/>
                <w:color w:val="000000"/>
                <w:kern w:val="0"/>
                <w:sz w:val="22"/>
              </w:rPr>
              <w:t>[14]</w:t>
            </w:r>
            <w:r>
              <w:rPr>
                <w:rFonts w:ascii="Times New Roman" w:eastAsia="等线" w:hAnsi="Times New Roman" w:cs="Times New Roman"/>
                <w:color w:val="000000"/>
                <w:kern w:val="0"/>
                <w:sz w:val="22"/>
              </w:rPr>
              <w:fldChar w:fldCharType="end"/>
            </w:r>
          </w:p>
        </w:tc>
      </w:tr>
    </w:tbl>
    <w:p w14:paraId="7DEA2A33" w14:textId="5F0A341B" w:rsidR="007E7ED4" w:rsidRDefault="00BD76ED">
      <w:r w:rsidRPr="00BE50D3">
        <w:rPr>
          <w:rFonts w:ascii="Times New Roman" w:hAnsi="Times New Roman" w:cs="Times New Roman"/>
          <w:b/>
          <w:bCs/>
          <w:sz w:val="20"/>
          <w:szCs w:val="21"/>
        </w:rPr>
        <w:t>Notes</w:t>
      </w:r>
      <w:r w:rsidRPr="00BE50D3">
        <w:rPr>
          <w:rFonts w:ascii="Times New Roman" w:hAnsi="Times New Roman" w:cs="Times New Roman"/>
          <w:sz w:val="20"/>
          <w:szCs w:val="21"/>
        </w:rPr>
        <w:t>: The bold genes exhibit rapid evolution in extremely large carnivores.</w:t>
      </w:r>
      <w:r>
        <w:rPr>
          <w:rFonts w:ascii="Times New Roman" w:hAnsi="Times New Roman" w:cs="Times New Roman"/>
          <w:sz w:val="18"/>
          <w:szCs w:val="20"/>
        </w:rPr>
        <w:t xml:space="preserve"> </w:t>
      </w:r>
    </w:p>
    <w:p w14:paraId="1922512D" w14:textId="77777777" w:rsidR="00220DB6" w:rsidRDefault="00220DB6"/>
    <w:p w14:paraId="569E40DB" w14:textId="5EB2C5B4" w:rsidR="00220DB6" w:rsidRPr="00796658" w:rsidRDefault="00BE50D3">
      <w:pPr>
        <w:rPr>
          <w:rFonts w:ascii="Times New Roman" w:hAnsi="Times New Roman" w:cs="Times New Roman"/>
          <w:b/>
          <w:bCs/>
        </w:rPr>
      </w:pPr>
      <w:r w:rsidRPr="00796658">
        <w:rPr>
          <w:rFonts w:ascii="Times New Roman" w:hAnsi="Times New Roman" w:cs="Times New Roman"/>
          <w:b/>
          <w:bCs/>
        </w:rPr>
        <w:t>References</w:t>
      </w:r>
    </w:p>
    <w:p w14:paraId="087E462E" w14:textId="77777777" w:rsidR="00796658" w:rsidRPr="00257D06" w:rsidRDefault="00220DB6" w:rsidP="00796658">
      <w:pPr>
        <w:pStyle w:val="EndNoteBibliography"/>
        <w:ind w:left="720" w:hanging="720"/>
        <w:rPr>
          <w:rFonts w:ascii="Times New Roman" w:hAnsi="Times New Roman" w:cs="Times New Roman"/>
          <w:sz w:val="22"/>
        </w:rPr>
      </w:pPr>
      <w:r w:rsidRPr="00257D06">
        <w:rPr>
          <w:rFonts w:ascii="Times New Roman" w:hAnsi="Times New Roman" w:cs="Times New Roman"/>
          <w:sz w:val="22"/>
        </w:rPr>
        <w:fldChar w:fldCharType="begin"/>
      </w:r>
      <w:r w:rsidRPr="00257D06">
        <w:rPr>
          <w:rFonts w:ascii="Times New Roman" w:hAnsi="Times New Roman" w:cs="Times New Roman"/>
          <w:sz w:val="22"/>
        </w:rPr>
        <w:instrText xml:space="preserve"> ADDIN EN.REFLIST </w:instrText>
      </w:r>
      <w:r w:rsidRPr="00257D06">
        <w:rPr>
          <w:rFonts w:ascii="Times New Roman" w:hAnsi="Times New Roman" w:cs="Times New Roman"/>
          <w:sz w:val="22"/>
        </w:rPr>
        <w:fldChar w:fldCharType="separate"/>
      </w:r>
      <w:r w:rsidR="00796658" w:rsidRPr="00257D06">
        <w:rPr>
          <w:rFonts w:ascii="Times New Roman" w:hAnsi="Times New Roman" w:cs="Times New Roman"/>
          <w:sz w:val="22"/>
        </w:rPr>
        <w:t>1.</w:t>
      </w:r>
      <w:r w:rsidR="00796658" w:rsidRPr="00257D06">
        <w:rPr>
          <w:rFonts w:ascii="Times New Roman" w:hAnsi="Times New Roman" w:cs="Times New Roman"/>
          <w:sz w:val="22"/>
        </w:rPr>
        <w:tab/>
        <w:t>Imaizumi T, Ando M, Nakatochi M, Yasuda Y, Honda H, Kuwatsuka Y, Kato S, Kondo T, Iwata M, Nakashima T. Effect of dietary energy and polymorphisms in BRAP and GHRL on obesity and metabolic traits. Obes Res Clin Pract. 2018;12(1):39-48.</w:t>
      </w:r>
    </w:p>
    <w:p w14:paraId="72F076F6" w14:textId="77777777" w:rsidR="00796658" w:rsidRPr="00257D06" w:rsidRDefault="00796658" w:rsidP="00796658">
      <w:pPr>
        <w:pStyle w:val="EndNoteBibliography"/>
        <w:ind w:left="720" w:hanging="720"/>
        <w:rPr>
          <w:rFonts w:ascii="Times New Roman" w:hAnsi="Times New Roman" w:cs="Times New Roman"/>
          <w:sz w:val="22"/>
        </w:rPr>
      </w:pPr>
      <w:r w:rsidRPr="00257D06">
        <w:rPr>
          <w:rFonts w:ascii="Times New Roman" w:hAnsi="Times New Roman" w:cs="Times New Roman"/>
          <w:sz w:val="22"/>
        </w:rPr>
        <w:t>2.</w:t>
      </w:r>
      <w:r w:rsidRPr="00257D06">
        <w:rPr>
          <w:rFonts w:ascii="Times New Roman" w:hAnsi="Times New Roman" w:cs="Times New Roman"/>
          <w:sz w:val="22"/>
        </w:rPr>
        <w:tab/>
        <w:t>Wu L, Gao L, Zhao X, Zhang M, Wu J, Mi J. A new risk locus in CHCHD5 for hypertension and obesity in a Chinese child population: a cohort study. BMJ open. 2017;7(9):e016241.</w:t>
      </w:r>
    </w:p>
    <w:p w14:paraId="395E081D" w14:textId="30E68A4B" w:rsidR="00796658" w:rsidRPr="00257D06" w:rsidRDefault="00796658" w:rsidP="00257D06">
      <w:pPr>
        <w:pStyle w:val="EndNoteBibliography"/>
        <w:ind w:left="720" w:hanging="720"/>
        <w:rPr>
          <w:rFonts w:ascii="Times New Roman" w:hAnsi="Times New Roman" w:cs="Times New Roman"/>
          <w:sz w:val="22"/>
        </w:rPr>
      </w:pPr>
      <w:r w:rsidRPr="00257D06">
        <w:rPr>
          <w:rFonts w:ascii="Times New Roman" w:hAnsi="Times New Roman" w:cs="Times New Roman"/>
          <w:sz w:val="22"/>
        </w:rPr>
        <w:t>3.</w:t>
      </w:r>
      <w:r w:rsidRPr="00257D06">
        <w:rPr>
          <w:rFonts w:ascii="Times New Roman" w:hAnsi="Times New Roman" w:cs="Times New Roman"/>
          <w:sz w:val="22"/>
        </w:rPr>
        <w:tab/>
        <w:t xml:space="preserve">Wolfgang MJ, Kurama T, Dai Y, Suwa A, Asaumi M, Matsumoto S-i, Cha SH, Shimokawa T, Lane MD. The brain-specific carnitine palmitoyltransferase-1c regulates energy homeostasis. </w:t>
      </w:r>
      <w:r w:rsidR="00257D06" w:rsidRPr="00257D06">
        <w:rPr>
          <w:rFonts w:ascii="Times New Roman" w:hAnsi="Times New Roman" w:cs="Times New Roman"/>
          <w:sz w:val="22"/>
        </w:rPr>
        <w:t>Proc Natl Acad Sci U S</w:t>
      </w:r>
      <w:r w:rsidR="00257D06">
        <w:rPr>
          <w:rFonts w:ascii="Times New Roman" w:hAnsi="Times New Roman" w:cs="Times New Roman" w:hint="eastAsia"/>
          <w:sz w:val="22"/>
        </w:rPr>
        <w:t xml:space="preserve"> </w:t>
      </w:r>
      <w:r w:rsidR="00257D06" w:rsidRPr="00257D06">
        <w:rPr>
          <w:rFonts w:ascii="Times New Roman" w:hAnsi="Times New Roman" w:cs="Times New Roman"/>
          <w:sz w:val="22"/>
        </w:rPr>
        <w:t>A</w:t>
      </w:r>
      <w:r w:rsidRPr="00257D06">
        <w:rPr>
          <w:rFonts w:ascii="Times New Roman" w:hAnsi="Times New Roman" w:cs="Times New Roman"/>
          <w:sz w:val="22"/>
        </w:rPr>
        <w:t>. 2006;103(19):7282-87.</w:t>
      </w:r>
    </w:p>
    <w:p w14:paraId="22AD1FF7" w14:textId="77777777" w:rsidR="00796658" w:rsidRPr="00257D06" w:rsidRDefault="00796658" w:rsidP="00796658">
      <w:pPr>
        <w:pStyle w:val="EndNoteBibliography"/>
        <w:ind w:left="720" w:hanging="720"/>
        <w:rPr>
          <w:rFonts w:ascii="Times New Roman" w:hAnsi="Times New Roman" w:cs="Times New Roman"/>
          <w:sz w:val="22"/>
        </w:rPr>
      </w:pPr>
      <w:r w:rsidRPr="00257D06">
        <w:rPr>
          <w:rFonts w:ascii="Times New Roman" w:hAnsi="Times New Roman" w:cs="Times New Roman"/>
          <w:sz w:val="22"/>
        </w:rPr>
        <w:t>4.</w:t>
      </w:r>
      <w:r w:rsidRPr="00257D06">
        <w:rPr>
          <w:rFonts w:ascii="Times New Roman" w:hAnsi="Times New Roman" w:cs="Times New Roman"/>
          <w:sz w:val="22"/>
        </w:rPr>
        <w:tab/>
        <w:t>Rourke JL, Muruganandan S, Dranse HJ, McMullen NM, Sinal CJ. Gpr1 is an active chemerin receptor influencing glucose homeostasis in obese mice. J Endocrinol. 2014;222(2):201-15.</w:t>
      </w:r>
    </w:p>
    <w:p w14:paraId="027E890A" w14:textId="2F579B0A" w:rsidR="00796658" w:rsidRPr="00257D06" w:rsidRDefault="00796658" w:rsidP="00796658">
      <w:pPr>
        <w:pStyle w:val="EndNoteBibliography"/>
        <w:ind w:left="720" w:hanging="720"/>
        <w:rPr>
          <w:rFonts w:ascii="Times New Roman" w:hAnsi="Times New Roman" w:cs="Times New Roman"/>
          <w:sz w:val="22"/>
        </w:rPr>
      </w:pPr>
      <w:r w:rsidRPr="00257D06">
        <w:rPr>
          <w:rFonts w:ascii="Times New Roman" w:hAnsi="Times New Roman" w:cs="Times New Roman"/>
          <w:sz w:val="22"/>
        </w:rPr>
        <w:t>5.</w:t>
      </w:r>
      <w:r w:rsidRPr="00257D06">
        <w:rPr>
          <w:rFonts w:ascii="Times New Roman" w:hAnsi="Times New Roman" w:cs="Times New Roman"/>
          <w:sz w:val="22"/>
        </w:rPr>
        <w:tab/>
        <w:t xml:space="preserve">Rutherford S, Nyholt D, Curtain R, Quinlan S, Gaffney P, Morris B, Griffiths L. Association of a low density lipoprotein receptor microsatellite variant with obesity. </w:t>
      </w:r>
      <w:r w:rsidR="00AD6EE2" w:rsidRPr="00AD6EE2">
        <w:rPr>
          <w:rFonts w:ascii="Times New Roman" w:hAnsi="Times New Roman" w:cs="Times New Roman"/>
          <w:sz w:val="22"/>
        </w:rPr>
        <w:t>Int J Obes</w:t>
      </w:r>
      <w:r w:rsidRPr="00257D06">
        <w:rPr>
          <w:rFonts w:ascii="Times New Roman" w:hAnsi="Times New Roman" w:cs="Times New Roman"/>
          <w:sz w:val="22"/>
        </w:rPr>
        <w:t>. 1997;21(11):1032-37.</w:t>
      </w:r>
    </w:p>
    <w:p w14:paraId="5E9D068D" w14:textId="77777777" w:rsidR="00796658" w:rsidRPr="00257D06" w:rsidRDefault="00796658" w:rsidP="00796658">
      <w:pPr>
        <w:pStyle w:val="EndNoteBibliography"/>
        <w:ind w:left="720" w:hanging="720"/>
        <w:rPr>
          <w:rFonts w:ascii="Times New Roman" w:hAnsi="Times New Roman" w:cs="Times New Roman"/>
          <w:sz w:val="22"/>
        </w:rPr>
      </w:pPr>
      <w:r w:rsidRPr="00257D06">
        <w:rPr>
          <w:rFonts w:ascii="Times New Roman" w:hAnsi="Times New Roman" w:cs="Times New Roman"/>
          <w:sz w:val="22"/>
        </w:rPr>
        <w:t>6.</w:t>
      </w:r>
      <w:r w:rsidRPr="00257D06">
        <w:rPr>
          <w:rFonts w:ascii="Times New Roman" w:hAnsi="Times New Roman" w:cs="Times New Roman"/>
          <w:sz w:val="22"/>
        </w:rPr>
        <w:tab/>
        <w:t>Lv D, Zhang D-D, Wang H, Zhang Y, Liang L, Fu J-F, Xiong F, Liu G-L, Gong C-X, Luo F-H. Genetic variations in SEC16B, MC4R, MAP2K5 and KCTD15 were associated with childhood obesity and interacted with dietary behaviors in Chinese school-age population. Gene. 2015;560(2):149-55.</w:t>
      </w:r>
    </w:p>
    <w:p w14:paraId="772DFC13" w14:textId="4D3520ED" w:rsidR="00796658" w:rsidRPr="00257D06" w:rsidRDefault="00796658" w:rsidP="00796658">
      <w:pPr>
        <w:pStyle w:val="EndNoteBibliography"/>
        <w:ind w:left="720" w:hanging="720"/>
        <w:rPr>
          <w:rFonts w:ascii="Times New Roman" w:hAnsi="Times New Roman" w:cs="Times New Roman"/>
          <w:sz w:val="22"/>
        </w:rPr>
      </w:pPr>
      <w:r w:rsidRPr="00257D06">
        <w:rPr>
          <w:rFonts w:ascii="Times New Roman" w:hAnsi="Times New Roman" w:cs="Times New Roman"/>
          <w:sz w:val="22"/>
        </w:rPr>
        <w:t>7.</w:t>
      </w:r>
      <w:r w:rsidRPr="00257D06">
        <w:rPr>
          <w:rFonts w:ascii="Times New Roman" w:hAnsi="Times New Roman" w:cs="Times New Roman"/>
          <w:sz w:val="22"/>
        </w:rPr>
        <w:tab/>
        <w:t xml:space="preserve">Kotoh J, Sasaki D, Matsumoto K, Maeda A. Plekhs1 and Prdx3 are candidate genes responsible for mild hyperglycemia associated with obesity in a new animal model of F344-fa-nidd6 rat. </w:t>
      </w:r>
      <w:r w:rsidR="00AD6EE2" w:rsidRPr="00AD6EE2">
        <w:rPr>
          <w:rFonts w:ascii="Times New Roman" w:hAnsi="Times New Roman" w:cs="Times New Roman"/>
          <w:sz w:val="22"/>
        </w:rPr>
        <w:t>J Vet Med Sci</w:t>
      </w:r>
      <w:r w:rsidRPr="00257D06">
        <w:rPr>
          <w:rFonts w:ascii="Times New Roman" w:hAnsi="Times New Roman" w:cs="Times New Roman"/>
          <w:sz w:val="22"/>
        </w:rPr>
        <w:t>. 2016:16-0383.</w:t>
      </w:r>
    </w:p>
    <w:p w14:paraId="7EA58925" w14:textId="77777777" w:rsidR="00796658" w:rsidRPr="00257D06" w:rsidRDefault="00796658" w:rsidP="00796658">
      <w:pPr>
        <w:pStyle w:val="EndNoteBibliography"/>
        <w:ind w:left="720" w:hanging="720"/>
        <w:rPr>
          <w:rFonts w:ascii="Times New Roman" w:hAnsi="Times New Roman" w:cs="Times New Roman"/>
          <w:sz w:val="22"/>
        </w:rPr>
      </w:pPr>
      <w:r w:rsidRPr="00257D06">
        <w:rPr>
          <w:rFonts w:ascii="Times New Roman" w:hAnsi="Times New Roman" w:cs="Times New Roman"/>
          <w:sz w:val="22"/>
        </w:rPr>
        <w:lastRenderedPageBreak/>
        <w:t>8.</w:t>
      </w:r>
      <w:r w:rsidRPr="00257D06">
        <w:rPr>
          <w:rFonts w:ascii="Times New Roman" w:hAnsi="Times New Roman" w:cs="Times New Roman"/>
          <w:sz w:val="22"/>
        </w:rPr>
        <w:tab/>
        <w:t>Ng MC, Park KS, Oh B, Tam CH, Cho YM, Shin HD, Lam VK, Ma RC, So WY, Cho YS. Implication of genetic variants near TCF7L2, SLC30A8, HHEX, CDKAL1, CDKN2A/B, IGF2BP2, and FTO in type 2 diabetes and obesity in 6,719 Asians. Diabetes. 2008;57(8):2226-33.</w:t>
      </w:r>
    </w:p>
    <w:p w14:paraId="6CEA91A2" w14:textId="77777777" w:rsidR="00796658" w:rsidRPr="00257D06" w:rsidRDefault="00796658" w:rsidP="00796658">
      <w:pPr>
        <w:pStyle w:val="EndNoteBibliography"/>
        <w:ind w:left="720" w:hanging="720"/>
        <w:rPr>
          <w:rFonts w:ascii="Times New Roman" w:hAnsi="Times New Roman" w:cs="Times New Roman"/>
          <w:sz w:val="22"/>
        </w:rPr>
      </w:pPr>
      <w:r w:rsidRPr="00257D06">
        <w:rPr>
          <w:rFonts w:ascii="Times New Roman" w:hAnsi="Times New Roman" w:cs="Times New Roman"/>
          <w:sz w:val="22"/>
        </w:rPr>
        <w:t>9.</w:t>
      </w:r>
      <w:r w:rsidRPr="00257D06">
        <w:rPr>
          <w:rFonts w:ascii="Times New Roman" w:hAnsi="Times New Roman" w:cs="Times New Roman"/>
          <w:sz w:val="22"/>
        </w:rPr>
        <w:tab/>
        <w:t>Lopez PH, Aja S, Aoki K, Seldin MM, Lei X, Ronnett GV, Wong GW, Schnaar RL. Mice lacking sialyltransferase ST3Gal-II develop late-onset obesity and insulin resistance. Glycobiology. 2017;27(2):129-39.</w:t>
      </w:r>
    </w:p>
    <w:p w14:paraId="607F0D47" w14:textId="77777777" w:rsidR="00796658" w:rsidRPr="00257D06" w:rsidRDefault="00796658" w:rsidP="00796658">
      <w:pPr>
        <w:pStyle w:val="EndNoteBibliography"/>
        <w:ind w:left="720" w:hanging="720"/>
        <w:rPr>
          <w:rFonts w:ascii="Times New Roman" w:hAnsi="Times New Roman" w:cs="Times New Roman"/>
          <w:sz w:val="22"/>
        </w:rPr>
      </w:pPr>
      <w:r w:rsidRPr="00257D06">
        <w:rPr>
          <w:rFonts w:ascii="Times New Roman" w:hAnsi="Times New Roman" w:cs="Times New Roman"/>
          <w:sz w:val="22"/>
        </w:rPr>
        <w:t>10.</w:t>
      </w:r>
      <w:r w:rsidRPr="00257D06">
        <w:rPr>
          <w:rFonts w:ascii="Times New Roman" w:hAnsi="Times New Roman" w:cs="Times New Roman"/>
          <w:sz w:val="22"/>
        </w:rPr>
        <w:tab/>
        <w:t>de Lange IM, Verrijn Stuart AA, van der Luijt RB, Ploos van Amstel HK, van Haelst MM. Macrosomia, obesity, and macrocephaly as first clinical presentation of PHP1b caused by STX16 deletion. Am J Med Genet A. 2016;170(9):2431-35.</w:t>
      </w:r>
    </w:p>
    <w:p w14:paraId="68DB02A6" w14:textId="77777777" w:rsidR="00796658" w:rsidRPr="00257D06" w:rsidRDefault="00796658" w:rsidP="00796658">
      <w:pPr>
        <w:pStyle w:val="EndNoteBibliography"/>
        <w:ind w:left="720" w:hanging="720"/>
        <w:rPr>
          <w:rFonts w:ascii="Times New Roman" w:hAnsi="Times New Roman" w:cs="Times New Roman"/>
          <w:sz w:val="22"/>
        </w:rPr>
      </w:pPr>
      <w:r w:rsidRPr="00257D06">
        <w:rPr>
          <w:rFonts w:ascii="Times New Roman" w:hAnsi="Times New Roman" w:cs="Times New Roman"/>
          <w:sz w:val="22"/>
        </w:rPr>
        <w:t>11.</w:t>
      </w:r>
      <w:r w:rsidRPr="00257D06">
        <w:rPr>
          <w:rFonts w:ascii="Times New Roman" w:hAnsi="Times New Roman" w:cs="Times New Roman"/>
          <w:sz w:val="22"/>
        </w:rPr>
        <w:tab/>
        <w:t>Yang S-A. Association study between ZFHX3 gene polymorphisms and obesity in Korean population. Journal of exercise rehabilitation. 2017;13(4):491.</w:t>
      </w:r>
    </w:p>
    <w:p w14:paraId="7500A2B1" w14:textId="77777777" w:rsidR="00796658" w:rsidRPr="00257D06" w:rsidRDefault="00796658" w:rsidP="00796658">
      <w:pPr>
        <w:pStyle w:val="EndNoteBibliography"/>
        <w:ind w:left="720" w:hanging="720"/>
        <w:rPr>
          <w:rFonts w:ascii="Times New Roman" w:hAnsi="Times New Roman" w:cs="Times New Roman"/>
          <w:sz w:val="22"/>
        </w:rPr>
      </w:pPr>
      <w:r w:rsidRPr="00257D06">
        <w:rPr>
          <w:rFonts w:ascii="Times New Roman" w:hAnsi="Times New Roman" w:cs="Times New Roman"/>
          <w:sz w:val="22"/>
        </w:rPr>
        <w:t>12.</w:t>
      </w:r>
      <w:r w:rsidRPr="00257D06">
        <w:rPr>
          <w:rFonts w:ascii="Times New Roman" w:hAnsi="Times New Roman" w:cs="Times New Roman"/>
          <w:sz w:val="22"/>
        </w:rPr>
        <w:tab/>
        <w:t>Gao C, Wang N, Guo X, Ziegler JT, Taylor KD, Xiang AH, Hai Y, Kridel SJ, Nadler JL, Kandeel F. A comprehensive analysis of common and rare variants to identify adiposity loci in hispanic Americans: the IRAS Family Study (IRASFS). PLoS One. 2015;10(11):e0134649.</w:t>
      </w:r>
    </w:p>
    <w:p w14:paraId="75ED6CCB" w14:textId="005E52DC" w:rsidR="00796658" w:rsidRPr="00257D06" w:rsidRDefault="00796658" w:rsidP="00796658">
      <w:pPr>
        <w:pStyle w:val="EndNoteBibliography"/>
        <w:ind w:left="720" w:hanging="720"/>
        <w:rPr>
          <w:rFonts w:ascii="Times New Roman" w:hAnsi="Times New Roman" w:cs="Times New Roman"/>
          <w:sz w:val="22"/>
        </w:rPr>
      </w:pPr>
      <w:r w:rsidRPr="00257D06">
        <w:rPr>
          <w:rFonts w:ascii="Times New Roman" w:hAnsi="Times New Roman" w:cs="Times New Roman"/>
          <w:sz w:val="22"/>
        </w:rPr>
        <w:t>13.</w:t>
      </w:r>
      <w:r w:rsidRPr="00257D06">
        <w:rPr>
          <w:rFonts w:ascii="Times New Roman" w:hAnsi="Times New Roman" w:cs="Times New Roman"/>
          <w:sz w:val="22"/>
        </w:rPr>
        <w:tab/>
        <w:t xml:space="preserve">Erdenee S, Li J, Kang Z, Xu H, Zang R, Cao X, Yang J, Cai Y, Lan X. Sheep zinc finger proteins 395 (ZNF395): insertion/deletion variations, associations with growth traits, and mRNA expression. </w:t>
      </w:r>
      <w:r w:rsidR="00AD6EE2" w:rsidRPr="00AD6EE2">
        <w:rPr>
          <w:rFonts w:ascii="Times New Roman" w:hAnsi="Times New Roman" w:cs="Times New Roman"/>
          <w:sz w:val="22"/>
        </w:rPr>
        <w:t>Anim Biotechnol</w:t>
      </w:r>
      <w:r w:rsidRPr="00257D06">
        <w:rPr>
          <w:rFonts w:ascii="Times New Roman" w:hAnsi="Times New Roman" w:cs="Times New Roman"/>
          <w:sz w:val="22"/>
        </w:rPr>
        <w:t>. 2020;31(3):237-44.</w:t>
      </w:r>
    </w:p>
    <w:p w14:paraId="5F2FF056" w14:textId="77777777" w:rsidR="00796658" w:rsidRPr="00257D06" w:rsidRDefault="00796658" w:rsidP="00796658">
      <w:pPr>
        <w:pStyle w:val="EndNoteBibliography"/>
        <w:ind w:left="720" w:hanging="720"/>
        <w:rPr>
          <w:rFonts w:ascii="Times New Roman" w:hAnsi="Times New Roman" w:cs="Times New Roman"/>
          <w:sz w:val="22"/>
        </w:rPr>
      </w:pPr>
      <w:r w:rsidRPr="00257D06">
        <w:rPr>
          <w:rFonts w:ascii="Times New Roman" w:hAnsi="Times New Roman" w:cs="Times New Roman"/>
          <w:sz w:val="22"/>
        </w:rPr>
        <w:t>14.</w:t>
      </w:r>
      <w:r w:rsidRPr="00257D06">
        <w:rPr>
          <w:rFonts w:ascii="Times New Roman" w:hAnsi="Times New Roman" w:cs="Times New Roman"/>
          <w:sz w:val="22"/>
        </w:rPr>
        <w:tab/>
        <w:t>Moleres A, Martinez J, Marti A. Genetics of obesity. Curr Obes Rep. 2013;2(1):23-31.</w:t>
      </w:r>
    </w:p>
    <w:p w14:paraId="53ACED13" w14:textId="3073A28E" w:rsidR="001B3F52" w:rsidRPr="00257D06" w:rsidRDefault="00220DB6">
      <w:pPr>
        <w:rPr>
          <w:sz w:val="22"/>
        </w:rPr>
      </w:pPr>
      <w:r w:rsidRPr="00257D06">
        <w:rPr>
          <w:rFonts w:ascii="Times New Roman" w:hAnsi="Times New Roman" w:cs="Times New Roman"/>
          <w:sz w:val="22"/>
        </w:rPr>
        <w:fldChar w:fldCharType="end"/>
      </w:r>
    </w:p>
    <w:sectPr w:rsidR="001B3F52" w:rsidRPr="00257D06" w:rsidSect="008F021E">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BEF449" w14:textId="77777777" w:rsidR="0075170B" w:rsidRDefault="0075170B" w:rsidP="008F021E">
      <w:r>
        <w:separator/>
      </w:r>
    </w:p>
  </w:endnote>
  <w:endnote w:type="continuationSeparator" w:id="0">
    <w:p w14:paraId="0D1C087E" w14:textId="77777777" w:rsidR="0075170B" w:rsidRDefault="0075170B" w:rsidP="008F0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8A7EAB" w14:textId="77777777" w:rsidR="0075170B" w:rsidRDefault="0075170B" w:rsidP="008F021E">
      <w:r>
        <w:separator/>
      </w:r>
    </w:p>
  </w:footnote>
  <w:footnote w:type="continuationSeparator" w:id="0">
    <w:p w14:paraId="3E9CE0C8" w14:textId="77777777" w:rsidR="0075170B" w:rsidRDefault="0075170B" w:rsidP="008F02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BMC Genomic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sa5ff5er9fzx0ev0rk5e9xtfssrr25zfp2t&quot;&gt;食肉目文章正文&lt;record-ids&gt;&lt;item&gt;33&lt;/item&gt;&lt;item&gt;34&lt;/item&gt;&lt;item&gt;35&lt;/item&gt;&lt;item&gt;36&lt;/item&gt;&lt;item&gt;37&lt;/item&gt;&lt;item&gt;38&lt;/item&gt;&lt;/record-ids&gt;&lt;/item&gt;&lt;/Libraries&gt;"/>
  </w:docVars>
  <w:rsids>
    <w:rsidRoot w:val="006114FF"/>
    <w:rsid w:val="00050708"/>
    <w:rsid w:val="001B3F52"/>
    <w:rsid w:val="00220DB6"/>
    <w:rsid w:val="00257D06"/>
    <w:rsid w:val="00295D68"/>
    <w:rsid w:val="003A1F67"/>
    <w:rsid w:val="003B7E6C"/>
    <w:rsid w:val="003D57EF"/>
    <w:rsid w:val="00451DCA"/>
    <w:rsid w:val="0059489B"/>
    <w:rsid w:val="005A4060"/>
    <w:rsid w:val="006114FF"/>
    <w:rsid w:val="00692CEC"/>
    <w:rsid w:val="00724D20"/>
    <w:rsid w:val="0075170B"/>
    <w:rsid w:val="00796658"/>
    <w:rsid w:val="007C349D"/>
    <w:rsid w:val="007E7ED4"/>
    <w:rsid w:val="008D0810"/>
    <w:rsid w:val="008F021E"/>
    <w:rsid w:val="0091220A"/>
    <w:rsid w:val="00A14628"/>
    <w:rsid w:val="00A937A5"/>
    <w:rsid w:val="00AD6EE2"/>
    <w:rsid w:val="00BD76ED"/>
    <w:rsid w:val="00BE50D3"/>
    <w:rsid w:val="00C420EF"/>
    <w:rsid w:val="00DA1E6A"/>
    <w:rsid w:val="00E23374"/>
    <w:rsid w:val="00EC3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DED02"/>
  <w15:chartTrackingRefBased/>
  <w15:docId w15:val="{23BC227A-2959-43B9-ADAD-529AC81D0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021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F021E"/>
    <w:rPr>
      <w:sz w:val="18"/>
      <w:szCs w:val="18"/>
    </w:rPr>
  </w:style>
  <w:style w:type="paragraph" w:styleId="a5">
    <w:name w:val="footer"/>
    <w:basedOn w:val="a"/>
    <w:link w:val="a6"/>
    <w:uiPriority w:val="99"/>
    <w:unhideWhenUsed/>
    <w:rsid w:val="008F021E"/>
    <w:pPr>
      <w:tabs>
        <w:tab w:val="center" w:pos="4153"/>
        <w:tab w:val="right" w:pos="8306"/>
      </w:tabs>
      <w:snapToGrid w:val="0"/>
      <w:jc w:val="left"/>
    </w:pPr>
    <w:rPr>
      <w:sz w:val="18"/>
      <w:szCs w:val="18"/>
    </w:rPr>
  </w:style>
  <w:style w:type="character" w:customStyle="1" w:styleId="a6">
    <w:name w:val="页脚 字符"/>
    <w:basedOn w:val="a0"/>
    <w:link w:val="a5"/>
    <w:uiPriority w:val="99"/>
    <w:rsid w:val="008F021E"/>
    <w:rPr>
      <w:sz w:val="18"/>
      <w:szCs w:val="18"/>
    </w:rPr>
  </w:style>
  <w:style w:type="paragraph" w:customStyle="1" w:styleId="EndNoteBibliographyTitle">
    <w:name w:val="EndNote Bibliography Title"/>
    <w:basedOn w:val="a"/>
    <w:link w:val="EndNoteBibliographyTitle0"/>
    <w:rsid w:val="00220DB6"/>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220DB6"/>
    <w:rPr>
      <w:rFonts w:ascii="等线" w:eastAsia="等线" w:hAnsi="等线"/>
      <w:noProof/>
      <w:sz w:val="20"/>
    </w:rPr>
  </w:style>
  <w:style w:type="paragraph" w:customStyle="1" w:styleId="EndNoteBibliography">
    <w:name w:val="EndNote Bibliography"/>
    <w:basedOn w:val="a"/>
    <w:link w:val="EndNoteBibliography0"/>
    <w:rsid w:val="00220DB6"/>
    <w:rPr>
      <w:rFonts w:ascii="等线" w:eastAsia="等线" w:hAnsi="等线"/>
      <w:noProof/>
      <w:sz w:val="20"/>
    </w:rPr>
  </w:style>
  <w:style w:type="character" w:customStyle="1" w:styleId="EndNoteBibliography0">
    <w:name w:val="EndNote Bibliography 字符"/>
    <w:basedOn w:val="a0"/>
    <w:link w:val="EndNoteBibliography"/>
    <w:rsid w:val="00220DB6"/>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970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3</Pages>
  <Words>2871</Words>
  <Characters>16366</Characters>
  <Application>Microsoft Office Word</Application>
  <DocSecurity>0</DocSecurity>
  <Lines>136</Lines>
  <Paragraphs>38</Paragraphs>
  <ScaleCrop>false</ScaleCrop>
  <Company/>
  <LinksUpToDate>false</LinksUpToDate>
  <CharactersWithSpaces>19199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 鑫</dc:creator>
  <cp:keywords/>
  <dc:description/>
  <cp:lastModifiedBy>黄 鑫</cp:lastModifiedBy>
  <cp:revision>26</cp:revision>
  <dcterms:created xsi:type="dcterms:W3CDTF">2020-10-21T12:03:00Z</dcterms:created>
  <dcterms:modified xsi:type="dcterms:W3CDTF">2021-03-03T05:25:00Z</dcterms:modified>
</cp:coreProperties>
</file>