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C53" w:rsidRPr="002075F7" w:rsidRDefault="005A7C53" w:rsidP="005A7C53">
      <w:pPr>
        <w:bidi w:val="0"/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2075F7">
        <w:rPr>
          <w:rFonts w:ascii="Times New Roman" w:eastAsia="SimSun" w:hAnsi="Times New Roman" w:cs="Times New Roman"/>
          <w:b/>
          <w:sz w:val="24"/>
          <w:szCs w:val="24"/>
        </w:rPr>
        <w:t>Table</w:t>
      </w:r>
      <w:r w:rsidRPr="00481CD6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r w:rsidRPr="002075F7">
        <w:rPr>
          <w:rFonts w:ascii="Times New Roman" w:eastAsia="SimSun" w:hAnsi="Times New Roman" w:cs="Times New Roman"/>
          <w:b/>
          <w:sz w:val="24"/>
          <w:szCs w:val="24"/>
        </w:rPr>
        <w:t>S</w:t>
      </w:r>
      <w:r w:rsidRPr="002075F7">
        <w:rPr>
          <w:rFonts w:ascii="Times New Roman" w:eastAsia="SimSun" w:hAnsi="Times New Roman" w:cs="Times New Roman" w:hint="eastAsia"/>
          <w:b/>
          <w:sz w:val="24"/>
          <w:szCs w:val="24"/>
        </w:rPr>
        <w:t>3</w:t>
      </w:r>
      <w:r w:rsidRPr="002075F7">
        <w:rPr>
          <w:rFonts w:ascii="Times New Roman" w:eastAsia="SimSun" w:hAnsi="Times New Roman" w:cs="Times New Roman"/>
          <w:b/>
          <w:sz w:val="24"/>
          <w:szCs w:val="24"/>
        </w:rPr>
        <w:t xml:space="preserve"> Down-regulated differentially expressed genes in strain </w:t>
      </w:r>
      <w:r w:rsidRPr="002075F7">
        <w:rPr>
          <w:rFonts w:ascii="Cambria Math" w:eastAsia="SimSun" w:hAnsi="Cambria Math" w:cs="Cambria Math"/>
          <w:b/>
          <w:bCs/>
          <w:color w:val="000000"/>
          <w:kern w:val="24"/>
          <w:sz w:val="24"/>
          <w:szCs w:val="24"/>
        </w:rPr>
        <w:t>△</w:t>
      </w:r>
      <w:r w:rsidRPr="002075F7">
        <w:rPr>
          <w:rFonts w:ascii="Times New Roman" w:eastAsia="SimSun" w:hAnsi="Times New Roman" w:cs="Times New Roman"/>
          <w:b/>
          <w:bCs/>
          <w:color w:val="000000"/>
          <w:kern w:val="24"/>
          <w:sz w:val="24"/>
          <w:szCs w:val="24"/>
        </w:rPr>
        <w:t>0368</w:t>
      </w:r>
      <w:r w:rsidRPr="002075F7">
        <w:rPr>
          <w:rFonts w:ascii="Cambria Math" w:eastAsia="SimSun" w:hAnsi="Cambria Math" w:cs="Cambria Math"/>
          <w:b/>
          <w:bCs/>
          <w:color w:val="000000"/>
          <w:kern w:val="24"/>
          <w:sz w:val="24"/>
          <w:szCs w:val="24"/>
        </w:rPr>
        <w:t>△</w:t>
      </w:r>
      <w:r w:rsidRPr="002075F7">
        <w:rPr>
          <w:rFonts w:ascii="Times New Roman" w:eastAsia="SimSun" w:hAnsi="Times New Roman" w:cs="Times New Roman"/>
          <w:b/>
          <w:bCs/>
          <w:color w:val="000000"/>
          <w:kern w:val="24"/>
          <w:sz w:val="24"/>
          <w:szCs w:val="24"/>
        </w:rPr>
        <w:t>0595</w:t>
      </w:r>
    </w:p>
    <w:tbl>
      <w:tblPr>
        <w:tblStyle w:val="21"/>
        <w:tblW w:w="5000" w:type="pct"/>
        <w:tblLook w:val="0620" w:firstRow="1" w:lastRow="0" w:firstColumn="0" w:lastColumn="0" w:noHBand="1" w:noVBand="1"/>
      </w:tblPr>
      <w:tblGrid>
        <w:gridCol w:w="1096"/>
        <w:gridCol w:w="5431"/>
        <w:gridCol w:w="1129"/>
        <w:gridCol w:w="155"/>
        <w:gridCol w:w="797"/>
        <w:gridCol w:w="37"/>
        <w:gridCol w:w="931"/>
      </w:tblGrid>
      <w:tr w:rsidR="005A7C53" w:rsidRPr="00374F9A" w:rsidTr="003D4E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6"/>
        </w:trPr>
        <w:tc>
          <w:tcPr>
            <w:tcW w:w="652" w:type="pct"/>
            <w:vMerge w:val="restart"/>
            <w:tcBorders>
              <w:top w:val="single" w:sz="4" w:space="0" w:color="auto"/>
            </w:tcBorders>
            <w:hideMark/>
          </w:tcPr>
          <w:p w:rsidR="005A7C53" w:rsidRPr="00374F9A" w:rsidRDefault="005A7C53" w:rsidP="005A7C53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szCs w:val="21"/>
              </w:rPr>
              <w:t>Gene name</w:t>
            </w:r>
          </w:p>
        </w:tc>
        <w:tc>
          <w:tcPr>
            <w:tcW w:w="2975" w:type="pct"/>
            <w:vMerge w:val="restart"/>
            <w:tcBorders>
              <w:top w:val="single" w:sz="4" w:space="0" w:color="auto"/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szCs w:val="21"/>
              </w:rPr>
              <w:t>Description</w:t>
            </w:r>
          </w:p>
        </w:tc>
        <w:tc>
          <w:tcPr>
            <w:tcW w:w="1373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A7C53" w:rsidRPr="00374F9A" w:rsidRDefault="005A7C53" w:rsidP="005A7C53">
            <w:pPr>
              <w:bidi w:val="0"/>
              <w:rPr>
                <w:rFonts w:ascii="Times New Roman" w:hAnsi="Times New Roman" w:cs="Times New Roman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szCs w:val="21"/>
              </w:rPr>
              <w:t>Relative gene expression [</w:t>
            </w:r>
            <w:r w:rsidRPr="00374F9A">
              <w:rPr>
                <w:rFonts w:ascii="Times New Roman" w:hAnsi="Times New Roman" w:cs="Times New Roman"/>
                <w:szCs w:val="21"/>
              </w:rPr>
              <w:t>Fold change</w:t>
            </w:r>
            <w:r w:rsidRPr="00374F9A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5A7C53" w:rsidRPr="00374F9A" w:rsidTr="003D4E66">
        <w:trPr>
          <w:trHeight w:val="225"/>
        </w:trPr>
        <w:tc>
          <w:tcPr>
            <w:tcW w:w="652" w:type="pct"/>
            <w:vMerge/>
            <w:tcBorders>
              <w:bottom w:val="single" w:sz="4" w:space="0" w:color="auto"/>
            </w:tcBorders>
          </w:tcPr>
          <w:p w:rsidR="005A7C53" w:rsidRPr="00374F9A" w:rsidRDefault="005A7C53" w:rsidP="005A7C53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2975" w:type="pct"/>
            <w:vMerge/>
            <w:tcBorders>
              <w:bottom w:val="single" w:sz="4" w:space="0" w:color="auto"/>
              <w:right w:val="nil"/>
            </w:tcBorders>
          </w:tcPr>
          <w:p w:rsidR="005A7C53" w:rsidRPr="00374F9A" w:rsidRDefault="005A7C53" w:rsidP="005A7C53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A7C53" w:rsidRPr="00374F9A" w:rsidRDefault="005A7C53" w:rsidP="005A7C53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374F9A">
              <w:rPr>
                <w:rFonts w:ascii="Cambria Math" w:eastAsia="SimSun" w:hAnsi="Cambria Math" w:cs="Cambria Math"/>
                <w:b/>
                <w:bCs/>
                <w:color w:val="000000"/>
                <w:kern w:val="24"/>
              </w:rPr>
              <w:t>△</w:t>
            </w:r>
            <w:r w:rsidRPr="00374F9A">
              <w:rPr>
                <w:rFonts w:ascii="Times New Roman" w:eastAsia="SimSun" w:hAnsi="Times New Roman" w:cs="Times New Roman"/>
                <w:b/>
                <w:bCs/>
                <w:color w:val="000000"/>
                <w:kern w:val="24"/>
              </w:rPr>
              <w:t>0368</w:t>
            </w:r>
            <w:r w:rsidRPr="00374F9A">
              <w:rPr>
                <w:rFonts w:ascii="Cambria Math" w:eastAsia="SimSun" w:hAnsi="Cambria Math" w:cs="Cambria Math"/>
                <w:b/>
                <w:bCs/>
                <w:color w:val="000000"/>
                <w:kern w:val="24"/>
              </w:rPr>
              <w:t>△</w:t>
            </w:r>
            <w:r w:rsidRPr="00374F9A">
              <w:rPr>
                <w:rFonts w:ascii="Times New Roman" w:eastAsia="SimSun" w:hAnsi="Times New Roman" w:cs="Times New Roman"/>
                <w:b/>
                <w:bCs/>
                <w:color w:val="000000"/>
                <w:kern w:val="24"/>
              </w:rPr>
              <w:t>0595</w:t>
            </w:r>
            <w:r w:rsidRPr="00374F9A">
              <w:rPr>
                <w:rFonts w:ascii="Times New Roman" w:eastAsia="SimSun" w:hAnsi="Times New Roman" w:cs="Times New Roman"/>
                <w:szCs w:val="21"/>
              </w:rPr>
              <w:t xml:space="preserve">                     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7C53" w:rsidRPr="00374F9A" w:rsidRDefault="005A7C53" w:rsidP="005A7C53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374F9A">
              <w:rPr>
                <w:rFonts w:ascii="Cambria Math" w:eastAsia="SimSun" w:hAnsi="Cambria Math" w:cs="Cambria Math"/>
                <w:b/>
                <w:bCs/>
                <w:color w:val="000000"/>
                <w:kern w:val="24"/>
              </w:rPr>
              <w:t>△</w:t>
            </w:r>
            <w:r w:rsidRPr="00374F9A">
              <w:rPr>
                <w:rFonts w:ascii="Times New Roman" w:eastAsia="SimSun" w:hAnsi="Times New Roman" w:cs="Times New Roman"/>
                <w:b/>
                <w:bCs/>
                <w:color w:val="000000"/>
                <w:kern w:val="24"/>
              </w:rPr>
              <w:t>0368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A7C53" w:rsidRPr="00374F9A" w:rsidRDefault="005A7C53" w:rsidP="005A7C53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374F9A">
              <w:rPr>
                <w:rFonts w:ascii="Cambria Math" w:eastAsia="SimSun" w:hAnsi="Cambria Math" w:cs="Cambria Math"/>
                <w:b/>
                <w:bCs/>
                <w:color w:val="000000"/>
                <w:kern w:val="24"/>
              </w:rPr>
              <w:t>△</w:t>
            </w:r>
            <w:r w:rsidRPr="00374F9A">
              <w:rPr>
                <w:rFonts w:ascii="Times New Roman" w:eastAsia="SimSun" w:hAnsi="Times New Roman" w:cs="Times New Roman"/>
                <w:b/>
                <w:bCs/>
                <w:color w:val="000000"/>
                <w:kern w:val="24"/>
              </w:rPr>
              <w:t>0595</w:t>
            </w: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tcBorders>
              <w:top w:val="single" w:sz="4" w:space="0" w:color="auto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fliC</w:t>
            </w:r>
            <w:proofErr w:type="spellEnd"/>
          </w:p>
        </w:tc>
        <w:tc>
          <w:tcPr>
            <w:tcW w:w="2975" w:type="pct"/>
            <w:tcBorders>
              <w:top w:val="single" w:sz="4" w:space="0" w:color="auto"/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flagellin</w:t>
            </w:r>
            <w:proofErr w:type="spellEnd"/>
          </w:p>
        </w:tc>
        <w:tc>
          <w:tcPr>
            <w:tcW w:w="533" w:type="pct"/>
            <w:tcBorders>
              <w:top w:val="single" w:sz="4" w:space="0" w:color="auto"/>
            </w:tcBorders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0.003156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0.003984</w:t>
            </w:r>
          </w:p>
        </w:tc>
        <w:tc>
          <w:tcPr>
            <w:tcW w:w="420" w:type="pct"/>
            <w:tcBorders>
              <w:top w:val="single" w:sz="4" w:space="0" w:color="auto"/>
            </w:tcBorders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*SC0368</w:t>
            </w:r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0.003959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0.008457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*SCPS48</w:t>
            </w:r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pseudo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0.004502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0.019855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cheM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methyl accepting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chemotaxis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protein II, aspartate sensor-receptor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0.00727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0.088214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cheR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chemotaxis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methyltransferase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CheR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0.007692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0.073845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cheV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chemotaxis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signal transduction protein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0.008797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0.059577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motB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flagellar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motor protein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MotB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0.009488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0.18416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yhjH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diguanylate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phosphodiesterase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0.011273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0.183777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motA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flagellar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motor protein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MotA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0.011372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0.166312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cheY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chemotaxis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regulatory protein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CheY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0.013367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0.085679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cheW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purine-binding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chemotaxis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protein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0.013543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0.128391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cheB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chemotaxis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-specific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methylesterase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0.014051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0.138133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cheA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chemotaxis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protein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CheA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0.014211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0.122824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cheZ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chemotaxis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regulator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CheZ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0.018975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0.09334</w:t>
            </w: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lastRenderedPageBreak/>
              <w:t>6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lastRenderedPageBreak/>
              <w:t>SC1963</w:t>
            </w:r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0.019263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  <w:vertAlign w:val="superscript"/>
              </w:rPr>
              <w:t>#</w:t>
            </w: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SC0595</w:t>
            </w:r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0.022391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0.042674</w:t>
            </w: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flgN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for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FlgK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and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FlgL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0.029784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0.056887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tcp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methyl-accepting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transmembrane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citrate/phenol chemoreceptor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0.032267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0.297117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*mcp2</w:t>
            </w:r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methyl-accepting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chemotaxis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protein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0.032569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0.261263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SC2703</w:t>
            </w:r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0.034453</w:t>
            </w: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SC4386</w:t>
            </w:r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0.035565</w:t>
            </w: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tsr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methyl-accepting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chemotaxis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protein I, serine sensor receptor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0.036943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87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trg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methyl-accepting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chemotaxis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protein III, ribose and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galactose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sensor receptor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0.037447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ycgR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0.04472</w:t>
            </w: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flgM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anti-sigma-28 factor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FlgM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0.045945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0.05495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sdiA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DNA-binding transcriptional activator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SdiA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0.051117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0.368825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flgK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flagellar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hook-associated protein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FlgK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0.07001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0.096679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ynjH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0.070088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0.096679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8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  <w:vertAlign w:val="superscript"/>
              </w:rPr>
              <w:t>#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fliA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 xml:space="preserve"> </w:t>
            </w:r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flagellar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biosynthesis sigma factor 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0.08159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0.103725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bookmarkStart w:id="0" w:name="OLE_LINK5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0.361662</w:t>
            </w:r>
            <w:bookmarkEnd w:id="0"/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fliD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flagellar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capping protein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0.086567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0.128325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nudG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pyrimidine (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deoxy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)nucleoside triphosphate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pyrophosphohydrolase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0.088136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0.128325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yjdB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cell division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0.088992</w:t>
            </w: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lastRenderedPageBreak/>
              <w:t>yfbK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von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Willebrand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factor A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0.097521</w:t>
            </w: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fliZ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flagella biosynthesis protein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FliZ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0.098563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flgL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flagellar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hook-associated protein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FlgL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0.108689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0.15773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fliS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flagellar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protein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FliS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0.137607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0.200468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fliT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flagellar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biosynthesis protein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FliT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0.138014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mcp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methyl-accepting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chemotaxis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protein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0.147189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0.200468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SC3096</w:t>
            </w:r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ATP-dependent RNA helicase-like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0.168907</w:t>
            </w: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cysP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thiosulfate transporter subunit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0.189256</w:t>
            </w: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yhhP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sulfur transfer protein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SirA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0.190102</w:t>
            </w: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modA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molybdate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transporter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periplasmic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0.203026</w:t>
            </w: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  <w:vertAlign w:val="superscript"/>
              </w:rPr>
              <w:t>a</w:t>
            </w: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rfaY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lipopolysaccharide core biosynthesis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0.209202</w:t>
            </w: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  <w:vertAlign w:val="superscript"/>
              </w:rPr>
              <w:t>a</w:t>
            </w: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rfaQ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lipopolysaccharide core biosynthesis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0.210331</w:t>
            </w: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rpmE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50S ribosomal protein L31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0.210721</w:t>
            </w: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SCTRNA67</w:t>
            </w:r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tRNA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0.215478</w:t>
            </w: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modC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molybdate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transporter ATP-binding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0.225428</w:t>
            </w: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  <w:vertAlign w:val="superscript"/>
              </w:rPr>
              <w:t>a</w:t>
            </w: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rfaI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UDP-D-galactose:(glucosyl)lipopolysaccharide-alpha-1,3-D-galactosyltransferase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0.226319</w:t>
            </w: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  <w:vertAlign w:val="superscript"/>
              </w:rPr>
              <w:t>a</w:t>
            </w: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rfaB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 xml:space="preserve"> </w:t>
            </w:r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UDP-D-galactose:(glucosyl)lipopolysaccharide-1,6-D-galactosyltransferase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0.228627</w:t>
            </w:r>
          </w:p>
        </w:tc>
      </w:tr>
      <w:tr w:rsidR="005A7C53" w:rsidRPr="00374F9A" w:rsidTr="003D4E66">
        <w:trPr>
          <w:trHeight w:val="351"/>
        </w:trPr>
        <w:tc>
          <w:tcPr>
            <w:tcW w:w="652" w:type="pct"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slsA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inner membrane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0.229063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prpA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0.231056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SC2468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0.232238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yhdV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outer membrane lipoprotein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0.233958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yaiB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0.249357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mac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0.250399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lastRenderedPageBreak/>
              <w:t>SC2210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0.252625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yeeI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0.25388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SC3538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0.258671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pdxH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pyridoxamine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5'-phosphate oxidase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0.268385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modB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molybdate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ABC transporter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permease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0.272547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groES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co-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chaperonin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GroES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0.273386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cysK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cysteine synthase A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0.293303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smpB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SsrA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-binding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0.29806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ycfF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purine nucleoside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phosphoramidase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0.299583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ihfB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integration host factor subunit beta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0.299656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ygbE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0.299863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slp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outer membrane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0.315414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yoaG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0.320085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yhdN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0.320163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SC2092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0.325619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seqA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replication initiation regulator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SeqA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0.326157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SC2988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0.329668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ydhF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aldo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/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keto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reductase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0.32998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SC1812</w:t>
            </w:r>
          </w:p>
        </w:tc>
        <w:tc>
          <w:tcPr>
            <w:tcW w:w="2975" w:type="pct"/>
            <w:tcBorders>
              <w:right w:val="nil"/>
            </w:tcBorders>
            <w:noWrap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0.331805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ypeC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0.334678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gltL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glutamate/aspartate ABC transporter ATP-binding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0.337693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fur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ferric uptake regulator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0.340579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folE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GTP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cyclohydrolase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I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0.345099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glnK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nitrogen regulatory protein P-II 2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0.351664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celC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PTS system N,N'-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diacetylchitobiose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-specific transporter subunit IIA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0.354938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lastRenderedPageBreak/>
              <w:t>zntR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zinc-responsive transcriptional regulator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0.360155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  <w:vertAlign w:val="superscript"/>
              </w:rPr>
              <w:t>#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gltJ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glutamate/aspartate ABC transporter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0.361158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0.425947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SC1698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0.373704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yeaA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methionine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sulfoxide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reductase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B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0.376253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ddl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D-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alanyl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-alanine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synthetase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A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0.376716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pgsA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phosphatidylglycerophosphate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synthetase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0.376874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cfa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cyclopropane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-fatty-acyl-phospholipid synthase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0.37846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yhgI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DNA uptake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0.378651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gltK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glutamate/aspartate ABC transporter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0.381103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dadA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D-amino acid dehydrogenase small subunit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0.382262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  <w:vertAlign w:val="superscript"/>
              </w:rPr>
              <w:t>#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hns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global DNA-binding transcriptional dual regulator H-NS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0.382641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0.435074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yqjI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transcriptional regulator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0.389136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  <w:vertAlign w:val="superscript"/>
              </w:rPr>
              <w:t>#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yobF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0.398913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0.34537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yodD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0.400376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sdhC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succinate dehydrogenase cytochrome b556 large membrane subunit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0.410078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ybjP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lipoprotein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0.415582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  <w:vertAlign w:val="superscript"/>
              </w:rPr>
              <w:t>#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ybhQ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0.419787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0.372804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SC2882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0.427459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yfiA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translation inhibitor protein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RaiA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0.430368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sfsA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sugar fermentation stimulation protein A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0.432528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ybhR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ABC transporter membrane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0.433145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hAnsi="Times New Roman" w:cs="Times New Roman"/>
                <w:i/>
                <w:szCs w:val="21"/>
                <w:vertAlign w:val="superscript"/>
              </w:rPr>
              <w:t>a</w:t>
            </w:r>
            <w:r w:rsidRPr="00374F9A">
              <w:rPr>
                <w:rFonts w:ascii="Times New Roman" w:hAnsi="Times New Roman" w:cs="Times New Roman"/>
                <w:i/>
                <w:szCs w:val="21"/>
              </w:rPr>
              <w:t>rfaK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hexose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transferase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, lipopolysaccharide core biosynthesis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0.43498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hAnsi="Times New Roman" w:cs="Times New Roman"/>
                <w:i/>
                <w:szCs w:val="21"/>
                <w:vertAlign w:val="superscript"/>
              </w:rPr>
              <w:t>a</w:t>
            </w:r>
            <w:r w:rsidRPr="00374F9A">
              <w:rPr>
                <w:rFonts w:ascii="Times New Roman" w:hAnsi="Times New Roman" w:cs="Times New Roman"/>
                <w:i/>
                <w:szCs w:val="21"/>
              </w:rPr>
              <w:t>rfaZ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lipopolysaccharide core biosynthesis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0.437147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lastRenderedPageBreak/>
              <w:t>SC3583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0.437659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trxC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thioredoxin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0.438267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SC0937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0.4385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lipA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lipoyl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synthase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0.440208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fliB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flagellin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methylation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0.440356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SC1895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0.441778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yfcF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glutathione-S-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transferase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0.443725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vacJ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lipoprotein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0.445546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rpoD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RNA polymerase sigma factor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RpoD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0.445874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  <w:vertAlign w:val="superscript"/>
              </w:rPr>
              <w:t>#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cspC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cold shock-like protein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CspC</w:t>
            </w:r>
            <w:proofErr w:type="spellEnd"/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0.446117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0.339589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manC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 xml:space="preserve"> 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phosphomannomutase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0.446764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sanA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0.448812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  <w:vertAlign w:val="superscript"/>
              </w:rPr>
              <w:t>*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o</w:t>
            </w:r>
            <w:bookmarkStart w:id="1" w:name="_GoBack"/>
            <w:bookmarkEnd w:id="1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smB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lipoprotein</w:t>
            </w:r>
          </w:p>
        </w:tc>
        <w:tc>
          <w:tcPr>
            <w:tcW w:w="533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0.451396</w:t>
            </w:r>
          </w:p>
        </w:tc>
        <w:tc>
          <w:tcPr>
            <w:tcW w:w="420" w:type="pct"/>
            <w:gridSpan w:val="3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0.497226</w:t>
            </w:r>
          </w:p>
        </w:tc>
        <w:tc>
          <w:tcPr>
            <w:tcW w:w="420" w:type="pct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SC2404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0.451983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cbpA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curved DNA-binding protein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CbpA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0.453582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SC1146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0.454743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SC2097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0.457154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SC2855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0.45788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glpE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thiosulfate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sulfurtransferase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0.457918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hisJ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histidine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ABC transporter ATP-binding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0.459298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yoaH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0.459787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SC3139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0.460125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mrdB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cell wall shape-determining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0.465303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speB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agmatinase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0.471013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dadX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alanine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racemase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0.473932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lastRenderedPageBreak/>
              <w:t>SC3730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0.474505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yccD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chaperone-modulator protein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CbpM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0.47611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SC1383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0.478347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SC3103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0.482509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sdaA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L-serine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deaminase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I/L-threonine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deaminase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I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0.488401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dnaG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DNA </w:t>
            </w: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primase</w:t>
            </w:r>
            <w:proofErr w:type="spellEnd"/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0.489351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SC4375</w:t>
            </w:r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hypothetical protein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0.49191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dksA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RNA polymerase-binding transcription factor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0.492528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rnc</w:t>
            </w:r>
            <w:proofErr w:type="spellEnd"/>
          </w:p>
        </w:tc>
        <w:tc>
          <w:tcPr>
            <w:tcW w:w="2975" w:type="pct"/>
            <w:tcBorders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ribonuclease</w:t>
            </w:r>
            <w:proofErr w:type="spellEnd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 xml:space="preserve"> III</w:t>
            </w:r>
          </w:p>
        </w:tc>
        <w:tc>
          <w:tcPr>
            <w:tcW w:w="1373" w:type="pct"/>
            <w:gridSpan w:val="5"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0.494118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tcBorders>
              <w:bottom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arcA</w:t>
            </w:r>
            <w:proofErr w:type="spellEnd"/>
          </w:p>
        </w:tc>
        <w:tc>
          <w:tcPr>
            <w:tcW w:w="2975" w:type="pct"/>
            <w:tcBorders>
              <w:bottom w:val="nil"/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two-component response regulator</w:t>
            </w:r>
          </w:p>
        </w:tc>
        <w:tc>
          <w:tcPr>
            <w:tcW w:w="1373" w:type="pct"/>
            <w:gridSpan w:val="5"/>
            <w:tcBorders>
              <w:bottom w:val="nil"/>
            </w:tcBorders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0.494709</w:t>
            </w:r>
          </w:p>
        </w:tc>
      </w:tr>
      <w:tr w:rsidR="005A7C53" w:rsidRPr="00374F9A" w:rsidTr="003D4E66">
        <w:trPr>
          <w:trHeight w:val="270"/>
        </w:trPr>
        <w:tc>
          <w:tcPr>
            <w:tcW w:w="652" w:type="pct"/>
            <w:tcBorders>
              <w:top w:val="nil"/>
              <w:bottom w:val="single" w:sz="4" w:space="0" w:color="auto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i/>
                <w:color w:val="000000"/>
                <w:kern w:val="24"/>
                <w:szCs w:val="21"/>
              </w:rPr>
              <w:t>SCTRNA10</w:t>
            </w:r>
          </w:p>
        </w:tc>
        <w:tc>
          <w:tcPr>
            <w:tcW w:w="2975" w:type="pct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proofErr w:type="spellStart"/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tRNA</w:t>
            </w:r>
            <w:proofErr w:type="spellEnd"/>
          </w:p>
        </w:tc>
        <w:tc>
          <w:tcPr>
            <w:tcW w:w="1373" w:type="pct"/>
            <w:gridSpan w:val="5"/>
            <w:tcBorders>
              <w:top w:val="nil"/>
              <w:bottom w:val="single" w:sz="4" w:space="0" w:color="auto"/>
            </w:tcBorders>
          </w:tcPr>
          <w:p w:rsidR="005A7C53" w:rsidRPr="00374F9A" w:rsidRDefault="005A7C53" w:rsidP="005A7C53">
            <w:pPr>
              <w:bidi w:val="0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</w:pPr>
            <w:r w:rsidRPr="00374F9A">
              <w:rPr>
                <w:rFonts w:ascii="Times New Roman" w:eastAsia="SimSun" w:hAnsi="Times New Roman" w:cs="Times New Roman"/>
                <w:bCs/>
                <w:color w:val="000000"/>
                <w:kern w:val="24"/>
                <w:szCs w:val="21"/>
              </w:rPr>
              <w:t>0.498719</w:t>
            </w:r>
          </w:p>
        </w:tc>
      </w:tr>
    </w:tbl>
    <w:p w:rsidR="005A7C53" w:rsidRPr="002075F7" w:rsidRDefault="005A7C53" w:rsidP="005A7C53">
      <w:pPr>
        <w:bidi w:val="0"/>
        <w:textAlignment w:val="center"/>
        <w:rPr>
          <w:rFonts w:ascii="Times New Roman" w:eastAsia="SimSun" w:hAnsi="Times New Roman" w:cs="Times New Roman"/>
          <w:b/>
          <w:bCs/>
          <w:color w:val="000000"/>
          <w:kern w:val="24"/>
        </w:rPr>
      </w:pPr>
      <w:r w:rsidRPr="002075F7">
        <w:rPr>
          <w:rFonts w:ascii="Times New Roman" w:eastAsia="SimSun" w:hAnsi="Times New Roman" w:cs="Times New Roman"/>
          <w:b/>
          <w:bCs/>
          <w:color w:val="000000"/>
          <w:kern w:val="24"/>
          <w:vertAlign w:val="superscript"/>
        </w:rPr>
        <w:t>*</w:t>
      </w:r>
      <w:r w:rsidRPr="002075F7">
        <w:rPr>
          <w:rFonts w:ascii="Times New Roman" w:eastAsia="SimSun" w:hAnsi="Times New Roman" w:cs="Times New Roman"/>
          <w:b/>
          <w:bCs/>
          <w:color w:val="000000"/>
          <w:kern w:val="24"/>
        </w:rPr>
        <w:t xml:space="preserve"> Down-regulated differential expression genes shared in </w:t>
      </w:r>
      <w:r w:rsidRPr="002075F7">
        <w:rPr>
          <w:rFonts w:ascii="Cambria Math" w:eastAsia="SimSun" w:hAnsi="Cambria Math" w:cs="Cambria Math"/>
          <w:b/>
          <w:bCs/>
          <w:color w:val="000000"/>
          <w:kern w:val="24"/>
        </w:rPr>
        <w:t>△</w:t>
      </w:r>
      <w:r w:rsidRPr="002075F7">
        <w:rPr>
          <w:rFonts w:ascii="Times New Roman" w:eastAsia="SimSun" w:hAnsi="Times New Roman" w:cs="Times New Roman"/>
          <w:b/>
          <w:bCs/>
          <w:color w:val="000000"/>
          <w:kern w:val="24"/>
        </w:rPr>
        <w:t xml:space="preserve">0368 and </w:t>
      </w:r>
      <w:r w:rsidRPr="002075F7">
        <w:rPr>
          <w:rFonts w:ascii="Cambria Math" w:eastAsia="SimSun" w:hAnsi="Cambria Math" w:cs="Cambria Math"/>
          <w:b/>
          <w:bCs/>
          <w:color w:val="000000"/>
          <w:kern w:val="24"/>
        </w:rPr>
        <w:t>△</w:t>
      </w:r>
      <w:r w:rsidRPr="002075F7">
        <w:rPr>
          <w:rFonts w:ascii="Times New Roman" w:eastAsia="SimSun" w:hAnsi="Times New Roman" w:cs="Times New Roman"/>
          <w:b/>
          <w:bCs/>
          <w:color w:val="000000"/>
          <w:kern w:val="24"/>
        </w:rPr>
        <w:t>0368</w:t>
      </w:r>
      <w:r w:rsidRPr="002075F7">
        <w:rPr>
          <w:rFonts w:ascii="Cambria Math" w:eastAsia="SimSun" w:hAnsi="Cambria Math" w:cs="Cambria Math"/>
          <w:b/>
          <w:bCs/>
          <w:color w:val="000000"/>
          <w:kern w:val="24"/>
        </w:rPr>
        <w:t>△</w:t>
      </w:r>
      <w:r w:rsidRPr="002075F7">
        <w:rPr>
          <w:rFonts w:ascii="Times New Roman" w:eastAsia="SimSun" w:hAnsi="Times New Roman" w:cs="Times New Roman"/>
          <w:b/>
          <w:bCs/>
          <w:color w:val="000000"/>
          <w:kern w:val="24"/>
        </w:rPr>
        <w:t>0595</w:t>
      </w:r>
    </w:p>
    <w:p w:rsidR="005A7C53" w:rsidRPr="002075F7" w:rsidRDefault="005A7C53" w:rsidP="005A7C53">
      <w:pPr>
        <w:bidi w:val="0"/>
        <w:textAlignment w:val="center"/>
        <w:rPr>
          <w:rFonts w:ascii="Times New Roman" w:eastAsia="SimSun" w:hAnsi="Times New Roman" w:cs="Times New Roman"/>
          <w:b/>
          <w:bCs/>
          <w:color w:val="000000"/>
          <w:kern w:val="24"/>
        </w:rPr>
      </w:pPr>
      <w:r w:rsidRPr="002075F7">
        <w:rPr>
          <w:rFonts w:ascii="Times New Roman" w:eastAsia="SimSun" w:hAnsi="Times New Roman" w:cs="Times New Roman"/>
          <w:b/>
          <w:bCs/>
          <w:color w:val="000000"/>
          <w:kern w:val="24"/>
          <w:vertAlign w:val="superscript"/>
        </w:rPr>
        <w:t>#</w:t>
      </w:r>
      <w:r w:rsidRPr="002075F7">
        <w:rPr>
          <w:rFonts w:ascii="Times New Roman" w:eastAsia="SimSun" w:hAnsi="Times New Roman" w:cs="Times New Roman"/>
          <w:b/>
          <w:bCs/>
          <w:color w:val="000000"/>
          <w:kern w:val="24"/>
        </w:rPr>
        <w:t xml:space="preserve"> Down-regulated differential expression genes shared in </w:t>
      </w:r>
      <w:r w:rsidRPr="002075F7">
        <w:rPr>
          <w:rFonts w:ascii="Cambria Math" w:eastAsia="SimSun" w:hAnsi="Cambria Math" w:cs="Cambria Math"/>
          <w:b/>
          <w:bCs/>
          <w:color w:val="000000"/>
          <w:kern w:val="24"/>
        </w:rPr>
        <w:t>△</w:t>
      </w:r>
      <w:r w:rsidRPr="002075F7">
        <w:rPr>
          <w:rFonts w:ascii="Times New Roman" w:eastAsia="SimSun" w:hAnsi="Times New Roman" w:cs="Times New Roman"/>
          <w:b/>
          <w:bCs/>
          <w:color w:val="000000"/>
          <w:kern w:val="24"/>
        </w:rPr>
        <w:t xml:space="preserve">0595 and </w:t>
      </w:r>
      <w:r w:rsidRPr="002075F7">
        <w:rPr>
          <w:rFonts w:ascii="Cambria Math" w:eastAsia="SimSun" w:hAnsi="Cambria Math" w:cs="Cambria Math"/>
          <w:b/>
          <w:bCs/>
          <w:color w:val="000000"/>
          <w:kern w:val="24"/>
        </w:rPr>
        <w:t>△</w:t>
      </w:r>
      <w:r w:rsidRPr="002075F7">
        <w:rPr>
          <w:rFonts w:ascii="Times New Roman" w:eastAsia="SimSun" w:hAnsi="Times New Roman" w:cs="Times New Roman"/>
          <w:b/>
          <w:bCs/>
          <w:color w:val="000000"/>
          <w:kern w:val="24"/>
        </w:rPr>
        <w:t>0368</w:t>
      </w:r>
      <w:r w:rsidRPr="002075F7">
        <w:rPr>
          <w:rFonts w:ascii="Cambria Math" w:eastAsia="SimSun" w:hAnsi="Cambria Math" w:cs="Cambria Math"/>
          <w:b/>
          <w:bCs/>
          <w:color w:val="000000"/>
          <w:kern w:val="24"/>
        </w:rPr>
        <w:t>△</w:t>
      </w:r>
      <w:r w:rsidRPr="002075F7">
        <w:rPr>
          <w:rFonts w:ascii="Times New Roman" w:eastAsia="SimSun" w:hAnsi="Times New Roman" w:cs="Times New Roman"/>
          <w:b/>
          <w:bCs/>
          <w:color w:val="000000"/>
          <w:kern w:val="24"/>
        </w:rPr>
        <w:t>0595</w:t>
      </w:r>
    </w:p>
    <w:p w:rsidR="00FB7318" w:rsidRDefault="005A7C53" w:rsidP="005A7C53">
      <w:pPr>
        <w:bidi w:val="0"/>
      </w:pPr>
      <w:proofErr w:type="gramStart"/>
      <w:r w:rsidRPr="002075F7">
        <w:rPr>
          <w:rFonts w:ascii="Times New Roman" w:eastAsia="SimSun" w:hAnsi="Times New Roman" w:cs="Times New Roman"/>
          <w:b/>
          <w:bCs/>
          <w:color w:val="000000"/>
          <w:kern w:val="24"/>
          <w:vertAlign w:val="superscript"/>
        </w:rPr>
        <w:t>a</w:t>
      </w:r>
      <w:proofErr w:type="gramEnd"/>
      <w:r w:rsidRPr="002075F7">
        <w:rPr>
          <w:rFonts w:ascii="Times New Roman" w:eastAsia="SimSun" w:hAnsi="Times New Roman" w:cs="Times New Roman"/>
          <w:b/>
          <w:bCs/>
          <w:color w:val="000000"/>
          <w:kern w:val="24"/>
          <w:vertAlign w:val="superscript"/>
        </w:rPr>
        <w:t xml:space="preserve"> </w:t>
      </w:r>
      <w:r w:rsidRPr="002075F7">
        <w:rPr>
          <w:rFonts w:ascii="Times New Roman" w:eastAsia="SimSun" w:hAnsi="Times New Roman" w:cs="Times New Roman"/>
          <w:b/>
          <w:bCs/>
          <w:color w:val="000000"/>
          <w:kern w:val="24"/>
        </w:rPr>
        <w:t>Down-regulated differential expression genes in lipopolysaccharide core biosynthesis</w:t>
      </w:r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C53"/>
    <w:rsid w:val="000044CC"/>
    <w:rsid w:val="000078B6"/>
    <w:rsid w:val="00014E9B"/>
    <w:rsid w:val="00015022"/>
    <w:rsid w:val="000162DC"/>
    <w:rsid w:val="000168A9"/>
    <w:rsid w:val="00016E9A"/>
    <w:rsid w:val="0002179A"/>
    <w:rsid w:val="000231DF"/>
    <w:rsid w:val="0002686A"/>
    <w:rsid w:val="00032861"/>
    <w:rsid w:val="00032FD1"/>
    <w:rsid w:val="000376D3"/>
    <w:rsid w:val="0004465D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1F56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5197C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5E4C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D7F67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56E1B"/>
    <w:rsid w:val="00560CB1"/>
    <w:rsid w:val="0056103B"/>
    <w:rsid w:val="0057760D"/>
    <w:rsid w:val="00585030"/>
    <w:rsid w:val="00586BE0"/>
    <w:rsid w:val="00586EB2"/>
    <w:rsid w:val="00592287"/>
    <w:rsid w:val="00593F5D"/>
    <w:rsid w:val="005A0DA6"/>
    <w:rsid w:val="005A164C"/>
    <w:rsid w:val="005A7C53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6F76D1"/>
    <w:rsid w:val="00700189"/>
    <w:rsid w:val="0070297A"/>
    <w:rsid w:val="00704479"/>
    <w:rsid w:val="00725A08"/>
    <w:rsid w:val="00727E4F"/>
    <w:rsid w:val="00731646"/>
    <w:rsid w:val="00736D4B"/>
    <w:rsid w:val="00740C66"/>
    <w:rsid w:val="00740F77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0F6D"/>
    <w:rsid w:val="00801D35"/>
    <w:rsid w:val="00810BC5"/>
    <w:rsid w:val="008138EA"/>
    <w:rsid w:val="00816076"/>
    <w:rsid w:val="00825C4B"/>
    <w:rsid w:val="00826FDB"/>
    <w:rsid w:val="00827262"/>
    <w:rsid w:val="00831D66"/>
    <w:rsid w:val="00831E14"/>
    <w:rsid w:val="008415DB"/>
    <w:rsid w:val="008455DB"/>
    <w:rsid w:val="00846FA9"/>
    <w:rsid w:val="00854DD0"/>
    <w:rsid w:val="00854EE5"/>
    <w:rsid w:val="00855462"/>
    <w:rsid w:val="00857DCD"/>
    <w:rsid w:val="00860559"/>
    <w:rsid w:val="00862FBE"/>
    <w:rsid w:val="00881EF3"/>
    <w:rsid w:val="008861E1"/>
    <w:rsid w:val="00892F85"/>
    <w:rsid w:val="008954BE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C6AE5"/>
    <w:rsid w:val="008D49AA"/>
    <w:rsid w:val="008E532F"/>
    <w:rsid w:val="008E5C9D"/>
    <w:rsid w:val="008E6E71"/>
    <w:rsid w:val="008E7FE7"/>
    <w:rsid w:val="008F1163"/>
    <w:rsid w:val="008F1825"/>
    <w:rsid w:val="008F58AE"/>
    <w:rsid w:val="00906733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4E38"/>
    <w:rsid w:val="009A7020"/>
    <w:rsid w:val="009B1686"/>
    <w:rsid w:val="009B5F6A"/>
    <w:rsid w:val="009B7347"/>
    <w:rsid w:val="009C22FB"/>
    <w:rsid w:val="009C2AFD"/>
    <w:rsid w:val="009C2B0B"/>
    <w:rsid w:val="009C3BE3"/>
    <w:rsid w:val="009C5E38"/>
    <w:rsid w:val="009D12E3"/>
    <w:rsid w:val="009E1095"/>
    <w:rsid w:val="009E406F"/>
    <w:rsid w:val="009E59B1"/>
    <w:rsid w:val="009E64EE"/>
    <w:rsid w:val="009F00FA"/>
    <w:rsid w:val="009F313A"/>
    <w:rsid w:val="009F5654"/>
    <w:rsid w:val="009F5E2D"/>
    <w:rsid w:val="009F6B4B"/>
    <w:rsid w:val="00A01BD5"/>
    <w:rsid w:val="00A0354D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6A3D"/>
    <w:rsid w:val="00A376D5"/>
    <w:rsid w:val="00A400B1"/>
    <w:rsid w:val="00A43FEB"/>
    <w:rsid w:val="00A53B73"/>
    <w:rsid w:val="00A5440E"/>
    <w:rsid w:val="00A55781"/>
    <w:rsid w:val="00A611C6"/>
    <w:rsid w:val="00A62365"/>
    <w:rsid w:val="00A6664D"/>
    <w:rsid w:val="00A70D05"/>
    <w:rsid w:val="00A71088"/>
    <w:rsid w:val="00A724E9"/>
    <w:rsid w:val="00A806E0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5F3"/>
    <w:rsid w:val="00B72675"/>
    <w:rsid w:val="00B730C5"/>
    <w:rsid w:val="00B73A16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67DAE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C3FC8"/>
    <w:rsid w:val="00CD38C7"/>
    <w:rsid w:val="00CD4F01"/>
    <w:rsid w:val="00CD6C2F"/>
    <w:rsid w:val="00CE451C"/>
    <w:rsid w:val="00CF1769"/>
    <w:rsid w:val="00CF2AD2"/>
    <w:rsid w:val="00D03701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677C7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6609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E3001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84339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  <w:style w:type="table" w:customStyle="1" w:styleId="21">
    <w:name w:val="无格式表格 21"/>
    <w:basedOn w:val="TableNormal"/>
    <w:next w:val="TableNormal"/>
    <w:uiPriority w:val="42"/>
    <w:rsid w:val="005A7C53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  <w:style w:type="table" w:customStyle="1" w:styleId="21">
    <w:name w:val="无格式表格 21"/>
    <w:basedOn w:val="TableNormal"/>
    <w:next w:val="TableNormal"/>
    <w:uiPriority w:val="42"/>
    <w:rsid w:val="005A7C53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2021-06-03T04:57:00Z</dcterms:created>
  <dcterms:modified xsi:type="dcterms:W3CDTF">2021-06-03T04:59:00Z</dcterms:modified>
</cp:coreProperties>
</file>