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 Regular" w:hAnsi="Times New Roman Regular" w:cs="Times New Roman Regular"/>
          <w:b w:val="0"/>
          <w:bCs w:val="0"/>
          <w:i w:val="0"/>
          <w:iCs/>
          <w:sz w:val="21"/>
          <w:szCs w:val="21"/>
        </w:rPr>
      </w:pPr>
      <w:r>
        <w:rPr>
          <w:rFonts w:hint="default" w:ascii="Times New Roman Bold" w:hAnsi="Times New Roman Bold" w:cs="Times New Roman Bold"/>
          <w:b/>
          <w:bCs/>
          <w:i w:val="0"/>
          <w:iCs/>
          <w:sz w:val="21"/>
          <w:szCs w:val="21"/>
        </w:rPr>
        <w:t>Table S16.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/>
          <w:sz w:val="21"/>
          <w:szCs w:val="21"/>
        </w:rPr>
        <w:t xml:space="preserve"> Relationship between gene physical location and gene conversion of </w:t>
      </w:r>
      <w:r>
        <w:rPr>
          <w:rFonts w:hint="default" w:ascii="Times New Roman Italic" w:hAnsi="Times New Roman Italic" w:cs="Times New Roman Italic"/>
          <w:b w:val="0"/>
          <w:bCs w:val="0"/>
          <w:i/>
          <w:iCs w:val="0"/>
          <w:sz w:val="21"/>
          <w:szCs w:val="21"/>
        </w:rPr>
        <w:t>Setaria italica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/>
          <w:sz w:val="21"/>
          <w:szCs w:val="21"/>
        </w:rPr>
        <w:t xml:space="preserve"> and</w:t>
      </w:r>
      <w:r>
        <w:rPr>
          <w:rFonts w:hint="default" w:ascii="Times New Roman Italic" w:hAnsi="Times New Roman Italic" w:cs="Times New Roman Italic"/>
          <w:b w:val="0"/>
          <w:bCs w:val="0"/>
          <w:i/>
          <w:iCs w:val="0"/>
          <w:sz w:val="21"/>
          <w:szCs w:val="21"/>
        </w:rPr>
        <w:t xml:space="preserve"> Setaria viridis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/>
          <w:sz w:val="21"/>
          <w:szCs w:val="21"/>
        </w:rPr>
        <w:t xml:space="preserve"> in rice orthologous regions.</w:t>
      </w:r>
    </w:p>
    <w:tbl>
      <w:tblPr>
        <w:tblStyle w:val="4"/>
        <w:tblW w:w="82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843"/>
        <w:gridCol w:w="868"/>
        <w:gridCol w:w="935"/>
        <w:gridCol w:w="876"/>
        <w:gridCol w:w="1012"/>
        <w:gridCol w:w="963"/>
        <w:gridCol w:w="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Distance to telomere</w:t>
            </w:r>
          </w:p>
        </w:tc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&lt;2 Mb</w:t>
            </w:r>
          </w:p>
        </w:tc>
        <w:tc>
          <w:tcPr>
            <w:tcW w:w="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2-4 Mb</w:t>
            </w:r>
          </w:p>
        </w:tc>
        <w:tc>
          <w:tcPr>
            <w:tcW w:w="9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4-6 Mb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6-8 Mb</w:t>
            </w:r>
          </w:p>
        </w:tc>
        <w:tc>
          <w:tcPr>
            <w:tcW w:w="10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8-10 Mb</w:t>
            </w:r>
          </w:p>
        </w:tc>
        <w:tc>
          <w:tcPr>
            <w:tcW w:w="9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&gt;10 Mb</w:t>
            </w:r>
          </w:p>
        </w:tc>
        <w:tc>
          <w:tcPr>
            <w:tcW w:w="8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All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8274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 w:val="0"/>
                <w:color w:val="000000"/>
                <w:kern w:val="0"/>
                <w:sz w:val="21"/>
                <w:szCs w:val="21"/>
                <w:lang w:bidi="ar"/>
              </w:rPr>
              <w:t>Setaria italica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All converted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8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14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25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Paraloge genes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519</w:t>
            </w:r>
          </w:p>
        </w:tc>
        <w:tc>
          <w:tcPr>
            <w:tcW w:w="8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525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465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353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272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710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  <w:lang w:val="en-US" w:eastAsia="zh-CN"/>
              </w:rPr>
              <w:t>Mean converted rate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4.04%</w:t>
            </w:r>
          </w:p>
        </w:tc>
        <w:tc>
          <w:tcPr>
            <w:tcW w:w="8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2.84%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2.46%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3.86%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3.25%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3.48%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3.38%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827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 w:val="0"/>
                <w:color w:val="000000"/>
                <w:kern w:val="0"/>
                <w:sz w:val="21"/>
                <w:szCs w:val="21"/>
                <w:lang w:bidi="ar"/>
              </w:rPr>
              <w:t>Setaria viridis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All converte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d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8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48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Paraloge genes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438</w:t>
            </w:r>
          </w:p>
        </w:tc>
        <w:tc>
          <w:tcPr>
            <w:tcW w:w="8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534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414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370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333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838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2927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  <w:jc w:val="center"/>
        </w:trPr>
        <w:tc>
          <w:tcPr>
            <w:tcW w:w="194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  <w:lang w:val="en-US" w:eastAsia="zh-CN"/>
              </w:rPr>
              <w:t>Mean converted rate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7.01%</w:t>
            </w:r>
          </w:p>
        </w:tc>
        <w:tc>
          <w:tcPr>
            <w:tcW w:w="86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7.25%</w:t>
            </w:r>
          </w:p>
        </w:tc>
        <w:tc>
          <w:tcPr>
            <w:tcW w:w="93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5.01%</w:t>
            </w:r>
          </w:p>
        </w:tc>
        <w:tc>
          <w:tcPr>
            <w:tcW w:w="8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5.51%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4.78%</w:t>
            </w:r>
          </w:p>
        </w:tc>
        <w:tc>
          <w:tcPr>
            <w:tcW w:w="96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4.36%</w:t>
            </w:r>
          </w:p>
        </w:tc>
        <w:tc>
          <w:tcPr>
            <w:tcW w:w="83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i w:val="0"/>
                <w:iCs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/>
                <w:color w:val="000000"/>
                <w:kern w:val="0"/>
                <w:sz w:val="21"/>
                <w:szCs w:val="21"/>
                <w:lang w:bidi="ar"/>
              </w:rPr>
              <w:t>5.64%</w:t>
            </w:r>
          </w:p>
        </w:tc>
      </w:tr>
    </w:tbl>
    <w:p>
      <w:pPr>
        <w:rPr>
          <w:rFonts w:hint="default" w:ascii="Times New Roman Regular" w:hAnsi="Times New Roman Regular" w:cs="Times New Roman Regular"/>
          <w:b w:val="0"/>
          <w:bCs w:val="0"/>
          <w:i w:val="0"/>
          <w:i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Menlo">
    <w:panose1 w:val="020B0609030804020204"/>
    <w:charset w:val="00"/>
    <w:family w:val="modern"/>
    <w:pitch w:val="default"/>
    <w:sig w:usb0="E60022FF" w:usb1="D200F9FB" w:usb2="02000028" w:usb3="00000000" w:csb0="600001DF" w:csb1="FFDF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Marion">
    <w:panose1 w:val="02020502060400020003"/>
    <w:charset w:val="00"/>
    <w:family w:val="auto"/>
    <w:pitch w:val="default"/>
    <w:sig w:usb0="A00000EF" w:usb1="5000205B" w:usb2="00000000" w:usb3="00000000" w:csb0="20000183" w:csb1="00000000"/>
  </w:font>
  <w:font w:name="Plantagenet Cherokee">
    <w:panose1 w:val="02020000000000000000"/>
    <w:charset w:val="00"/>
    <w:family w:val="auto"/>
    <w:pitch w:val="default"/>
    <w:sig w:usb0="80000003" w:usb1="00000000" w:usb2="00001000" w:usb3="00000000" w:csb0="200001F3" w:csb1="CDFC0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dvPS978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琥珀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宋体">
    <w:altName w:val="华文宋体"/>
    <w:panose1 w:val="02010600030101010101"/>
    <w:charset w:val="50"/>
    <w:family w:val="auto"/>
    <w:pitch w:val="default"/>
    <w:sig w:usb0="00000000" w:usb1="00000000" w:usb2="00000016" w:usb3="00000000" w:csb0="00040001" w:csb1="00000000"/>
  </w:font>
  <w:font w:name="@MS Mincho">
    <w:altName w:val="Hiragino Sans"/>
    <w:panose1 w:val="00000000000000000000"/>
    <w:charset w:val="80"/>
    <w:family w:val="auto"/>
    <w:pitch w:val="default"/>
    <w:sig w:usb0="00000000" w:usb1="00000000" w:usb2="00000012" w:usb3="00000000" w:csb0="0002009F" w:csb1="00000000"/>
  </w:font>
  <w:font w:name="AdvPS977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vPSA18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vAlbrtu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altName w:val="Hiragino Sans"/>
    <w:panose1 w:val="02020609040205080304"/>
    <w:charset w:val="00"/>
    <w:family w:val="modern"/>
    <w:pitch w:val="default"/>
    <w:sig w:usb0="00000000" w:usb1="00000000" w:usb2="08000012" w:usb3="00000000" w:csb0="0002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ＭＳ ゴシック">
    <w:altName w:val="Thonburi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ro Gurmukhi">
    <w:panose1 w:val="01000000000000000000"/>
    <w:charset w:val="00"/>
    <w:family w:val="auto"/>
    <w:pitch w:val="default"/>
    <w:sig w:usb0="A002002F" w:usb1="0000600A" w:usb2="00000000" w:usb3="00000000" w:csb0="00000001" w:csb1="00000000"/>
  </w:font>
  <w:font w:name="DY9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MS Gothic">
    <w:altName w:val="Hiragino Sans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AdvOTb319c5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9c53c0a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EFFBC18"/>
    <w:rsid w:val="00537CEE"/>
    <w:rsid w:val="00FA0310"/>
    <w:rsid w:val="435269C2"/>
    <w:rsid w:val="51BB0B71"/>
    <w:rsid w:val="6AB6F9AB"/>
    <w:rsid w:val="76AB1084"/>
    <w:rsid w:val="76DD40A2"/>
    <w:rsid w:val="7D9E68EE"/>
    <w:rsid w:val="7DCF4464"/>
    <w:rsid w:val="9B4D7B47"/>
    <w:rsid w:val="9FFF577C"/>
    <w:rsid w:val="BFFFF5F9"/>
    <w:rsid w:val="CEFFBC18"/>
    <w:rsid w:val="DBBD6898"/>
    <w:rsid w:val="FD5E8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382</Characters>
  <Lines>3</Lines>
  <Paragraphs>1</Paragraphs>
  <ScaleCrop>false</ScaleCrop>
  <LinksUpToDate>false</LinksUpToDate>
  <CharactersWithSpaces>447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2021-05-13T23:18:00Z</dcterms:created>
  <dc:creator>weichendan</dc:creator>
  <cp:lastModifiedBy>weichendan</cp:lastModifiedBy>
  <dcterms:modified xsi:type="dcterms:W3CDTF">2021-05-23T14:03:16Z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