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7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Relationship between the block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length </w:t>
      </w:r>
      <w:r>
        <w:rPr>
          <w:rFonts w:ascii="Times New Roman" w:hAnsi="Times New Roman" w:cs="Times New Roman"/>
          <w:sz w:val="21"/>
          <w:szCs w:val="21"/>
        </w:rPr>
        <w:t xml:space="preserve">and the gene </w:t>
      </w:r>
      <w:r>
        <w:rPr>
          <w:rFonts w:hint="eastAsia" w:ascii="Times New Roman" w:hAnsi="Times New Roman" w:cs="Times New Roman"/>
          <w:sz w:val="21"/>
          <w:szCs w:val="21"/>
        </w:rPr>
        <w:t>conversion</w:t>
      </w:r>
      <w:r>
        <w:rPr>
          <w:rFonts w:ascii="Times New Roman" w:hAnsi="Times New Roman" w:cs="Times New Roman"/>
          <w:sz w:val="21"/>
          <w:szCs w:val="21"/>
        </w:rPr>
        <w:t xml:space="preserve"> rate in the three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rice subspecies genomes</w:t>
      </w:r>
      <w:r>
        <w:rPr>
          <w:rFonts w:hint="eastAsia" w:ascii="Times New Roman" w:hAnsi="Times New Roman" w:cs="Times New Roman"/>
          <w:sz w:val="21"/>
          <w:szCs w:val="21"/>
        </w:rPr>
        <w:t>.</w:t>
      </w:r>
    </w:p>
    <w:tbl>
      <w:tblPr>
        <w:tblStyle w:val="3"/>
        <w:tblW w:w="861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95"/>
        <w:gridCol w:w="1238"/>
        <w:gridCol w:w="1069"/>
        <w:gridCol w:w="1337"/>
        <w:gridCol w:w="1050"/>
        <w:gridCol w:w="1325"/>
        <w:gridCol w:w="10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  <w:jc w:val="center"/>
        </w:trPr>
        <w:tc>
          <w:tcPr>
            <w:tcW w:w="159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Chrom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osome</w:t>
            </w:r>
          </w:p>
        </w:tc>
        <w:tc>
          <w:tcPr>
            <w:tcW w:w="230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GJ</w:t>
            </w:r>
          </w:p>
        </w:tc>
        <w:tc>
          <w:tcPr>
            <w:tcW w:w="238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eastAsia="zh-CN"/>
              </w:rPr>
              <w:t>XI-MH63</w:t>
            </w:r>
          </w:p>
        </w:tc>
        <w:tc>
          <w:tcPr>
            <w:tcW w:w="232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1"/>
                <w:lang w:eastAsia="zh-CN"/>
              </w:rPr>
              <w:t>XI-ZS97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5" w:hRule="atLeast"/>
          <w:jc w:val="center"/>
        </w:trPr>
        <w:tc>
          <w:tcPr>
            <w:tcW w:w="159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lock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len</w:t>
            </w:r>
          </w:p>
        </w:tc>
        <w:tc>
          <w:tcPr>
            <w:tcW w:w="106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CV rate</w:t>
            </w:r>
          </w:p>
        </w:tc>
        <w:tc>
          <w:tcPr>
            <w:tcW w:w="133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lock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len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CV rate</w:t>
            </w:r>
          </w:p>
        </w:tc>
        <w:tc>
          <w:tcPr>
            <w:tcW w:w="132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B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 xml:space="preserve">lock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len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CV 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1238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06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33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05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32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00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95" w:hRule="atLeast"/>
          <w:jc w:val="center"/>
        </w:trPr>
        <w:tc>
          <w:tcPr>
            <w:tcW w:w="15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0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0.36</w:t>
            </w:r>
          </w:p>
        </w:tc>
        <w:tc>
          <w:tcPr>
            <w:tcW w:w="133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</w:p>
        </w:tc>
        <w:tc>
          <w:tcPr>
            <w:tcW w:w="13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0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7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8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10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  <w:jc w:val="center"/>
        </w:trPr>
        <w:tc>
          <w:tcPr>
            <w:tcW w:w="15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12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</w:t>
            </w:r>
          </w:p>
        </w:tc>
        <w:tc>
          <w:tcPr>
            <w:tcW w:w="13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84D48"/>
    <w:rsid w:val="1C4E30F4"/>
    <w:rsid w:val="1FF51B8A"/>
    <w:rsid w:val="2F3535F8"/>
    <w:rsid w:val="573FE4E0"/>
    <w:rsid w:val="5FFDC56C"/>
    <w:rsid w:val="6F7F7ACE"/>
    <w:rsid w:val="72D84D48"/>
    <w:rsid w:val="7AB52770"/>
    <w:rsid w:val="7DAA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5">
    <w:name w:val="font81"/>
    <w:basedOn w:val="2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6">
    <w:name w:val="font71"/>
    <w:basedOn w:val="2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7">
    <w:name w:val="font11"/>
    <w:basedOn w:val="2"/>
    <w:qFormat/>
    <w:uiPriority w:val="0"/>
    <w:rPr>
      <w:rFonts w:hint="default" w:ascii="Times New Roman" w:hAnsi="Times New Roman" w:cs="Times New Roman"/>
      <w:i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2020-12-28T12:02:00Z</dcterms:created>
  <dc:creator>Wei Chendan</dc:creator>
  <cp:lastModifiedBy>weichendan</cp:lastModifiedBy>
  <dcterms:modified xsi:type="dcterms:W3CDTF">2021-05-20T19:48:08Z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