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C8A" w:rsidRDefault="00E02EBB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OLE_LINK1"/>
      <w:bookmarkStart w:id="1" w:name="OLE_LINK2"/>
      <w:r w:rsidRPr="00A47B00">
        <w:rPr>
          <w:rFonts w:ascii="Times New Roman" w:hAnsi="Times New Roman" w:cs="Times New Roman"/>
          <w:b/>
          <w:sz w:val="32"/>
          <w:szCs w:val="24"/>
        </w:rPr>
        <w:t>S</w:t>
      </w:r>
      <w:r w:rsidR="00AB707D" w:rsidRPr="00A47B00">
        <w:rPr>
          <w:rFonts w:ascii="Times New Roman" w:hAnsi="Times New Roman" w:cs="Times New Roman"/>
          <w:b/>
          <w:sz w:val="32"/>
          <w:szCs w:val="24"/>
        </w:rPr>
        <w:t>upplementary information</w:t>
      </w:r>
    </w:p>
    <w:p w:rsidR="00960BDE" w:rsidRPr="00A47B00" w:rsidRDefault="00960BDE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b/>
          <w:sz w:val="32"/>
          <w:szCs w:val="24"/>
        </w:rPr>
      </w:pPr>
    </w:p>
    <w:bookmarkEnd w:id="0"/>
    <w:bookmarkEnd w:id="1"/>
    <w:p w:rsidR="00B25C07" w:rsidRPr="00A47B00" w:rsidRDefault="00B25C07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4"/>
        </w:rPr>
      </w:pPr>
      <w:r w:rsidRPr="00A47B00">
        <w:rPr>
          <w:rFonts w:ascii="Times New Roman" w:hAnsi="Times New Roman" w:cs="Times New Roman"/>
          <w:b/>
          <w:kern w:val="0"/>
          <w:sz w:val="28"/>
          <w:szCs w:val="24"/>
        </w:rPr>
        <w:t>Global Analysis of Protein Lysine 2-Hydroxyisobutyrylation</w:t>
      </w:r>
      <w:r w:rsidRPr="00A47B00">
        <w:rPr>
          <w:rFonts w:ascii="Times New Roman" w:hAnsi="Times New Roman" w:cs="Times New Roman"/>
          <w:b/>
          <w:color w:val="333333"/>
          <w:sz w:val="28"/>
          <w:szCs w:val="24"/>
          <w:shd w:val="clear" w:color="auto" w:fill="FFFFFF"/>
        </w:rPr>
        <w:t> (K</w:t>
      </w:r>
      <w:r w:rsidRPr="00A47B00">
        <w:rPr>
          <w:rFonts w:ascii="Times New Roman" w:hAnsi="Times New Roman" w:cs="Times New Roman"/>
          <w:b/>
          <w:color w:val="333333"/>
          <w:sz w:val="28"/>
          <w:szCs w:val="24"/>
          <w:shd w:val="clear" w:color="auto" w:fill="FFFFFF"/>
          <w:vertAlign w:val="subscript"/>
        </w:rPr>
        <w:t>hib</w:t>
      </w:r>
      <w:r w:rsidRPr="00A47B00">
        <w:rPr>
          <w:rFonts w:ascii="Times New Roman" w:hAnsi="Times New Roman" w:cs="Times New Roman"/>
          <w:b/>
          <w:color w:val="333333"/>
          <w:sz w:val="28"/>
          <w:szCs w:val="24"/>
          <w:shd w:val="clear" w:color="auto" w:fill="FFFFFF"/>
        </w:rPr>
        <w:t>)</w:t>
      </w:r>
      <w:r w:rsidRPr="00A47B00">
        <w:rPr>
          <w:rFonts w:ascii="Times New Roman" w:hAnsi="Times New Roman" w:cs="Times New Roman"/>
          <w:b/>
          <w:kern w:val="0"/>
          <w:sz w:val="28"/>
          <w:szCs w:val="24"/>
        </w:rPr>
        <w:t xml:space="preserve"> Profiles </w:t>
      </w:r>
      <w:r w:rsidRPr="00A47B00">
        <w:rPr>
          <w:rFonts w:ascii="Times New Roman" w:hAnsi="Times New Roman" w:cs="Times New Roman"/>
          <w:b/>
          <w:sz w:val="28"/>
          <w:szCs w:val="24"/>
        </w:rPr>
        <w:t>in Chinese Herb Rhubarb (Dahuang)</w:t>
      </w:r>
    </w:p>
    <w:p w:rsidR="00B25C07" w:rsidRPr="00A47B00" w:rsidRDefault="00B25C07" w:rsidP="00960BDE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B25C07" w:rsidRDefault="00B25C07" w:rsidP="00960BDE">
      <w:pPr>
        <w:spacing w:line="480" w:lineRule="auto"/>
        <w:contextualSpacing/>
        <w:mirrorIndents/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</w:pPr>
      <w:r w:rsidRPr="00A47B00">
        <w:rPr>
          <w:rFonts w:ascii="Times New Roman" w:eastAsia="宋体" w:hAnsi="Times New Roman" w:cs="Times New Roman"/>
          <w:bCs/>
          <w:sz w:val="24"/>
          <w:szCs w:val="24"/>
        </w:rPr>
        <w:t xml:space="preserve">Tong Qi </w:t>
      </w:r>
      <w:r w:rsidRPr="00A47B00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#, 1</w:t>
      </w:r>
      <w:r w:rsidRPr="00A47B00">
        <w:rPr>
          <w:rFonts w:ascii="Times New Roman" w:eastAsia="宋体" w:hAnsi="Times New Roman" w:cs="Times New Roman"/>
          <w:bCs/>
          <w:sz w:val="24"/>
          <w:szCs w:val="24"/>
        </w:rPr>
        <w:t xml:space="preserve">, Jinping Li </w:t>
      </w:r>
      <w:r w:rsidRPr="00A47B00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#, 2</w:t>
      </w:r>
      <w:r w:rsidRPr="00A47B00">
        <w:rPr>
          <w:rFonts w:ascii="Times New Roman" w:eastAsia="宋体" w:hAnsi="Times New Roman" w:cs="Times New Roman"/>
          <w:bCs/>
          <w:sz w:val="24"/>
          <w:szCs w:val="24"/>
        </w:rPr>
        <w:t xml:space="preserve">, Huifang Wang </w:t>
      </w:r>
      <w:r w:rsidRPr="00A47B00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1</w:t>
      </w:r>
      <w:r w:rsidRPr="00A47B00">
        <w:rPr>
          <w:rFonts w:ascii="Times New Roman" w:eastAsia="宋体" w:hAnsi="Times New Roman" w:cs="Times New Roman"/>
          <w:bCs/>
          <w:sz w:val="24"/>
          <w:szCs w:val="24"/>
        </w:rPr>
        <w:t xml:space="preserve">, Xiaofan Han </w:t>
      </w:r>
      <w:r w:rsidRPr="00A47B00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1</w:t>
      </w:r>
      <w:r w:rsidRPr="00A47B00">
        <w:rPr>
          <w:rFonts w:ascii="Times New Roman" w:eastAsia="宋体" w:hAnsi="Times New Roman" w:cs="Times New Roman"/>
          <w:bCs/>
          <w:sz w:val="24"/>
          <w:szCs w:val="24"/>
        </w:rPr>
        <w:t xml:space="preserve">, Junrong Li </w:t>
      </w:r>
      <w:r w:rsidRPr="00A47B00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3</w:t>
      </w:r>
      <w:r w:rsidRPr="00A47B00">
        <w:rPr>
          <w:rFonts w:ascii="Times New Roman" w:eastAsia="宋体" w:hAnsi="Times New Roman" w:cs="Times New Roman"/>
          <w:bCs/>
          <w:sz w:val="24"/>
          <w:szCs w:val="24"/>
        </w:rPr>
        <w:t>, Jinzhe Du*</w:t>
      </w:r>
      <w:r w:rsidRPr="00A47B00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, 1</w:t>
      </w:r>
    </w:p>
    <w:p w:rsidR="0015262D" w:rsidRPr="00A47B00" w:rsidRDefault="0015262D" w:rsidP="00960BDE">
      <w:pPr>
        <w:spacing w:line="480" w:lineRule="auto"/>
        <w:contextualSpacing/>
        <w:mirrorIndents/>
        <w:rPr>
          <w:rFonts w:ascii="Times New Roman" w:eastAsia="宋体" w:hAnsi="Times New Roman" w:cs="Times New Roman"/>
          <w:bCs/>
          <w:sz w:val="24"/>
          <w:szCs w:val="24"/>
        </w:rPr>
      </w:pPr>
    </w:p>
    <w:p w:rsidR="00B25C07" w:rsidRPr="00A47B00" w:rsidRDefault="00B25C07" w:rsidP="00960BDE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i/>
          <w:sz w:val="24"/>
          <w:szCs w:val="24"/>
        </w:rPr>
      </w:pPr>
      <w:r w:rsidRPr="00A47B00">
        <w:rPr>
          <w:rFonts w:ascii="Times New Roman" w:eastAsia="宋体" w:hAnsi="Times New Roman" w:cs="Times New Roman"/>
          <w:i/>
          <w:sz w:val="24"/>
          <w:szCs w:val="24"/>
          <w:vertAlign w:val="superscript"/>
        </w:rPr>
        <w:t>1</w:t>
      </w:r>
      <w:r w:rsidRPr="00A47B00">
        <w:rPr>
          <w:rFonts w:ascii="Times New Roman" w:eastAsia="宋体" w:hAnsi="Times New Roman" w:cs="Times New Roman"/>
          <w:i/>
          <w:sz w:val="24"/>
          <w:szCs w:val="24"/>
        </w:rPr>
        <w:t xml:space="preserve"> Shandong Provincial Key Laboratory of Dryland Farming Technology/College of Agronomy, Qingdao AgriculturalUniversity, Qingdao Shandong 266109, China</w:t>
      </w:r>
    </w:p>
    <w:p w:rsidR="00B25C07" w:rsidRPr="00A47B00" w:rsidRDefault="00B25C07" w:rsidP="00960BDE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i/>
          <w:sz w:val="24"/>
          <w:szCs w:val="24"/>
        </w:rPr>
      </w:pPr>
      <w:r w:rsidRPr="00A47B00">
        <w:rPr>
          <w:rFonts w:ascii="Times New Roman" w:eastAsia="宋体" w:hAnsi="Times New Roman" w:cs="Times New Roman"/>
          <w:i/>
          <w:sz w:val="24"/>
          <w:szCs w:val="24"/>
          <w:vertAlign w:val="superscript"/>
        </w:rPr>
        <w:t>2</w:t>
      </w:r>
      <w:r w:rsidRPr="00A47B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7B00">
        <w:rPr>
          <w:rFonts w:ascii="Times New Roman" w:eastAsia="宋体" w:hAnsi="Times New Roman" w:cs="Times New Roman"/>
          <w:i/>
          <w:sz w:val="24"/>
          <w:szCs w:val="24"/>
        </w:rPr>
        <w:t>International Cooperation Department of Qilu University of Technology (Shandong Academy of Sciences)</w:t>
      </w:r>
    </w:p>
    <w:p w:rsidR="00B25C07" w:rsidRPr="00A47B00" w:rsidRDefault="00B25C07" w:rsidP="00960BDE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b/>
          <w:i/>
          <w:kern w:val="0"/>
          <w:sz w:val="24"/>
          <w:szCs w:val="24"/>
        </w:rPr>
      </w:pPr>
      <w:r w:rsidRPr="00A47B00">
        <w:rPr>
          <w:rFonts w:ascii="Times New Roman" w:eastAsia="宋体" w:hAnsi="Times New Roman" w:cs="Times New Roman"/>
          <w:i/>
          <w:sz w:val="24"/>
          <w:szCs w:val="24"/>
          <w:vertAlign w:val="superscript"/>
        </w:rPr>
        <w:t>3</w:t>
      </w:r>
      <w:r w:rsidRPr="00A47B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7B00">
        <w:rPr>
          <w:rFonts w:ascii="Times New Roman" w:eastAsia="宋体" w:hAnsi="Times New Roman" w:cs="Times New Roman"/>
          <w:i/>
          <w:color w:val="333333"/>
          <w:sz w:val="24"/>
          <w:szCs w:val="24"/>
          <w:shd w:val="clear" w:color="auto" w:fill="FFFFFF"/>
        </w:rPr>
        <w:t>Bathurst Future Agri-Tech Institute of Qingdao Agricultural University</w:t>
      </w:r>
    </w:p>
    <w:p w:rsidR="00B25C07" w:rsidRPr="00A47B00" w:rsidRDefault="00B25C07" w:rsidP="00960BDE">
      <w:pPr>
        <w:autoSpaceDE w:val="0"/>
        <w:autoSpaceDN w:val="0"/>
        <w:spacing w:line="480" w:lineRule="auto"/>
        <w:contextualSpacing/>
        <w:mirrorIndents/>
        <w:jc w:val="left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B25C07" w:rsidRPr="00A47B00" w:rsidRDefault="00B25C07" w:rsidP="00960BDE">
      <w:pPr>
        <w:autoSpaceDE w:val="0"/>
        <w:autoSpaceDN w:val="0"/>
        <w:spacing w:line="480" w:lineRule="auto"/>
        <w:contextualSpacing/>
        <w:mirrorIndents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7B00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*Corresponding author:</w:t>
      </w:r>
      <w:r w:rsidRPr="00A47B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25C07" w:rsidRPr="00A47B00" w:rsidRDefault="00B25C07" w:rsidP="00960BDE">
      <w:pPr>
        <w:autoSpaceDE w:val="0"/>
        <w:autoSpaceDN w:val="0"/>
        <w:spacing w:line="480" w:lineRule="auto"/>
        <w:contextualSpacing/>
        <w:mirrorIndents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47B00">
        <w:rPr>
          <w:rFonts w:ascii="Times New Roman" w:eastAsia="宋体" w:hAnsi="Times New Roman" w:cs="Times New Roman"/>
          <w:kern w:val="0"/>
          <w:sz w:val="24"/>
          <w:szCs w:val="24"/>
        </w:rPr>
        <w:t>Jinzhe Du, Shandong Provincial Key Laboratory of Dryland Farming Technology/College of Agronomy, Qingdao Agricultural University, Qingdao Shandong 266109, China</w:t>
      </w:r>
      <w:r w:rsidRPr="005E59F5"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="00B34C42" w:rsidRPr="005E59F5">
        <w:rPr>
          <w:rFonts w:ascii="Times New Roman" w:eastAsia="宋体" w:hAnsi="Times New Roman" w:cs="Times New Roman"/>
          <w:kern w:val="0"/>
          <w:sz w:val="24"/>
          <w:szCs w:val="24"/>
        </w:rPr>
        <w:t>wangxx0532@163.com</w:t>
      </w:r>
    </w:p>
    <w:p w:rsidR="00B25C07" w:rsidRPr="00A47B00" w:rsidRDefault="00B25C07" w:rsidP="00960BDE">
      <w:pPr>
        <w:autoSpaceDE w:val="0"/>
        <w:autoSpaceDN w:val="0"/>
        <w:spacing w:line="480" w:lineRule="auto"/>
        <w:contextualSpacing/>
        <w:mirrorIndents/>
        <w:jc w:val="left"/>
        <w:rPr>
          <w:rFonts w:ascii="Times New Roman" w:hAnsi="Times New Roman" w:cs="Times New Roman"/>
          <w:kern w:val="0"/>
          <w:sz w:val="24"/>
          <w:szCs w:val="24"/>
          <w:vertAlign w:val="superscript"/>
        </w:rPr>
      </w:pPr>
    </w:p>
    <w:p w:rsidR="00B25C07" w:rsidRPr="00A47B00" w:rsidRDefault="00B25C07" w:rsidP="00960BDE">
      <w:pPr>
        <w:autoSpaceDE w:val="0"/>
        <w:autoSpaceDN w:val="0"/>
        <w:spacing w:line="480" w:lineRule="auto"/>
        <w:contextualSpacing/>
        <w:mirrorIndents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#</w:t>
      </w:r>
      <w:r w:rsidRPr="00A47B00">
        <w:rPr>
          <w:rFonts w:ascii="Times New Roman" w:hAnsi="Times New Roman" w:cs="Times New Roman"/>
          <w:kern w:val="0"/>
          <w:sz w:val="24"/>
          <w:szCs w:val="24"/>
        </w:rPr>
        <w:t xml:space="preserve"> These authors contribute equally to this work.</w:t>
      </w:r>
    </w:p>
    <w:p w:rsidR="00B25C07" w:rsidRPr="00A47B00" w:rsidRDefault="00B25C07" w:rsidP="00960BDE">
      <w:pPr>
        <w:widowControl/>
        <w:spacing w:line="480" w:lineRule="auto"/>
        <w:contextualSpacing/>
        <w:mirrorIndents/>
        <w:jc w:val="left"/>
        <w:rPr>
          <w:rFonts w:ascii="Times New Roman" w:hAnsi="Times New Roman" w:cs="Times New Roman"/>
          <w:b/>
          <w:sz w:val="24"/>
          <w:szCs w:val="24"/>
        </w:rPr>
      </w:pPr>
      <w:r w:rsidRPr="00A47B0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C6D25" w:rsidRPr="00A47B00" w:rsidRDefault="004C6D25" w:rsidP="004C6D25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b/>
          <w:sz w:val="24"/>
          <w:szCs w:val="24"/>
        </w:rPr>
      </w:pPr>
      <w:r w:rsidRPr="00A47B00">
        <w:rPr>
          <w:rFonts w:ascii="Times New Roman" w:hAnsi="Times New Roman" w:cs="Times New Roman"/>
          <w:b/>
          <w:sz w:val="24"/>
          <w:szCs w:val="24"/>
        </w:rPr>
        <w:lastRenderedPageBreak/>
        <w:t>Supplemental Tables</w:t>
      </w:r>
    </w:p>
    <w:p w:rsidR="004C6D25" w:rsidRPr="00A47B00" w:rsidRDefault="004C6D25" w:rsidP="004C6D25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Table S1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. All identified K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  <w:vertAlign w:val="subscript"/>
        </w:rPr>
        <w:t>hib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-modified peptides and proteins in rhubarb.</w:t>
      </w:r>
    </w:p>
    <w:p w:rsidR="004C6D25" w:rsidRPr="00A47B00" w:rsidRDefault="004C6D25" w:rsidP="004C6D25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Table S2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. GO functional classification of K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  <w:vertAlign w:val="subscript"/>
        </w:rPr>
        <w:t>hib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-modified proteins.</w:t>
      </w:r>
    </w:p>
    <w:p w:rsidR="004C6D25" w:rsidRPr="00A47B00" w:rsidRDefault="004C6D25" w:rsidP="004C6D25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Table S3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. Classification of subcellular localizations of K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  <w:vertAlign w:val="subscript"/>
        </w:rPr>
        <w:t>hib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-modified proteins.</w:t>
      </w:r>
    </w:p>
    <w:p w:rsidR="004C6D25" w:rsidRPr="00A47B00" w:rsidRDefault="004C6D25" w:rsidP="004C6D25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Table S4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. GO enrichment analysis of K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  <w:vertAlign w:val="subscript"/>
        </w:rPr>
        <w:t>hib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-modified proteins.</w:t>
      </w:r>
    </w:p>
    <w:p w:rsidR="004C6D25" w:rsidRPr="00A47B00" w:rsidRDefault="004C6D25" w:rsidP="004C6D25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Table S5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. KEGG pathway enrichment analysis of K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  <w:vertAlign w:val="subscript"/>
        </w:rPr>
        <w:t>hib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-modified proteins.</w:t>
      </w:r>
    </w:p>
    <w:p w:rsidR="004C6D25" w:rsidRPr="00A47B00" w:rsidRDefault="004C6D25" w:rsidP="004C6D25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Table S6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. Protein domain enrichment analysis of K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  <w:vertAlign w:val="subscript"/>
        </w:rPr>
        <w:t>hib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-modified proteins.</w:t>
      </w:r>
    </w:p>
    <w:p w:rsidR="004C6D25" w:rsidRDefault="004C6D25" w:rsidP="004C6D25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Table S7.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 xml:space="preserve"> Motif analysis of K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  <w:vertAlign w:val="subscript"/>
        </w:rPr>
        <w:t>hib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 xml:space="preserve"> modified peptides.</w:t>
      </w:r>
    </w:p>
    <w:p w:rsidR="0033233D" w:rsidRPr="0033233D" w:rsidRDefault="0033233D" w:rsidP="0033233D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>
        <w:rPr>
          <w:rFonts w:ascii="Times New Roman" w:hAnsi="Times New Roman" w:cs="Times New Roman"/>
          <w:color w:val="131413"/>
          <w:kern w:val="0"/>
          <w:sz w:val="24"/>
          <w:szCs w:val="24"/>
        </w:rPr>
        <w:t>(</w:t>
      </w:r>
      <w:r>
        <w:rPr>
          <w:rFonts w:ascii="Times New Roman" w:hAnsi="Times New Roman" w:cs="Times New Roman" w:hint="eastAsia"/>
          <w:color w:val="131413"/>
          <w:kern w:val="0"/>
          <w:sz w:val="24"/>
          <w:szCs w:val="24"/>
        </w:rPr>
        <w:t>Note:</w:t>
      </w:r>
      <w:r>
        <w:rPr>
          <w:rFonts w:ascii="Times New Roman" w:hAnsi="Times New Roman" w:cs="Times New Roman"/>
          <w:color w:val="131413"/>
          <w:kern w:val="0"/>
          <w:sz w:val="24"/>
          <w:szCs w:val="24"/>
        </w:rPr>
        <w:t xml:space="preserve"> all </w:t>
      </w:r>
      <w:r w:rsidR="00744F16" w:rsidRPr="00744F16">
        <w:rPr>
          <w:rFonts w:ascii="Times New Roman" w:hAnsi="Times New Roman" w:cs="Times New Roman"/>
          <w:color w:val="131413"/>
          <w:kern w:val="0"/>
          <w:sz w:val="24"/>
          <w:szCs w:val="24"/>
        </w:rPr>
        <w:t xml:space="preserve">supplemental </w:t>
      </w:r>
      <w:r>
        <w:rPr>
          <w:rFonts w:ascii="Times New Roman" w:hAnsi="Times New Roman" w:cs="Times New Roman"/>
          <w:color w:val="131413"/>
          <w:kern w:val="0"/>
          <w:sz w:val="24"/>
          <w:szCs w:val="24"/>
        </w:rPr>
        <w:t xml:space="preserve">tables are showed in </w:t>
      </w:r>
      <w:r w:rsidRPr="0033233D">
        <w:rPr>
          <w:rFonts w:ascii="Times New Roman" w:hAnsi="Times New Roman" w:cs="Times New Roman"/>
          <w:color w:val="131413"/>
          <w:kern w:val="0"/>
          <w:sz w:val="24"/>
          <w:szCs w:val="24"/>
        </w:rPr>
        <w:t>Excel file</w:t>
      </w:r>
      <w:r w:rsidR="00744F16">
        <w:rPr>
          <w:rFonts w:ascii="Times New Roman" w:hAnsi="Times New Roman" w:cs="Times New Roman"/>
          <w:color w:val="131413"/>
          <w:kern w:val="0"/>
          <w:sz w:val="24"/>
          <w:szCs w:val="24"/>
        </w:rPr>
        <w:t>s</w:t>
      </w:r>
      <w:r w:rsidRPr="0033233D">
        <w:rPr>
          <w:rFonts w:ascii="Times New Roman" w:hAnsi="Times New Roman" w:cs="Times New Roman"/>
          <w:color w:val="131413"/>
          <w:kern w:val="0"/>
          <w:sz w:val="24"/>
          <w:szCs w:val="24"/>
        </w:rPr>
        <w:t xml:space="preserve"> (.xlsx)</w:t>
      </w:r>
      <w:r>
        <w:rPr>
          <w:rFonts w:ascii="Times New Roman" w:hAnsi="Times New Roman" w:cs="Times New Roman"/>
          <w:color w:val="131413"/>
          <w:kern w:val="0"/>
          <w:sz w:val="24"/>
          <w:szCs w:val="24"/>
        </w:rPr>
        <w:t>)</w:t>
      </w:r>
    </w:p>
    <w:p w:rsidR="004C6D25" w:rsidRDefault="004C6D25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25C07" w:rsidRPr="00A47B00" w:rsidRDefault="00B25C07" w:rsidP="00960BDE">
      <w:pPr>
        <w:spacing w:line="48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A47B00">
        <w:rPr>
          <w:rFonts w:ascii="Times New Roman" w:hAnsi="Times New Roman" w:cs="Times New Roman"/>
          <w:b/>
          <w:sz w:val="24"/>
          <w:szCs w:val="24"/>
        </w:rPr>
        <w:lastRenderedPageBreak/>
        <w:t>Supplemental Figure Legends</w:t>
      </w:r>
    </w:p>
    <w:p w:rsidR="00A901A4" w:rsidRPr="00A47B00" w:rsidRDefault="00A901A4" w:rsidP="00960BDE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A47B00">
        <w:rPr>
          <w:rFonts w:ascii="Times New Roman" w:hAnsi="Times New Roman" w:cs="Times New Roman"/>
          <w:b/>
          <w:sz w:val="24"/>
          <w:szCs w:val="24"/>
        </w:rPr>
        <w:t xml:space="preserve">Fig. S1. </w:t>
      </w:r>
      <w:r w:rsidRPr="00A47B00">
        <w:rPr>
          <w:rFonts w:ascii="Times New Roman" w:hAnsi="Times New Roman" w:cs="Times New Roman"/>
          <w:sz w:val="24"/>
          <w:szCs w:val="24"/>
        </w:rPr>
        <w:t>Mass accuracy of MS.</w:t>
      </w:r>
    </w:p>
    <w:p w:rsidR="00A901A4" w:rsidRPr="00A47B00" w:rsidRDefault="00A901A4" w:rsidP="00960BDE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color w:val="131413"/>
          <w:kern w:val="0"/>
          <w:sz w:val="24"/>
          <w:szCs w:val="16"/>
        </w:rPr>
      </w:pPr>
      <w:r w:rsidRPr="00A47B00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16"/>
        </w:rPr>
        <w:t>S2.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 xml:space="preserve"> The bubble chart shows the fold enrichment for GO analyses of K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  <w:vertAlign w:val="subscript"/>
        </w:rPr>
        <w:t>hib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16"/>
        </w:rPr>
        <w:t>-modified proteins in terms of biological process, cellular component and molecular function.</w:t>
      </w:r>
    </w:p>
    <w:p w:rsidR="00A901A4" w:rsidRPr="00A47B00" w:rsidRDefault="00A901A4" w:rsidP="00960BDE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S3.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 xml:space="preserve"> The bubble chart shows the fold enrichment of KEGG pathways of K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  <w:vertAlign w:val="subscript"/>
        </w:rPr>
        <w:t>hib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-modified proteins.</w:t>
      </w:r>
    </w:p>
    <w:p w:rsidR="00A901A4" w:rsidRPr="00A47B00" w:rsidRDefault="00A901A4" w:rsidP="00960BDE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S4.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 xml:space="preserve"> The bubble chart shows the fold enrichment of the protein domains of K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  <w:vertAlign w:val="subscript"/>
        </w:rPr>
        <w:t>hib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-modified proteins.</w:t>
      </w:r>
    </w:p>
    <w:p w:rsidR="00A901A4" w:rsidRPr="00A47B00" w:rsidRDefault="00A901A4" w:rsidP="00960BDE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A47B00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S5.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 xml:space="preserve"> </w:t>
      </w:r>
      <w:r w:rsidRPr="00A47B00">
        <w:rPr>
          <w:rFonts w:ascii="Times New Roman" w:hAnsi="Times New Roman" w:cs="Times New Roman"/>
          <w:sz w:val="24"/>
          <w:szCs w:val="24"/>
        </w:rPr>
        <w:t xml:space="preserve">Pathway map of the 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K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  <w:vertAlign w:val="subscript"/>
        </w:rPr>
        <w:t>hib</w:t>
      </w:r>
      <w:r w:rsidRPr="00A47B00">
        <w:rPr>
          <w:rFonts w:ascii="Times New Roman" w:hAnsi="Times New Roman" w:cs="Times New Roman"/>
          <w:sz w:val="24"/>
          <w:szCs w:val="24"/>
        </w:rPr>
        <w:t>-modified enzymes in central carbon metabolism in rhubarb. Central carbon metabolism includes glycolysis/gluconeogenesis, the pentose phosphate pathway, the TCA cycle and oxidative phosphorylation. The identified K</w:t>
      </w:r>
      <w:r w:rsidRPr="00A47B00">
        <w:rPr>
          <w:rFonts w:ascii="Times New Roman" w:hAnsi="Times New Roman" w:cs="Times New Roman"/>
          <w:sz w:val="24"/>
          <w:szCs w:val="24"/>
          <w:vertAlign w:val="subscript"/>
        </w:rPr>
        <w:t>hib</w:t>
      </w:r>
      <w:r w:rsidRPr="00A47B00">
        <w:rPr>
          <w:rFonts w:ascii="Times New Roman" w:hAnsi="Times New Roman" w:cs="Times New Roman"/>
          <w:sz w:val="24"/>
          <w:szCs w:val="24"/>
        </w:rPr>
        <w:t xml:space="preserve">-modified enzymes are indicated in red boxes. The 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K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  <w:vertAlign w:val="subscript"/>
        </w:rPr>
        <w:t>hib</w:t>
      </w:r>
      <w:r w:rsidRPr="00A47B00">
        <w:rPr>
          <w:rFonts w:ascii="Times New Roman" w:hAnsi="Times New Roman" w:cs="Times New Roman"/>
          <w:sz w:val="24"/>
          <w:szCs w:val="24"/>
        </w:rPr>
        <w:t>-modified enzymes in the TCA cycle are shown in Figure 6.</w:t>
      </w:r>
    </w:p>
    <w:p w:rsidR="00A901A4" w:rsidRDefault="00A901A4" w:rsidP="00960BDE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A47B00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S6.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 xml:space="preserve"> </w:t>
      </w:r>
      <w:r w:rsidRPr="00A47B00">
        <w:rPr>
          <w:rFonts w:ascii="Times New Roman" w:hAnsi="Times New Roman" w:cs="Times New Roman"/>
          <w:sz w:val="24"/>
          <w:szCs w:val="24"/>
        </w:rPr>
        <w:t xml:space="preserve">Schematic diagram showing the association of 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K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  <w:vertAlign w:val="subscript"/>
        </w:rPr>
        <w:t>hib</w:t>
      </w:r>
      <w:r w:rsidRPr="00A47B00">
        <w:rPr>
          <w:rFonts w:ascii="Times New Roman" w:hAnsi="Times New Roman" w:cs="Times New Roman"/>
          <w:sz w:val="24"/>
          <w:szCs w:val="24"/>
        </w:rPr>
        <w:t xml:space="preserve">-modified proteins with the ribosome in rhubarb. The identified 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t>K</w:t>
      </w: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  <w:vertAlign w:val="subscript"/>
        </w:rPr>
        <w:t>hib</w:t>
      </w:r>
      <w:r w:rsidRPr="00A47B00">
        <w:rPr>
          <w:rFonts w:ascii="Times New Roman" w:hAnsi="Times New Roman" w:cs="Times New Roman"/>
          <w:sz w:val="24"/>
          <w:szCs w:val="24"/>
        </w:rPr>
        <w:t>-modified proteins are indicated in red boxes.</w:t>
      </w:r>
    </w:p>
    <w:p w:rsidR="00B20DFC" w:rsidRPr="00B20DFC" w:rsidRDefault="00B20DFC" w:rsidP="00B130B6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color w:val="0000FF"/>
          <w:sz w:val="24"/>
          <w:szCs w:val="24"/>
        </w:rPr>
      </w:pPr>
      <w:r w:rsidRPr="00B20DFC">
        <w:rPr>
          <w:rFonts w:ascii="Times New Roman" w:hAnsi="Times New Roman" w:cs="Times New Roman"/>
          <w:b/>
          <w:color w:val="0000FF"/>
          <w:sz w:val="24"/>
          <w:szCs w:val="24"/>
        </w:rPr>
        <w:t>Fig. S</w:t>
      </w:r>
      <w:r w:rsidRPr="00B20DFC">
        <w:rPr>
          <w:rFonts w:ascii="Times New Roman" w:hAnsi="Times New Roman" w:cs="Times New Roman"/>
          <w:b/>
          <w:color w:val="0000FF"/>
          <w:sz w:val="24"/>
          <w:szCs w:val="24"/>
        </w:rPr>
        <w:t>7</w:t>
      </w:r>
      <w:r w:rsidRPr="00B20DFC">
        <w:rPr>
          <w:rFonts w:ascii="Times New Roman" w:hAnsi="Times New Roman" w:cs="Times New Roman"/>
          <w:b/>
          <w:color w:val="0000FF"/>
          <w:sz w:val="24"/>
          <w:szCs w:val="24"/>
        </w:rPr>
        <w:t>.</w:t>
      </w:r>
      <w:r w:rsidRPr="00B20DFC">
        <w:rPr>
          <w:rFonts w:ascii="Times New Roman" w:hAnsi="Times New Roman" w:cs="Times New Roman"/>
          <w:color w:val="0000FF"/>
          <w:sz w:val="24"/>
          <w:szCs w:val="24"/>
        </w:rPr>
        <w:t xml:space="preserve"> Sequence pattern surrounding the K</w:t>
      </w:r>
      <w:r w:rsidRPr="00B20DFC">
        <w:rPr>
          <w:rFonts w:ascii="Times New Roman" w:hAnsi="Times New Roman" w:cs="Times New Roman"/>
          <w:color w:val="0000FF"/>
          <w:sz w:val="24"/>
          <w:szCs w:val="24"/>
          <w:vertAlign w:val="subscript"/>
        </w:rPr>
        <w:t>hib</w:t>
      </w:r>
      <w:r w:rsidRPr="00B20DFC">
        <w:rPr>
          <w:rFonts w:ascii="Times New Roman" w:hAnsi="Times New Roman" w:cs="Times New Roman"/>
          <w:color w:val="0000FF"/>
          <w:sz w:val="24"/>
          <w:szCs w:val="24"/>
        </w:rPr>
        <w:t xml:space="preserve"> sites that includ</w:t>
      </w:r>
      <w:r>
        <w:rPr>
          <w:rFonts w:ascii="Times New Roman" w:hAnsi="Times New Roman" w:cs="Times New Roman" w:hint="eastAsia"/>
          <w:color w:val="0000FF"/>
          <w:sz w:val="24"/>
          <w:szCs w:val="24"/>
        </w:rPr>
        <w:t>e</w:t>
      </w:r>
      <w:r w:rsidRPr="00B20DFC">
        <w:rPr>
          <w:rFonts w:ascii="Times New Roman" w:hAnsi="Times New Roman" w:cs="Times New Roman"/>
          <w:color w:val="0000FF"/>
          <w:sz w:val="24"/>
          <w:szCs w:val="24"/>
        </w:rPr>
        <w:t xml:space="preserve"> the significantly enriched and depleted residues based on K</w:t>
      </w:r>
      <w:r w:rsidRPr="00B20DFC">
        <w:rPr>
          <w:rFonts w:ascii="Times New Roman" w:hAnsi="Times New Roman" w:cs="Times New Roman"/>
          <w:color w:val="0000FF"/>
          <w:sz w:val="24"/>
          <w:szCs w:val="24"/>
          <w:vertAlign w:val="subscript"/>
        </w:rPr>
        <w:t>hib</w:t>
      </w:r>
      <w:r w:rsidRPr="00B20DFC">
        <w:rPr>
          <w:rFonts w:ascii="Times New Roman" w:hAnsi="Times New Roman" w:cs="Times New Roman"/>
          <w:color w:val="0000FF"/>
          <w:sz w:val="24"/>
          <w:szCs w:val="24"/>
        </w:rPr>
        <w:t xml:space="preserve"> peptides and non-modification peptides from </w:t>
      </w:r>
      <w:r w:rsidRPr="00B20DFC">
        <w:rPr>
          <w:rFonts w:ascii="Times New Roman" w:hAnsi="Times New Roman" w:cs="Times New Roman"/>
          <w:i/>
          <w:color w:val="0000FF"/>
          <w:sz w:val="24"/>
          <w:szCs w:val="24"/>
        </w:rPr>
        <w:t>P. patens</w:t>
      </w:r>
      <w:r w:rsidRPr="00B20DFC">
        <w:rPr>
          <w:rFonts w:ascii="Times New Roman" w:hAnsi="Times New Roman" w:cs="Times New Roman"/>
          <w:color w:val="0000FF"/>
          <w:sz w:val="24"/>
          <w:szCs w:val="24"/>
        </w:rPr>
        <w:t xml:space="preserve">, </w:t>
      </w:r>
      <w:r w:rsidRPr="00B20DFC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O. sativa </w:t>
      </w:r>
      <w:r w:rsidRPr="00B20DFC">
        <w:rPr>
          <w:rFonts w:ascii="Times New Roman" w:hAnsi="Times New Roman" w:cs="Times New Roman"/>
          <w:color w:val="0000FF"/>
          <w:sz w:val="24"/>
          <w:szCs w:val="24"/>
        </w:rPr>
        <w:t xml:space="preserve">and </w:t>
      </w:r>
      <w:r w:rsidRPr="00B20DFC">
        <w:rPr>
          <w:rFonts w:ascii="Times New Roman" w:hAnsi="Times New Roman" w:cs="Times New Roman"/>
          <w:i/>
          <w:color w:val="0000FF"/>
          <w:sz w:val="24"/>
          <w:szCs w:val="24"/>
        </w:rPr>
        <w:t>R. palmatum</w:t>
      </w:r>
      <w:r w:rsidRPr="00B20DFC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B130B6" w:rsidRPr="00B130B6">
        <w:rPr>
          <w:rFonts w:ascii="Times New Roman" w:hAnsi="Times New Roman" w:cs="Times New Roman"/>
          <w:color w:val="0000FF"/>
          <w:sz w:val="24"/>
          <w:szCs w:val="24"/>
        </w:rPr>
        <w:t>(The K</w:t>
      </w:r>
      <w:r w:rsidR="00B130B6" w:rsidRPr="00B130B6">
        <w:rPr>
          <w:rFonts w:ascii="Times New Roman" w:hAnsi="Times New Roman" w:cs="Times New Roman"/>
          <w:color w:val="0000FF"/>
          <w:sz w:val="24"/>
          <w:szCs w:val="24"/>
          <w:vertAlign w:val="subscript"/>
        </w:rPr>
        <w:t>hib</w:t>
      </w:r>
      <w:r w:rsidR="00B130B6" w:rsidRPr="00B130B6">
        <w:rPr>
          <w:rFonts w:ascii="Times New Roman" w:hAnsi="Times New Roman" w:cs="Times New Roman"/>
          <w:color w:val="0000FF"/>
          <w:sz w:val="24"/>
          <w:szCs w:val="24"/>
        </w:rPr>
        <w:t xml:space="preserve"> sequence pattern of</w:t>
      </w:r>
      <w:r w:rsidR="00B130B6" w:rsidRPr="00B130B6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 P. patens</w:t>
      </w:r>
      <w:r w:rsidR="00B130B6" w:rsidRPr="00B130B6">
        <w:rPr>
          <w:rFonts w:ascii="Times New Roman" w:hAnsi="Times New Roman" w:cs="Times New Roman"/>
          <w:color w:val="0000FF"/>
          <w:sz w:val="24"/>
          <w:szCs w:val="24"/>
        </w:rPr>
        <w:t xml:space="preserve"> and </w:t>
      </w:r>
      <w:r w:rsidR="00B130B6" w:rsidRPr="00B130B6">
        <w:rPr>
          <w:rFonts w:ascii="Times New Roman" w:hAnsi="Times New Roman" w:cs="Times New Roman"/>
          <w:i/>
          <w:color w:val="0000FF"/>
          <w:sz w:val="24"/>
          <w:szCs w:val="24"/>
        </w:rPr>
        <w:t xml:space="preserve">O. sativa </w:t>
      </w:r>
      <w:r w:rsidR="00B130B6" w:rsidRPr="00B130B6">
        <w:rPr>
          <w:rFonts w:ascii="Times New Roman" w:hAnsi="Times New Roman" w:cs="Times New Roman"/>
          <w:color w:val="0000FF"/>
          <w:sz w:val="24"/>
          <w:szCs w:val="24"/>
        </w:rPr>
        <w:t xml:space="preserve">were from </w:t>
      </w:r>
      <w:r w:rsidR="009B7EFD">
        <w:rPr>
          <w:rFonts w:ascii="Times New Roman" w:hAnsi="Times New Roman" w:cs="Times New Roman"/>
          <w:color w:val="0000FF"/>
          <w:sz w:val="24"/>
          <w:szCs w:val="24"/>
        </w:rPr>
        <w:t>[7]</w:t>
      </w:r>
      <w:r w:rsidR="00B130B6" w:rsidRPr="00B130B6">
        <w:rPr>
          <w:rFonts w:ascii="Times New Roman" w:hAnsi="Times New Roman" w:cs="Times New Roman"/>
          <w:color w:val="0000FF"/>
          <w:sz w:val="24"/>
          <w:szCs w:val="24"/>
        </w:rPr>
        <w:t>).</w:t>
      </w:r>
    </w:p>
    <w:p w:rsidR="00B20DFC" w:rsidRPr="00EF59F6" w:rsidRDefault="00B20DFC" w:rsidP="00960BDE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</w:p>
    <w:p w:rsidR="00B25C07" w:rsidRPr="00A47B00" w:rsidRDefault="00B25C07" w:rsidP="00960BDE">
      <w:pPr>
        <w:widowControl/>
        <w:spacing w:line="48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B25C07" w:rsidRPr="00A47B00" w:rsidRDefault="00B25C07" w:rsidP="00960BDE">
      <w:pPr>
        <w:spacing w:line="48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A47B00">
        <w:rPr>
          <w:rFonts w:ascii="Times New Roman" w:hAnsi="Times New Roman" w:cs="Times New Roman"/>
          <w:b/>
          <w:sz w:val="24"/>
          <w:szCs w:val="24"/>
        </w:rPr>
        <w:t>Supplemental Figures</w:t>
      </w:r>
    </w:p>
    <w:p w:rsidR="00B25C07" w:rsidRPr="00A47B00" w:rsidRDefault="00B25C07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B0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36C6F32" wp14:editId="41F292A7">
            <wp:extent cx="3596005" cy="2933700"/>
            <wp:effectExtent l="0" t="0" r="4445" b="0"/>
            <wp:docPr id="1" name="图片 1" descr="Mass accuracy of MS spectru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ss accuracy of MS spectrum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C07" w:rsidRPr="00A47B00" w:rsidRDefault="00B25C07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B00">
        <w:rPr>
          <w:rFonts w:ascii="Times New Roman" w:hAnsi="Times New Roman" w:cs="Times New Roman"/>
          <w:b/>
          <w:sz w:val="24"/>
          <w:szCs w:val="24"/>
        </w:rPr>
        <w:t>Fig</w:t>
      </w:r>
      <w:r w:rsidR="00A901A4" w:rsidRPr="00A47B00">
        <w:rPr>
          <w:rFonts w:ascii="Times New Roman" w:hAnsi="Times New Roman" w:cs="Times New Roman"/>
          <w:b/>
          <w:sz w:val="24"/>
          <w:szCs w:val="24"/>
        </w:rPr>
        <w:t>.</w:t>
      </w:r>
      <w:r w:rsidRPr="00A47B00">
        <w:rPr>
          <w:rFonts w:ascii="Times New Roman" w:hAnsi="Times New Roman" w:cs="Times New Roman"/>
          <w:b/>
          <w:sz w:val="24"/>
          <w:szCs w:val="24"/>
        </w:rPr>
        <w:t xml:space="preserve"> S1</w:t>
      </w:r>
    </w:p>
    <w:p w:rsidR="001503A8" w:rsidRPr="00A47B00" w:rsidRDefault="001503A8" w:rsidP="00960BDE">
      <w:pPr>
        <w:widowControl/>
        <w:spacing w:line="48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A47B00">
        <w:rPr>
          <w:rFonts w:ascii="Times New Roman" w:hAnsi="Times New Roman" w:cs="Times New Roman"/>
          <w:sz w:val="24"/>
          <w:szCs w:val="24"/>
        </w:rPr>
        <w:br w:type="page"/>
      </w:r>
    </w:p>
    <w:p w:rsidR="00B25C07" w:rsidRPr="00A47B00" w:rsidRDefault="00B25C07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A47B0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09FF21" wp14:editId="2F8D5414">
            <wp:extent cx="4119542" cy="3600000"/>
            <wp:effectExtent l="0" t="0" r="0" b="635"/>
            <wp:docPr id="5" name="图片 5" descr="C:\Users\JY.PAN\Desktop\大黄2-羟基异丁酰化修饰定性报告\Figures\fold enrichment of GO-B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Y.PAN\Desktop\大黄2-羟基异丁酰化修饰定性报告\Figures\fold enrichment of GO-B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542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C07" w:rsidRPr="00A47B00" w:rsidRDefault="00B25C07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A47B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DF5ADB" wp14:editId="22AD6A5D">
            <wp:extent cx="4116367" cy="3600000"/>
            <wp:effectExtent l="0" t="0" r="0" b="635"/>
            <wp:docPr id="4" name="图片 4" descr="C:\Users\JY.PAN\Desktop\大黄2-羟基异丁酰化修饰定性报告\Figures\fold enrichment of GO-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Y.PAN\Desktop\大黄2-羟基异丁酰化修饰定性报告\Figures\fold enrichment of GO-c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36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C07" w:rsidRPr="00A47B00" w:rsidRDefault="00B25C07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A47B0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D62D5A" wp14:editId="4096BF0B">
            <wp:extent cx="4092199" cy="3578864"/>
            <wp:effectExtent l="0" t="0" r="3810" b="2540"/>
            <wp:docPr id="6" name="图片 6" descr="C:\Users\JY.PAN\Desktop\大黄2-羟基异丁酰化修饰定性报告\Figures\fold enrichment of GO-m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Y.PAN\Desktop\大黄2-羟基异丁酰化修饰定性报告\Figures\fold enrichment of GO-m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770" cy="358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C07" w:rsidRPr="00A47B00" w:rsidRDefault="00B25C07" w:rsidP="00960BDE">
      <w:pPr>
        <w:spacing w:line="48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B25C07" w:rsidRPr="00A47B00" w:rsidRDefault="00B25C07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Fig</w:t>
      </w:r>
      <w:r w:rsidR="00A901A4"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.</w:t>
      </w: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 xml:space="preserve"> S2</w:t>
      </w:r>
    </w:p>
    <w:p w:rsidR="00B25C07" w:rsidRPr="00A47B00" w:rsidRDefault="00B25C07" w:rsidP="00960BDE">
      <w:pPr>
        <w:spacing w:line="480" w:lineRule="auto"/>
        <w:contextualSpacing/>
        <w:mirrorIndents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:rsidR="00B25C07" w:rsidRPr="00A47B00" w:rsidRDefault="00B25C07" w:rsidP="00960BDE">
      <w:pPr>
        <w:spacing w:line="480" w:lineRule="auto"/>
        <w:contextualSpacing/>
        <w:mirrorIndents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:rsidR="00B25C07" w:rsidRPr="00A47B00" w:rsidRDefault="00B25C07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noProof/>
          <w:color w:val="131413"/>
          <w:kern w:val="0"/>
          <w:sz w:val="24"/>
          <w:szCs w:val="24"/>
        </w:rPr>
        <w:lastRenderedPageBreak/>
        <w:drawing>
          <wp:inline distT="0" distB="0" distL="0" distR="0" wp14:anchorId="722BF1D1" wp14:editId="1AE8E38D">
            <wp:extent cx="4119824" cy="3531999"/>
            <wp:effectExtent l="0" t="0" r="0" b="0"/>
            <wp:docPr id="7" name="图片 7" descr="C:\Users\JY.PAN\Desktop\大黄2-羟基异丁酰化修饰定性报告\Figures\fold enrichment of KE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Y.PAN\Desktop\大黄2-羟基异丁酰化修饰定性报告\Figures\fold enrichment of KEG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652" cy="354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C07" w:rsidRPr="00A47B00" w:rsidRDefault="00B25C07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Fig</w:t>
      </w:r>
      <w:r w:rsidR="00A901A4"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.</w:t>
      </w: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 xml:space="preserve"> S3</w:t>
      </w:r>
    </w:p>
    <w:p w:rsidR="001503A8" w:rsidRPr="00A47B00" w:rsidRDefault="001503A8" w:rsidP="00960BDE">
      <w:pPr>
        <w:widowControl/>
        <w:spacing w:line="480" w:lineRule="auto"/>
        <w:contextualSpacing/>
        <w:mirrorIndents/>
        <w:jc w:val="left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br w:type="page"/>
      </w:r>
    </w:p>
    <w:p w:rsidR="00B25C07" w:rsidRPr="00A47B00" w:rsidRDefault="00B25C07" w:rsidP="00960BDE">
      <w:pPr>
        <w:spacing w:line="480" w:lineRule="auto"/>
        <w:contextualSpacing/>
        <w:mirrorIndents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noProof/>
          <w:color w:val="131413"/>
          <w:kern w:val="0"/>
          <w:sz w:val="24"/>
          <w:szCs w:val="24"/>
        </w:rPr>
        <w:lastRenderedPageBreak/>
        <w:drawing>
          <wp:inline distT="0" distB="0" distL="0" distR="0" wp14:anchorId="736E5F2D" wp14:editId="6C464212">
            <wp:extent cx="4629671" cy="3969099"/>
            <wp:effectExtent l="0" t="0" r="0" b="0"/>
            <wp:docPr id="8" name="图片 8" descr="C:\Users\JY.PAN\Desktop\大黄2-羟基异丁酰化修饰定性报告\Figures\fold enrichment of do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Y.PAN\Desktop\大黄2-羟基异丁酰化修饰定性报告\Figures\fold enrichment of domai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946" cy="398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C07" w:rsidRPr="00A47B00" w:rsidRDefault="00B25C07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Fig</w:t>
      </w:r>
      <w:r w:rsidR="00A901A4"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.</w:t>
      </w: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 xml:space="preserve"> S4</w:t>
      </w:r>
    </w:p>
    <w:p w:rsidR="00B25C07" w:rsidRPr="00A47B00" w:rsidRDefault="00B25C07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noProof/>
          <w:color w:val="131413"/>
          <w:kern w:val="0"/>
          <w:sz w:val="24"/>
          <w:szCs w:val="24"/>
        </w:rPr>
        <w:lastRenderedPageBreak/>
        <w:drawing>
          <wp:inline distT="0" distB="0" distL="0" distR="0" wp14:anchorId="5E61AF23" wp14:editId="6488C2A1">
            <wp:extent cx="3091008" cy="4438334"/>
            <wp:effectExtent l="0" t="0" r="0" b="635"/>
            <wp:docPr id="13" name="图片 13" descr="C:\Users\JY.PAN\Desktop\大黄2-羟基异丁酰化修饰定性报告\7-Enrichment_pathway_image\image\glycolys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JY.PAN\Desktop\大黄2-羟基异丁酰化修饰定性报告\7-Enrichment_pathway_image\image\glycolysi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820" cy="447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C07" w:rsidRPr="00A47B00" w:rsidRDefault="00B25C07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noProof/>
          <w:color w:val="131413"/>
          <w:kern w:val="0"/>
          <w:sz w:val="24"/>
          <w:szCs w:val="24"/>
        </w:rPr>
        <w:drawing>
          <wp:inline distT="0" distB="0" distL="0" distR="0" wp14:anchorId="6D9F906C" wp14:editId="1D747BB1">
            <wp:extent cx="5512304" cy="3731377"/>
            <wp:effectExtent l="0" t="0" r="0" b="2540"/>
            <wp:docPr id="14" name="图片 14" descr="C:\Users\JY.PAN\Desktop\大黄2-羟基异丁酰化修饰定性报告\7-Enrichment_pathway_image\image\pentose phosphate pathw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JY.PAN\Desktop\大黄2-羟基异丁酰化修饰定性报告\7-Enrichment_pathway_image\image\pentose phosphate pathway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849" cy="374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C07" w:rsidRPr="00A47B00" w:rsidRDefault="00B25C07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noProof/>
          <w:color w:val="131413"/>
          <w:kern w:val="0"/>
          <w:sz w:val="24"/>
          <w:szCs w:val="24"/>
        </w:rPr>
        <w:lastRenderedPageBreak/>
        <w:drawing>
          <wp:inline distT="0" distB="0" distL="0" distR="0" wp14:anchorId="18BA03E7" wp14:editId="33347D26">
            <wp:extent cx="5756993" cy="2983873"/>
            <wp:effectExtent l="0" t="0" r="0" b="6985"/>
            <wp:docPr id="15" name="图片 15" descr="C:\Users\JY.PAN\Desktop\大黄2-羟基异丁酰化修饰定性报告\7-Enrichment_pathway_image\image\oxidative phosphoryl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JY.PAN\Desktop\大黄2-羟基异丁酰化修饰定性报告\7-Enrichment_pathway_image\image\oxidative phosphorylation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318" cy="299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C07" w:rsidRPr="00A47B00" w:rsidRDefault="00B25C07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Fig</w:t>
      </w:r>
      <w:r w:rsidR="00A901A4"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.</w:t>
      </w: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 xml:space="preserve"> S5</w:t>
      </w:r>
    </w:p>
    <w:p w:rsidR="001503A8" w:rsidRPr="00A47B00" w:rsidRDefault="001503A8" w:rsidP="00960BDE">
      <w:pPr>
        <w:widowControl/>
        <w:spacing w:line="480" w:lineRule="auto"/>
        <w:contextualSpacing/>
        <w:mirrorIndents/>
        <w:jc w:val="left"/>
        <w:rPr>
          <w:rFonts w:ascii="Times New Roman" w:hAnsi="Times New Roman" w:cs="Times New Roman"/>
          <w:color w:val="131413"/>
          <w:kern w:val="0"/>
          <w:sz w:val="24"/>
          <w:szCs w:val="24"/>
        </w:rPr>
      </w:pPr>
      <w:r w:rsidRPr="00A47B00">
        <w:rPr>
          <w:rFonts w:ascii="Times New Roman" w:hAnsi="Times New Roman" w:cs="Times New Roman"/>
          <w:color w:val="131413"/>
          <w:kern w:val="0"/>
          <w:sz w:val="24"/>
          <w:szCs w:val="24"/>
        </w:rPr>
        <w:br w:type="page"/>
      </w:r>
    </w:p>
    <w:p w:rsidR="00B25C07" w:rsidRPr="00A47B00" w:rsidRDefault="00B25C07" w:rsidP="00960BDE">
      <w:pPr>
        <w:spacing w:line="480" w:lineRule="auto"/>
        <w:contextualSpacing/>
        <w:mirrorIndents/>
        <w:jc w:val="left"/>
        <w:rPr>
          <w:rFonts w:ascii="Times New Roman" w:hAnsi="Times New Roman" w:cs="Times New Roman"/>
          <w:sz w:val="24"/>
          <w:szCs w:val="24"/>
        </w:rPr>
      </w:pPr>
      <w:r w:rsidRPr="00A47B00">
        <w:rPr>
          <w:rFonts w:ascii="Times New Roman" w:hAnsi="Times New Roman" w:cs="Times New Roman"/>
          <w:noProof/>
          <w:color w:val="131413"/>
          <w:kern w:val="0"/>
          <w:sz w:val="24"/>
          <w:szCs w:val="24"/>
        </w:rPr>
        <w:lastRenderedPageBreak/>
        <w:drawing>
          <wp:inline distT="0" distB="0" distL="0" distR="0" wp14:anchorId="7FB1F889" wp14:editId="6998A8E3">
            <wp:extent cx="5274310" cy="3982341"/>
            <wp:effectExtent l="0" t="0" r="2540" b="0"/>
            <wp:docPr id="3" name="图片 3" descr="C:\Users\JY.PAN\Desktop\大黄2-羟基异丁酰化修饰定性报告\7-Enrichment_pathway_image\image\Riboso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JY.PAN\Desktop\大黄2-羟基异丁酰化修饰定性报告\7-Enrichment_pathway_image\image\Ribosom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8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 xml:space="preserve"> </w:t>
      </w:r>
    </w:p>
    <w:p w:rsidR="00B25C07" w:rsidRPr="00A47B00" w:rsidRDefault="00B25C07" w:rsidP="00960BDE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Fig</w:t>
      </w:r>
      <w:r w:rsidR="00A901A4"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>.</w:t>
      </w:r>
      <w:r w:rsidRPr="00A47B00">
        <w:rPr>
          <w:rFonts w:ascii="Times New Roman" w:hAnsi="Times New Roman" w:cs="Times New Roman"/>
          <w:b/>
          <w:color w:val="131413"/>
          <w:kern w:val="0"/>
          <w:sz w:val="24"/>
          <w:szCs w:val="24"/>
        </w:rPr>
        <w:t xml:space="preserve"> S6</w:t>
      </w:r>
    </w:p>
    <w:p w:rsidR="008B0A94" w:rsidRDefault="008B0A9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05B85" w:rsidRDefault="00905B85" w:rsidP="00160854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B85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600000" cy="3731667"/>
            <wp:effectExtent l="0" t="0" r="635" b="2540"/>
            <wp:docPr id="17" name="图片 17" descr="C:\Users\JY.PAN\Desktop\fcell-08-580217-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Y.PAN\Desktop\fcell-08-580217-g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731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B85" w:rsidRDefault="00905B85" w:rsidP="00905B85">
      <w:pPr>
        <w:spacing w:line="480" w:lineRule="auto"/>
        <w:contextualSpacing/>
        <w:mirrorIndents/>
        <w:jc w:val="center"/>
        <w:rPr>
          <w:rFonts w:ascii="Times New Roman" w:hAnsi="Times New Roman" w:cs="Times New Roman"/>
          <w:b/>
          <w:color w:val="0000FF"/>
          <w:kern w:val="0"/>
          <w:sz w:val="24"/>
          <w:szCs w:val="24"/>
        </w:rPr>
      </w:pPr>
      <w:r w:rsidRPr="00160854">
        <w:rPr>
          <w:rFonts w:ascii="Times New Roman" w:hAnsi="Times New Roman" w:cs="Times New Roman"/>
          <w:b/>
          <w:color w:val="0000FF"/>
          <w:kern w:val="0"/>
          <w:sz w:val="24"/>
          <w:szCs w:val="24"/>
        </w:rPr>
        <w:t>Fig. S7</w:t>
      </w:r>
    </w:p>
    <w:p w:rsidR="00905B85" w:rsidRPr="00B20DFC" w:rsidRDefault="00905B85" w:rsidP="00160854">
      <w:pPr>
        <w:spacing w:line="480" w:lineRule="auto"/>
        <w:contextualSpacing/>
        <w:mirrorIndents/>
        <w:jc w:val="center"/>
        <w:rPr>
          <w:rFonts w:ascii="Times New Roman" w:hAnsi="Times New Roman" w:cs="Times New Roman" w:hint="eastAsia"/>
          <w:b/>
          <w:sz w:val="24"/>
          <w:szCs w:val="24"/>
        </w:rPr>
      </w:pPr>
    </w:p>
    <w:sectPr w:rsidR="00905B85" w:rsidRPr="00B20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011" w:rsidRDefault="00236011" w:rsidP="0026423D">
      <w:r>
        <w:separator/>
      </w:r>
    </w:p>
  </w:endnote>
  <w:endnote w:type="continuationSeparator" w:id="0">
    <w:p w:rsidR="00236011" w:rsidRDefault="00236011" w:rsidP="0026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011" w:rsidRDefault="00236011" w:rsidP="0026423D">
      <w:r>
        <w:separator/>
      </w:r>
    </w:p>
  </w:footnote>
  <w:footnote w:type="continuationSeparator" w:id="0">
    <w:p w:rsidR="00236011" w:rsidRDefault="00236011" w:rsidP="002642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960"/>
    <w:rsid w:val="00047121"/>
    <w:rsid w:val="00052B43"/>
    <w:rsid w:val="0011562B"/>
    <w:rsid w:val="001503A8"/>
    <w:rsid w:val="0015262D"/>
    <w:rsid w:val="00160854"/>
    <w:rsid w:val="00170494"/>
    <w:rsid w:val="00173011"/>
    <w:rsid w:val="0019008D"/>
    <w:rsid w:val="001D46F7"/>
    <w:rsid w:val="001E3076"/>
    <w:rsid w:val="00226151"/>
    <w:rsid w:val="00236011"/>
    <w:rsid w:val="00254370"/>
    <w:rsid w:val="00256EA0"/>
    <w:rsid w:val="0026423D"/>
    <w:rsid w:val="002A6874"/>
    <w:rsid w:val="0033233D"/>
    <w:rsid w:val="003A070B"/>
    <w:rsid w:val="003E1E49"/>
    <w:rsid w:val="003E2A0F"/>
    <w:rsid w:val="00451E98"/>
    <w:rsid w:val="00476CDA"/>
    <w:rsid w:val="004C2848"/>
    <w:rsid w:val="004C6D25"/>
    <w:rsid w:val="005106F6"/>
    <w:rsid w:val="00512001"/>
    <w:rsid w:val="00532F47"/>
    <w:rsid w:val="00560A80"/>
    <w:rsid w:val="00564024"/>
    <w:rsid w:val="00580B95"/>
    <w:rsid w:val="005A128D"/>
    <w:rsid w:val="005E59F5"/>
    <w:rsid w:val="005F24CA"/>
    <w:rsid w:val="00694CE9"/>
    <w:rsid w:val="006A38AA"/>
    <w:rsid w:val="006E56B2"/>
    <w:rsid w:val="006F43C8"/>
    <w:rsid w:val="007245B3"/>
    <w:rsid w:val="00733AF5"/>
    <w:rsid w:val="00744F16"/>
    <w:rsid w:val="0075551E"/>
    <w:rsid w:val="007615BB"/>
    <w:rsid w:val="00787183"/>
    <w:rsid w:val="007A5BCE"/>
    <w:rsid w:val="007A5DB3"/>
    <w:rsid w:val="007B14D4"/>
    <w:rsid w:val="007B5F66"/>
    <w:rsid w:val="00823215"/>
    <w:rsid w:val="0083659B"/>
    <w:rsid w:val="0086143E"/>
    <w:rsid w:val="00876570"/>
    <w:rsid w:val="00886925"/>
    <w:rsid w:val="00895B04"/>
    <w:rsid w:val="008B0A94"/>
    <w:rsid w:val="00905B85"/>
    <w:rsid w:val="0091587A"/>
    <w:rsid w:val="00916F43"/>
    <w:rsid w:val="00960BDE"/>
    <w:rsid w:val="00986DD6"/>
    <w:rsid w:val="009B5C8A"/>
    <w:rsid w:val="009B7EFD"/>
    <w:rsid w:val="009E2783"/>
    <w:rsid w:val="009F1B5B"/>
    <w:rsid w:val="00A47B00"/>
    <w:rsid w:val="00A5596D"/>
    <w:rsid w:val="00A901A4"/>
    <w:rsid w:val="00A938A0"/>
    <w:rsid w:val="00AB707D"/>
    <w:rsid w:val="00B130B6"/>
    <w:rsid w:val="00B20DFC"/>
    <w:rsid w:val="00B25C07"/>
    <w:rsid w:val="00B34C42"/>
    <w:rsid w:val="00B42263"/>
    <w:rsid w:val="00B7206C"/>
    <w:rsid w:val="00B73B7E"/>
    <w:rsid w:val="00B95FEA"/>
    <w:rsid w:val="00C019EB"/>
    <w:rsid w:val="00C0221A"/>
    <w:rsid w:val="00C60BB9"/>
    <w:rsid w:val="00C73E64"/>
    <w:rsid w:val="00C84718"/>
    <w:rsid w:val="00D163A2"/>
    <w:rsid w:val="00D34AC2"/>
    <w:rsid w:val="00D52105"/>
    <w:rsid w:val="00DA334D"/>
    <w:rsid w:val="00DA4960"/>
    <w:rsid w:val="00DA7E07"/>
    <w:rsid w:val="00E02EBB"/>
    <w:rsid w:val="00E70B9D"/>
    <w:rsid w:val="00E85141"/>
    <w:rsid w:val="00E92AD9"/>
    <w:rsid w:val="00EB31B5"/>
    <w:rsid w:val="00EC1B5D"/>
    <w:rsid w:val="00EF59F6"/>
    <w:rsid w:val="00F818BF"/>
    <w:rsid w:val="00F825C4"/>
    <w:rsid w:val="00FC424F"/>
    <w:rsid w:val="00FC7857"/>
    <w:rsid w:val="00FD40B8"/>
    <w:rsid w:val="00FE5725"/>
    <w:rsid w:val="00FF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A0C82"/>
  <w15:chartTrackingRefBased/>
  <w15:docId w15:val="{DD0187CC-0FE1-4380-8BC2-EA6BE80E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D52105"/>
  </w:style>
  <w:style w:type="paragraph" w:styleId="a3">
    <w:name w:val="header"/>
    <w:basedOn w:val="a"/>
    <w:link w:val="a4"/>
    <w:uiPriority w:val="99"/>
    <w:unhideWhenUsed/>
    <w:rsid w:val="002642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42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42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423D"/>
    <w:rPr>
      <w:sz w:val="18"/>
      <w:szCs w:val="18"/>
    </w:rPr>
  </w:style>
  <w:style w:type="character" w:styleId="a7">
    <w:name w:val="annotation reference"/>
    <w:semiHidden/>
    <w:rsid w:val="00A901A4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8">
    <w:name w:val="annotation text"/>
    <w:basedOn w:val="a"/>
    <w:link w:val="a9"/>
    <w:semiHidden/>
    <w:rsid w:val="00A901A4"/>
    <w:rPr>
      <w:rFonts w:ascii="Tahoma" w:eastAsia="宋体" w:hAnsi="Tahoma" w:cs="Tahoma"/>
      <w:sz w:val="16"/>
      <w:szCs w:val="20"/>
    </w:rPr>
  </w:style>
  <w:style w:type="character" w:customStyle="1" w:styleId="a9">
    <w:name w:val="批注文字 字符"/>
    <w:basedOn w:val="a0"/>
    <w:link w:val="a8"/>
    <w:semiHidden/>
    <w:rsid w:val="00A901A4"/>
    <w:rPr>
      <w:rFonts w:ascii="Tahoma" w:eastAsia="宋体" w:hAnsi="Tahoma" w:cs="Tahoma"/>
      <w:sz w:val="16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901A4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901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microsoft.com/office/2007/relationships/hdphoto" Target="media/hdphoto1.wdp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JY.PAN</dc:creator>
  <cp:keywords/>
  <dc:description/>
  <cp:lastModifiedBy>JY.PAN</cp:lastModifiedBy>
  <cp:revision>24</cp:revision>
  <dcterms:created xsi:type="dcterms:W3CDTF">2021-03-22T03:45:00Z</dcterms:created>
  <dcterms:modified xsi:type="dcterms:W3CDTF">2021-06-11T09:10:00Z</dcterms:modified>
</cp:coreProperties>
</file>