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F22338" w14:textId="77777777" w:rsidR="00D64305" w:rsidRPr="008103FF" w:rsidRDefault="00312734" w:rsidP="00312734">
      <w:pPr>
        <w:spacing w:line="360" w:lineRule="auto"/>
        <w:rPr>
          <w:rFonts w:ascii="Times New Roman" w:eastAsia="宋体" w:hAnsi="Times New Roman" w:cs="Times New Roman"/>
          <w:b/>
          <w:color w:val="000000"/>
          <w:kern w:val="0"/>
          <w:sz w:val="28"/>
          <w:szCs w:val="28"/>
        </w:rPr>
      </w:pPr>
      <w:r w:rsidRPr="008103FF">
        <w:rPr>
          <w:rFonts w:ascii="Times New Roman" w:hAnsi="Times New Roman" w:cs="Times New Roman"/>
          <w:b/>
          <w:kern w:val="0"/>
          <w:sz w:val="28"/>
          <w:szCs w:val="28"/>
        </w:rPr>
        <w:t>Supplementary Information:</w:t>
      </w:r>
      <w:r w:rsidRPr="008103FF">
        <w:rPr>
          <w:rFonts w:ascii="Times New Roman" w:eastAsia="宋体" w:hAnsi="Times New Roman" w:cs="Times New Roman"/>
          <w:b/>
          <w:color w:val="000000"/>
          <w:kern w:val="0"/>
          <w:sz w:val="28"/>
          <w:szCs w:val="28"/>
        </w:rPr>
        <w:t xml:space="preserve"> Linking Genotype to Phenotype in Multi-omics Data of Small Sample</w:t>
      </w:r>
    </w:p>
    <w:p w14:paraId="0E3DFC4E" w14:textId="77777777" w:rsidR="00312734" w:rsidRDefault="00312734" w:rsidP="00312734">
      <w:pPr>
        <w:spacing w:line="360" w:lineRule="auto"/>
        <w:rPr>
          <w:rFonts w:ascii="Times New Roman" w:eastAsia="宋体" w:hAnsi="Times New Roman" w:cs="Times New Roman"/>
          <w:color w:val="000000"/>
          <w:kern w:val="0"/>
          <w:sz w:val="24"/>
          <w:szCs w:val="24"/>
        </w:rPr>
      </w:pPr>
    </w:p>
    <w:p w14:paraId="7B04F175" w14:textId="77777777" w:rsidR="00312734" w:rsidRDefault="00312734" w:rsidP="00312734">
      <w:pPr>
        <w:spacing w:line="360" w:lineRule="auto"/>
        <w:jc w:val="center"/>
        <w:rPr>
          <w:rFonts w:ascii="Times New Roman" w:eastAsia="宋体" w:hAnsi="Times New Roman" w:cs="Times New Roman"/>
          <w:color w:val="000000"/>
          <w:kern w:val="0"/>
          <w:sz w:val="24"/>
          <w:szCs w:val="24"/>
        </w:rPr>
      </w:pPr>
      <w:r>
        <w:rPr>
          <w:rFonts w:ascii="Times New Roman" w:eastAsia="宋体" w:hAnsi="Times New Roman" w:cs="Times New Roman"/>
          <w:color w:val="000000"/>
          <w:kern w:val="0"/>
          <w:sz w:val="24"/>
          <w:szCs w:val="24"/>
        </w:rPr>
        <w:t>Xinpeng Guo</w:t>
      </w:r>
    </w:p>
    <w:p w14:paraId="07B00D65" w14:textId="77777777" w:rsidR="00312734" w:rsidRDefault="00312734" w:rsidP="00312734">
      <w:pPr>
        <w:spacing w:line="360" w:lineRule="auto"/>
        <w:jc w:val="center"/>
        <w:rPr>
          <w:rFonts w:ascii="Times New Roman" w:eastAsia="宋体" w:hAnsi="Times New Roman" w:cs="Times New Roman"/>
          <w:color w:val="000000"/>
          <w:kern w:val="0"/>
          <w:sz w:val="24"/>
          <w:szCs w:val="24"/>
        </w:rPr>
      </w:pPr>
    </w:p>
    <w:p w14:paraId="07FE80C9" w14:textId="77777777" w:rsidR="00312734" w:rsidRPr="008103FF" w:rsidRDefault="00312734" w:rsidP="00312734">
      <w:pPr>
        <w:pStyle w:val="2"/>
        <w:adjustRightInd w:val="0"/>
        <w:snapToGrid w:val="0"/>
        <w:spacing w:before="0" w:line="480" w:lineRule="auto"/>
        <w:jc w:val="both"/>
        <w:rPr>
          <w:rFonts w:ascii="Times New Roman" w:hAnsi="Times New Roman" w:cs="Times New Roman"/>
          <w:color w:val="auto"/>
          <w:sz w:val="28"/>
          <w:szCs w:val="28"/>
        </w:rPr>
      </w:pPr>
      <w:r w:rsidRPr="008103FF">
        <w:rPr>
          <w:rFonts w:ascii="Times New Roman" w:hAnsi="Times New Roman" w:cs="Times New Roman"/>
          <w:color w:val="auto"/>
          <w:sz w:val="28"/>
          <w:szCs w:val="28"/>
        </w:rPr>
        <w:t>Source code</w:t>
      </w:r>
    </w:p>
    <w:p w14:paraId="499F4F20" w14:textId="77777777" w:rsidR="00312734" w:rsidRDefault="00312734" w:rsidP="00312734">
      <w:pPr>
        <w:adjustRightInd w:val="0"/>
        <w:snapToGrid w:val="0"/>
        <w:spacing w:line="360" w:lineRule="auto"/>
        <w:rPr>
          <w:rFonts w:ascii="Times New Roman" w:hAnsi="Times New Roman" w:cs="Times New Roman"/>
          <w:color w:val="FF0000"/>
          <w:sz w:val="24"/>
        </w:rPr>
      </w:pPr>
      <w:r>
        <w:rPr>
          <w:rFonts w:ascii="CMR10" w:hAnsi="CMR10" w:cs="CMR10"/>
          <w:kern w:val="0"/>
          <w:sz w:val="22"/>
        </w:rPr>
        <w:t xml:space="preserve">Source code for analysis is available at: </w:t>
      </w:r>
      <w:r w:rsidRPr="00933DB6">
        <w:rPr>
          <w:rFonts w:ascii="Times New Roman" w:eastAsia="宋体" w:hAnsi="Times New Roman" w:cs="Times New Roman"/>
          <w:color w:val="000033"/>
          <w:kern w:val="0"/>
          <w:szCs w:val="21"/>
        </w:rPr>
        <w:t>https://github.com/2017100647/GSPLS</w:t>
      </w:r>
    </w:p>
    <w:p w14:paraId="7FAB49A0" w14:textId="77777777" w:rsidR="00312734" w:rsidRDefault="00312734" w:rsidP="00312734">
      <w:pPr>
        <w:adjustRightInd w:val="0"/>
        <w:snapToGrid w:val="0"/>
        <w:spacing w:line="360" w:lineRule="auto"/>
        <w:rPr>
          <w:rFonts w:ascii="Times New Roman" w:hAnsi="Times New Roman" w:cs="Times New Roman"/>
          <w:color w:val="FF0000"/>
          <w:sz w:val="24"/>
        </w:rPr>
      </w:pPr>
    </w:p>
    <w:p w14:paraId="69347882" w14:textId="77777777" w:rsidR="00312734" w:rsidRPr="008103FF" w:rsidRDefault="008103FF" w:rsidP="00312734">
      <w:pPr>
        <w:pStyle w:val="2"/>
        <w:adjustRightInd w:val="0"/>
        <w:snapToGrid w:val="0"/>
        <w:spacing w:before="0" w:line="480" w:lineRule="auto"/>
        <w:jc w:val="both"/>
        <w:rPr>
          <w:rFonts w:ascii="Times New Roman" w:hAnsi="Times New Roman" w:cs="Times New Roman"/>
          <w:color w:val="auto"/>
          <w:sz w:val="28"/>
          <w:szCs w:val="28"/>
        </w:rPr>
      </w:pPr>
      <w:r w:rsidRPr="008103FF">
        <w:rPr>
          <w:rFonts w:ascii="Times New Roman" w:hAnsi="Times New Roman" w:cs="Times New Roman"/>
          <w:color w:val="auto"/>
          <w:sz w:val="28"/>
          <w:szCs w:val="28"/>
        </w:rPr>
        <w:t>Experimental process analysis</w:t>
      </w:r>
    </w:p>
    <w:p w14:paraId="1CFFF6F5" w14:textId="0E404A64" w:rsidR="008103FF" w:rsidRPr="008103FF" w:rsidRDefault="00312734" w:rsidP="00312734">
      <w:pPr>
        <w:adjustRightInd w:val="0"/>
        <w:snapToGrid w:val="0"/>
        <w:spacing w:line="360" w:lineRule="auto"/>
        <w:rPr>
          <w:rFonts w:ascii="Times New Roman" w:hAnsi="Times New Roman" w:cs="Times New Roman"/>
          <w:sz w:val="24"/>
        </w:rPr>
      </w:pPr>
      <w:r w:rsidRPr="008103FF">
        <w:rPr>
          <w:rFonts w:ascii="Times New Roman" w:hAnsi="Times New Roman" w:cs="Times New Roman"/>
          <w:sz w:val="24"/>
        </w:rPr>
        <w:t>In order to assess the impact and usefulness of the single steps, GSE33356 is used as an example data to analyze the intermediate results of each step.</w:t>
      </w:r>
    </w:p>
    <w:p w14:paraId="22B1E5C7" w14:textId="77777777" w:rsidR="00491B1F" w:rsidRDefault="00491B1F" w:rsidP="00312734">
      <w:pPr>
        <w:adjustRightInd w:val="0"/>
        <w:snapToGrid w:val="0"/>
        <w:spacing w:line="360" w:lineRule="auto"/>
        <w:rPr>
          <w:rFonts w:ascii="Times New Roman" w:hAnsi="Times New Roman" w:cs="Times New Roman"/>
          <w:b/>
          <w:kern w:val="0"/>
          <w:sz w:val="24"/>
          <w:szCs w:val="24"/>
        </w:rPr>
      </w:pPr>
    </w:p>
    <w:p w14:paraId="1DC8D5CB" w14:textId="77777777" w:rsidR="008103FF" w:rsidRPr="008103FF" w:rsidRDefault="008103FF" w:rsidP="00312734">
      <w:pPr>
        <w:adjustRightInd w:val="0"/>
        <w:snapToGrid w:val="0"/>
        <w:spacing w:line="360" w:lineRule="auto"/>
        <w:rPr>
          <w:rFonts w:ascii="Times New Roman" w:hAnsi="Times New Roman" w:cs="Times New Roman"/>
          <w:b/>
          <w:color w:val="FF0000"/>
          <w:sz w:val="24"/>
          <w:szCs w:val="24"/>
        </w:rPr>
      </w:pPr>
      <w:r w:rsidRPr="008103FF">
        <w:rPr>
          <w:rFonts w:ascii="Times New Roman" w:hAnsi="Times New Roman" w:cs="Times New Roman"/>
          <w:b/>
          <w:kern w:val="0"/>
          <w:sz w:val="24"/>
          <w:szCs w:val="24"/>
        </w:rPr>
        <w:t>Data</w:t>
      </w:r>
    </w:p>
    <w:p w14:paraId="3CBE7FB3" w14:textId="5343BC29" w:rsidR="008103FF" w:rsidRPr="00790464" w:rsidRDefault="00790464" w:rsidP="00790464">
      <w:pPr>
        <w:adjustRightInd w:val="0"/>
        <w:snapToGrid w:val="0"/>
        <w:spacing w:line="360" w:lineRule="auto"/>
        <w:rPr>
          <w:rFonts w:ascii="Times New Roman" w:hAnsi="Times New Roman" w:cs="Times New Roman"/>
          <w:sz w:val="24"/>
        </w:rPr>
      </w:pPr>
      <w:r w:rsidRPr="00790464">
        <w:rPr>
          <w:rFonts w:ascii="Times New Roman" w:hAnsi="Times New Roman" w:cs="Times New Roman"/>
          <w:sz w:val="24"/>
        </w:rPr>
        <w:t>GSE33356 represents the data of lung adenocarcinoma. Affymetrix SNP 6.0 and Affymetrix U133 Plus 2.0 microarrays were used to analyze the specimens of lung tumors and normal tissues from 84 nonsmoking women with adenocarcinoma</w:t>
      </w:r>
      <w:r w:rsidR="005765B8">
        <w:rPr>
          <w:rFonts w:ascii="Times New Roman" w:hAnsi="Times New Roman" w:cs="Times New Roman"/>
          <w:sz w:val="24"/>
        </w:rPr>
        <w:t xml:space="preserve"> </w:t>
      </w:r>
      <w:r>
        <w:rPr>
          <w:rFonts w:ascii="Times New Roman" w:hAnsi="Times New Roman" w:cs="Times New Roman"/>
          <w:sz w:val="24"/>
        </w:rPr>
        <w:t>(</w:t>
      </w:r>
      <w:r w:rsidRPr="00790464">
        <w:rPr>
          <w:rFonts w:ascii="Times New Roman" w:hAnsi="Times New Roman" w:cs="Times New Roman"/>
          <w:sz w:val="24"/>
        </w:rPr>
        <w:t>42 tumor, 42 adjacent-normal</w:t>
      </w:r>
      <w:r>
        <w:rPr>
          <w:rFonts w:ascii="Times New Roman" w:hAnsi="Times New Roman" w:cs="Times New Roman"/>
          <w:sz w:val="24"/>
        </w:rPr>
        <w:t>)</w:t>
      </w:r>
      <w:r w:rsidRPr="00790464">
        <w:rPr>
          <w:rFonts w:ascii="Times New Roman" w:hAnsi="Times New Roman" w:cs="Times New Roman"/>
          <w:sz w:val="24"/>
        </w:rPr>
        <w:t>.</w:t>
      </w:r>
    </w:p>
    <w:p w14:paraId="7335BD48" w14:textId="51376680" w:rsidR="00790464" w:rsidRDefault="00790464" w:rsidP="00312734">
      <w:pPr>
        <w:adjustRightInd w:val="0"/>
        <w:snapToGrid w:val="0"/>
        <w:spacing w:line="360" w:lineRule="auto"/>
        <w:rPr>
          <w:rFonts w:ascii="Times New Roman" w:hAnsi="Times New Roman" w:cs="Times New Roman"/>
          <w:sz w:val="24"/>
        </w:rPr>
      </w:pPr>
      <w:r w:rsidRPr="00790464">
        <w:rPr>
          <w:rFonts w:ascii="Times New Roman" w:hAnsi="Times New Roman" w:cs="Times New Roman"/>
          <w:sz w:val="24"/>
        </w:rPr>
        <w:t>The PPI network data</w:t>
      </w:r>
      <w:r w:rsidR="005765B8">
        <w:rPr>
          <w:rFonts w:ascii="Times New Roman" w:hAnsi="Times New Roman" w:cs="Times New Roman"/>
          <w:sz w:val="24"/>
        </w:rPr>
        <w:t xml:space="preserve"> </w:t>
      </w:r>
      <w:r w:rsidR="005765B8" w:rsidRPr="005765B8">
        <w:rPr>
          <w:rFonts w:ascii="Times New Roman" w:hAnsi="Times New Roman" w:cs="Times New Roman"/>
          <w:sz w:val="24"/>
        </w:rPr>
        <w:t>(UniProt IDs: 16384, Interactions: 214446)</w:t>
      </w:r>
      <w:r w:rsidR="005765B8">
        <w:rPr>
          <w:rFonts w:ascii="Times New Roman" w:hAnsi="Times New Roman" w:cs="Times New Roman"/>
          <w:sz w:val="24"/>
        </w:rPr>
        <w:t xml:space="preserve"> </w:t>
      </w:r>
      <w:r w:rsidRPr="00790464">
        <w:rPr>
          <w:rFonts w:ascii="Times New Roman" w:hAnsi="Times New Roman" w:cs="Times New Roman"/>
          <w:sz w:val="24"/>
        </w:rPr>
        <w:t>were derived from PICKLE (</w:t>
      </w:r>
      <w:r w:rsidR="005765B8">
        <w:rPr>
          <w:rFonts w:ascii="Times New Roman" w:hAnsi="Times New Roman" w:cs="Times New Roman"/>
          <w:sz w:val="24"/>
        </w:rPr>
        <w:t xml:space="preserve"> </w:t>
      </w:r>
      <w:hyperlink r:id="rId7" w:anchor="HUMAN-3-2" w:history="1">
        <w:r w:rsidR="005765B8" w:rsidRPr="00662B7B">
          <w:rPr>
            <w:rStyle w:val="a7"/>
            <w:rFonts w:ascii="Times New Roman" w:hAnsi="Times New Roman" w:cs="Times New Roman"/>
            <w:sz w:val="24"/>
          </w:rPr>
          <w:t>http://www.pickle.gr/Downloads#HUMAN-3-2</w:t>
        </w:r>
      </w:hyperlink>
      <w:r w:rsidR="005765B8">
        <w:rPr>
          <w:rFonts w:ascii="Times New Roman" w:hAnsi="Times New Roman" w:cs="Times New Roman"/>
          <w:sz w:val="24"/>
        </w:rPr>
        <w:t xml:space="preserve"> </w:t>
      </w:r>
      <w:r w:rsidRPr="00790464">
        <w:rPr>
          <w:rFonts w:ascii="Times New Roman" w:hAnsi="Times New Roman" w:cs="Times New Roman"/>
          <w:sz w:val="24"/>
        </w:rPr>
        <w:t xml:space="preserve">). </w:t>
      </w:r>
    </w:p>
    <w:p w14:paraId="6FAB6964" w14:textId="716904A4" w:rsidR="008103FF" w:rsidRPr="00790464" w:rsidRDefault="00790464" w:rsidP="00312734">
      <w:pPr>
        <w:adjustRightInd w:val="0"/>
        <w:snapToGrid w:val="0"/>
        <w:spacing w:line="360" w:lineRule="auto"/>
        <w:rPr>
          <w:rFonts w:ascii="Times New Roman" w:hAnsi="Times New Roman" w:cs="Times New Roman"/>
          <w:sz w:val="24"/>
        </w:rPr>
      </w:pPr>
      <w:r w:rsidRPr="00790464">
        <w:rPr>
          <w:rFonts w:ascii="Times New Roman" w:hAnsi="Times New Roman" w:cs="Times New Roman"/>
          <w:sz w:val="24"/>
        </w:rPr>
        <w:t>The eQTL data were obtained from GTEx Analysis V7</w:t>
      </w:r>
      <w:r w:rsidR="00B132F4">
        <w:rPr>
          <w:rFonts w:ascii="Times New Roman" w:hAnsi="Times New Roman" w:cs="Times New Roman"/>
          <w:sz w:val="24"/>
        </w:rPr>
        <w:t xml:space="preserve"> </w:t>
      </w:r>
      <w:r w:rsidRPr="00790464">
        <w:rPr>
          <w:rFonts w:ascii="Times New Roman" w:hAnsi="Times New Roman" w:cs="Times New Roman"/>
          <w:sz w:val="24"/>
        </w:rPr>
        <w:t>(dbGaP Accession phs000424.v7.p2). For accurate data prediction, eQTL data were selected based on tissue specificity. For example, lung eQTLs were selected for GSE33356 data</w:t>
      </w:r>
      <w:r>
        <w:rPr>
          <w:rFonts w:ascii="Times New Roman" w:hAnsi="Times New Roman" w:cs="Times New Roman"/>
          <w:sz w:val="24"/>
        </w:rPr>
        <w:t>.</w:t>
      </w:r>
    </w:p>
    <w:p w14:paraId="1DF71372" w14:textId="77777777" w:rsidR="008103FF" w:rsidRDefault="008103FF" w:rsidP="00312734">
      <w:pPr>
        <w:adjustRightInd w:val="0"/>
        <w:snapToGrid w:val="0"/>
        <w:spacing w:line="360" w:lineRule="auto"/>
        <w:rPr>
          <w:rFonts w:ascii="Times New Roman" w:hAnsi="Times New Roman" w:cs="Times New Roman"/>
          <w:color w:val="FF0000"/>
          <w:sz w:val="24"/>
        </w:rPr>
      </w:pPr>
    </w:p>
    <w:p w14:paraId="2AB1C878" w14:textId="77777777" w:rsidR="008103FF" w:rsidRDefault="00790464" w:rsidP="00312734">
      <w:pPr>
        <w:adjustRightInd w:val="0"/>
        <w:snapToGrid w:val="0"/>
        <w:spacing w:line="360" w:lineRule="auto"/>
        <w:rPr>
          <w:rFonts w:ascii="Times New Roman" w:hAnsi="Times New Roman" w:cs="Times New Roman"/>
          <w:b/>
          <w:kern w:val="0"/>
          <w:sz w:val="24"/>
          <w:szCs w:val="24"/>
        </w:rPr>
      </w:pPr>
      <w:r w:rsidRPr="00790464">
        <w:rPr>
          <w:rFonts w:ascii="Times New Roman" w:hAnsi="Times New Roman" w:cs="Times New Roman"/>
          <w:b/>
          <w:kern w:val="0"/>
          <w:sz w:val="24"/>
          <w:szCs w:val="24"/>
        </w:rPr>
        <w:t>Preprocessing</w:t>
      </w:r>
    </w:p>
    <w:p w14:paraId="01646516" w14:textId="38B07CAB" w:rsidR="0049612B" w:rsidRPr="0049612B" w:rsidRDefault="0049612B" w:rsidP="0049612B">
      <w:pPr>
        <w:adjustRightInd w:val="0"/>
        <w:snapToGrid w:val="0"/>
        <w:spacing w:line="360" w:lineRule="auto"/>
        <w:rPr>
          <w:rFonts w:ascii="Times New Roman" w:hAnsi="Times New Roman" w:cs="Times New Roman"/>
          <w:sz w:val="24"/>
        </w:rPr>
      </w:pPr>
      <w:r w:rsidRPr="0049612B">
        <w:rPr>
          <w:rFonts w:ascii="Times New Roman" w:hAnsi="Times New Roman" w:cs="Times New Roman"/>
          <w:sz w:val="24"/>
        </w:rPr>
        <w:t>Gene data preprocessing.</w:t>
      </w:r>
      <w:r>
        <w:rPr>
          <w:rFonts w:ascii="Times New Roman" w:hAnsi="Times New Roman" w:cs="Times New Roman"/>
          <w:sz w:val="24"/>
        </w:rPr>
        <w:t xml:space="preserve"> </w:t>
      </w:r>
      <w:r w:rsidR="007A5FBD" w:rsidRPr="007A5FBD">
        <w:rPr>
          <w:rFonts w:ascii="Times New Roman" w:hAnsi="Times New Roman" w:cs="Times New Roman"/>
          <w:sz w:val="24"/>
        </w:rPr>
        <w:t>Rows represent genes and columns represent samples i</w:t>
      </w:r>
      <w:r w:rsidR="007A5FBD" w:rsidRPr="0049612B">
        <w:rPr>
          <w:rFonts w:ascii="Times New Roman" w:hAnsi="Times New Roman" w:cs="Times New Roman"/>
          <w:sz w:val="24"/>
        </w:rPr>
        <w:t xml:space="preserve">n gene </w:t>
      </w:r>
      <w:r w:rsidR="007A5FBD">
        <w:rPr>
          <w:rFonts w:ascii="Times New Roman" w:hAnsi="Times New Roman" w:cs="Times New Roman"/>
          <w:sz w:val="24"/>
        </w:rPr>
        <w:t>raw</w:t>
      </w:r>
      <w:r w:rsidR="007A5FBD" w:rsidRPr="0049612B">
        <w:rPr>
          <w:rFonts w:ascii="Times New Roman" w:hAnsi="Times New Roman" w:cs="Times New Roman"/>
          <w:sz w:val="24"/>
        </w:rPr>
        <w:t xml:space="preserve"> data</w:t>
      </w:r>
      <w:r w:rsidR="007A5FBD">
        <w:rPr>
          <w:rFonts w:ascii="Times New Roman" w:hAnsi="Times New Roman" w:cs="Times New Roman"/>
          <w:sz w:val="24"/>
        </w:rPr>
        <w:t>.</w:t>
      </w:r>
      <w:r w:rsidRPr="0049612B">
        <w:rPr>
          <w:rFonts w:ascii="Times New Roman" w:hAnsi="Times New Roman" w:cs="Times New Roman"/>
          <w:sz w:val="24"/>
        </w:rPr>
        <w:t xml:space="preserve"> </w:t>
      </w:r>
      <w:r w:rsidR="007A5FBD">
        <w:rPr>
          <w:rFonts w:ascii="Times New Roman" w:hAnsi="Times New Roman" w:cs="Times New Roman"/>
          <w:sz w:val="24"/>
        </w:rPr>
        <w:t>G</w:t>
      </w:r>
      <w:r w:rsidRPr="0049612B">
        <w:rPr>
          <w:rFonts w:ascii="Times New Roman" w:hAnsi="Times New Roman" w:cs="Times New Roman"/>
          <w:sz w:val="24"/>
        </w:rPr>
        <w:t xml:space="preserve">ene </w:t>
      </w:r>
      <w:r w:rsidR="007A5FBD">
        <w:rPr>
          <w:rFonts w:ascii="Times New Roman" w:hAnsi="Times New Roman" w:cs="Times New Roman"/>
          <w:sz w:val="24"/>
        </w:rPr>
        <w:t>name is</w:t>
      </w:r>
      <w:r w:rsidRPr="0049612B">
        <w:rPr>
          <w:rFonts w:ascii="Times New Roman" w:hAnsi="Times New Roman" w:cs="Times New Roman"/>
          <w:sz w:val="24"/>
        </w:rPr>
        <w:t xml:space="preserve"> Affymetric probe</w:t>
      </w:r>
      <w:r w:rsidR="007A5FBD">
        <w:rPr>
          <w:rFonts w:ascii="Times New Roman" w:hAnsi="Times New Roman" w:cs="Times New Roman"/>
          <w:sz w:val="24"/>
        </w:rPr>
        <w:t xml:space="preserve"> name</w:t>
      </w:r>
      <w:r w:rsidR="00673821">
        <w:rPr>
          <w:rFonts w:ascii="Times New Roman" w:hAnsi="Times New Roman" w:cs="Times New Roman"/>
          <w:sz w:val="24"/>
        </w:rPr>
        <w:t xml:space="preserve">. </w:t>
      </w:r>
      <w:r w:rsidR="007A5FBD">
        <w:rPr>
          <w:rFonts w:ascii="Times New Roman" w:hAnsi="Times New Roman" w:cs="Times New Roman"/>
          <w:sz w:val="24"/>
        </w:rPr>
        <w:t>first</w:t>
      </w:r>
      <w:r w:rsidR="00673821">
        <w:rPr>
          <w:rFonts w:ascii="Times New Roman" w:hAnsi="Times New Roman" w:cs="Times New Roman"/>
          <w:sz w:val="24"/>
        </w:rPr>
        <w:t xml:space="preserve">ly, </w:t>
      </w:r>
      <w:r w:rsidR="004B4DB0">
        <w:rPr>
          <w:rFonts w:ascii="Times New Roman" w:hAnsi="Times New Roman" w:cs="Times New Roman"/>
          <w:sz w:val="24"/>
        </w:rPr>
        <w:t xml:space="preserve">we </w:t>
      </w:r>
      <w:r w:rsidR="004B4DB0" w:rsidRPr="0049612B">
        <w:rPr>
          <w:rFonts w:ascii="Times New Roman" w:hAnsi="Times New Roman" w:cs="Times New Roman"/>
          <w:sz w:val="24"/>
        </w:rPr>
        <w:t>convert</w:t>
      </w:r>
      <w:r w:rsidR="004B4DB0">
        <w:rPr>
          <w:rFonts w:ascii="Times New Roman" w:hAnsi="Times New Roman" w:cs="Times New Roman"/>
          <w:sz w:val="24"/>
        </w:rPr>
        <w:t xml:space="preserve"> gene name </w:t>
      </w:r>
      <w:r w:rsidRPr="0049612B">
        <w:rPr>
          <w:rFonts w:ascii="Times New Roman" w:hAnsi="Times New Roman" w:cs="Times New Roman"/>
          <w:sz w:val="24"/>
        </w:rPr>
        <w:t>to Gene Symbol</w:t>
      </w:r>
      <w:r w:rsidR="007A5FBD">
        <w:rPr>
          <w:rFonts w:ascii="Times New Roman" w:hAnsi="Times New Roman" w:cs="Times New Roman"/>
          <w:sz w:val="24"/>
        </w:rPr>
        <w:t>, and i</w:t>
      </w:r>
      <w:r w:rsidRPr="0049612B">
        <w:rPr>
          <w:rFonts w:ascii="Times New Roman" w:hAnsi="Times New Roman" w:cs="Times New Roman"/>
          <w:sz w:val="24"/>
        </w:rPr>
        <w:t>f there is the same gene name, the average value of gene expression is taken.</w:t>
      </w:r>
      <w:r w:rsidR="007A5FBD" w:rsidRPr="005152C7">
        <w:rPr>
          <w:rFonts w:ascii="Times New Roman" w:hAnsi="Times New Roman" w:cs="Times New Roman"/>
          <w:sz w:val="24"/>
        </w:rPr>
        <w:t xml:space="preserve"> </w:t>
      </w:r>
      <w:r w:rsidR="004C3680">
        <w:rPr>
          <w:rFonts w:ascii="Times New Roman" w:hAnsi="Times New Roman" w:cs="Times New Roman"/>
          <w:sz w:val="24"/>
        </w:rPr>
        <w:t>T</w:t>
      </w:r>
      <w:r w:rsidR="007A5FBD" w:rsidRPr="005152C7">
        <w:rPr>
          <w:rFonts w:ascii="Times New Roman" w:hAnsi="Times New Roman" w:cs="Times New Roman"/>
          <w:sz w:val="24"/>
        </w:rPr>
        <w:t>here are 2</w:t>
      </w:r>
      <w:r w:rsidR="005152C7">
        <w:rPr>
          <w:rFonts w:ascii="Times New Roman" w:hAnsi="Times New Roman" w:cs="Times New Roman"/>
          <w:sz w:val="24"/>
        </w:rPr>
        <w:t>2971</w:t>
      </w:r>
      <w:r w:rsidR="007A5FBD" w:rsidRPr="005152C7">
        <w:rPr>
          <w:rFonts w:ascii="Times New Roman" w:hAnsi="Times New Roman" w:cs="Times New Roman"/>
          <w:sz w:val="24"/>
        </w:rPr>
        <w:t xml:space="preserve"> rows of data, which means the data contains 2</w:t>
      </w:r>
      <w:r w:rsidR="005152C7">
        <w:rPr>
          <w:rFonts w:ascii="Times New Roman" w:hAnsi="Times New Roman" w:cs="Times New Roman"/>
          <w:sz w:val="24"/>
        </w:rPr>
        <w:t>2971</w:t>
      </w:r>
      <w:r w:rsidR="007A5FBD" w:rsidRPr="005152C7">
        <w:rPr>
          <w:rFonts w:ascii="Times New Roman" w:hAnsi="Times New Roman" w:cs="Times New Roman"/>
          <w:sz w:val="24"/>
        </w:rPr>
        <w:t xml:space="preserve"> genes</w:t>
      </w:r>
      <w:r w:rsidR="005152C7">
        <w:rPr>
          <w:rFonts w:ascii="Times New Roman" w:hAnsi="Times New Roman" w:cs="Times New Roman"/>
          <w:sz w:val="24"/>
        </w:rPr>
        <w:t>.</w:t>
      </w:r>
    </w:p>
    <w:p w14:paraId="0386A708" w14:textId="77777777" w:rsidR="0049612B" w:rsidRPr="0049612B" w:rsidRDefault="0049612B" w:rsidP="0049612B">
      <w:pPr>
        <w:adjustRightInd w:val="0"/>
        <w:snapToGrid w:val="0"/>
        <w:spacing w:line="360" w:lineRule="auto"/>
        <w:rPr>
          <w:rFonts w:ascii="Times New Roman" w:hAnsi="Times New Roman" w:cs="Times New Roman"/>
          <w:sz w:val="24"/>
        </w:rPr>
      </w:pPr>
      <w:r w:rsidRPr="0049612B">
        <w:rPr>
          <w:rFonts w:ascii="Times New Roman" w:hAnsi="Times New Roman" w:cs="Times New Roman"/>
          <w:sz w:val="24"/>
        </w:rPr>
        <w:t>SNP data preprocessing.</w:t>
      </w:r>
      <w:r>
        <w:rPr>
          <w:rFonts w:ascii="Times New Roman" w:hAnsi="Times New Roman" w:cs="Times New Roman"/>
          <w:sz w:val="24"/>
        </w:rPr>
        <w:t xml:space="preserve"> </w:t>
      </w:r>
      <w:r w:rsidR="007A5FBD" w:rsidRPr="007A5FBD">
        <w:rPr>
          <w:rFonts w:ascii="Times New Roman" w:hAnsi="Times New Roman" w:cs="Times New Roman"/>
          <w:sz w:val="24"/>
        </w:rPr>
        <w:t xml:space="preserve">Rows represent </w:t>
      </w:r>
      <w:r w:rsidR="007A5FBD">
        <w:rPr>
          <w:rFonts w:ascii="Times New Roman" w:hAnsi="Times New Roman" w:cs="Times New Roman"/>
          <w:sz w:val="24"/>
        </w:rPr>
        <w:t>SNPs</w:t>
      </w:r>
      <w:r w:rsidR="007A5FBD" w:rsidRPr="007A5FBD">
        <w:rPr>
          <w:rFonts w:ascii="Times New Roman" w:hAnsi="Times New Roman" w:cs="Times New Roman"/>
          <w:sz w:val="24"/>
        </w:rPr>
        <w:t xml:space="preserve"> and columns represent samples i</w:t>
      </w:r>
      <w:r w:rsidR="007A5FBD" w:rsidRPr="0049612B">
        <w:rPr>
          <w:rFonts w:ascii="Times New Roman" w:hAnsi="Times New Roman" w:cs="Times New Roman"/>
          <w:sz w:val="24"/>
        </w:rPr>
        <w:t xml:space="preserve">n </w:t>
      </w:r>
      <w:r w:rsidR="007A5FBD">
        <w:rPr>
          <w:rFonts w:ascii="Times New Roman" w:hAnsi="Times New Roman" w:cs="Times New Roman"/>
          <w:sz w:val="24"/>
        </w:rPr>
        <w:t>SNP</w:t>
      </w:r>
      <w:r w:rsidR="007A5FBD" w:rsidRPr="0049612B">
        <w:rPr>
          <w:rFonts w:ascii="Times New Roman" w:hAnsi="Times New Roman" w:cs="Times New Roman"/>
          <w:sz w:val="24"/>
        </w:rPr>
        <w:t xml:space="preserve"> original data</w:t>
      </w:r>
      <w:r w:rsidR="007A5FBD">
        <w:rPr>
          <w:rFonts w:ascii="Times New Roman" w:hAnsi="Times New Roman" w:cs="Times New Roman"/>
          <w:sz w:val="24"/>
        </w:rPr>
        <w:t xml:space="preserve"> i</w:t>
      </w:r>
      <w:r w:rsidR="007A5FBD" w:rsidRPr="0049612B">
        <w:rPr>
          <w:rFonts w:ascii="Times New Roman" w:hAnsi="Times New Roman" w:cs="Times New Roman"/>
          <w:sz w:val="24"/>
        </w:rPr>
        <w:t xml:space="preserve">n SNP </w:t>
      </w:r>
      <w:r w:rsidR="007A5FBD">
        <w:rPr>
          <w:rFonts w:ascii="Times New Roman" w:hAnsi="Times New Roman" w:cs="Times New Roman"/>
          <w:sz w:val="24"/>
        </w:rPr>
        <w:t>raw</w:t>
      </w:r>
      <w:r w:rsidR="007A5FBD" w:rsidRPr="0049612B">
        <w:rPr>
          <w:rFonts w:ascii="Times New Roman" w:hAnsi="Times New Roman" w:cs="Times New Roman"/>
          <w:sz w:val="24"/>
        </w:rPr>
        <w:t xml:space="preserve"> data</w:t>
      </w:r>
      <w:r w:rsidR="007A5FBD">
        <w:rPr>
          <w:rFonts w:ascii="Times New Roman" w:hAnsi="Times New Roman" w:cs="Times New Roman"/>
          <w:sz w:val="24"/>
        </w:rPr>
        <w:t>.</w:t>
      </w:r>
      <w:r w:rsidRPr="0049612B">
        <w:rPr>
          <w:rFonts w:ascii="Times New Roman" w:hAnsi="Times New Roman" w:cs="Times New Roman"/>
          <w:sz w:val="24"/>
        </w:rPr>
        <w:t xml:space="preserve"> </w:t>
      </w:r>
      <w:r w:rsidR="004B4DB0" w:rsidRPr="007A5FBD">
        <w:rPr>
          <w:rFonts w:ascii="Times New Roman" w:hAnsi="Times New Roman" w:cs="Times New Roman"/>
          <w:sz w:val="24"/>
        </w:rPr>
        <w:t>We require</w:t>
      </w:r>
      <w:r w:rsidR="004B4DB0">
        <w:rPr>
          <w:rFonts w:ascii="Times New Roman" w:hAnsi="Times New Roman" w:cs="Times New Roman"/>
          <w:sz w:val="24"/>
        </w:rPr>
        <w:t xml:space="preserve"> that the m</w:t>
      </w:r>
      <w:r w:rsidRPr="0049612B">
        <w:rPr>
          <w:rFonts w:ascii="Times New Roman" w:hAnsi="Times New Roman" w:cs="Times New Roman"/>
          <w:sz w:val="24"/>
        </w:rPr>
        <w:t>issing values should not exceed 10%</w:t>
      </w:r>
      <w:r w:rsidR="004B4DB0">
        <w:rPr>
          <w:rFonts w:ascii="Times New Roman" w:hAnsi="Times New Roman" w:cs="Times New Roman"/>
          <w:sz w:val="24"/>
        </w:rPr>
        <w:t>.</w:t>
      </w:r>
      <w:r w:rsidR="004B4DB0" w:rsidRPr="007A5FBD">
        <w:rPr>
          <w:rFonts w:ascii="Times New Roman" w:hAnsi="Times New Roman" w:cs="Times New Roman"/>
          <w:sz w:val="24"/>
        </w:rPr>
        <w:t xml:space="preserve"> If it is greater than</w:t>
      </w:r>
      <w:r w:rsidR="007A5FBD">
        <w:rPr>
          <w:rFonts w:ascii="Times New Roman" w:hAnsi="Times New Roman" w:cs="Times New Roman"/>
          <w:sz w:val="24"/>
        </w:rPr>
        <w:t xml:space="preserve"> </w:t>
      </w:r>
      <w:r w:rsidR="007A5FBD" w:rsidRPr="0049612B">
        <w:rPr>
          <w:rFonts w:ascii="Times New Roman" w:hAnsi="Times New Roman" w:cs="Times New Roman"/>
          <w:sz w:val="24"/>
        </w:rPr>
        <w:t>10%</w:t>
      </w:r>
      <w:r w:rsidR="004B4DB0" w:rsidRPr="007A5FBD">
        <w:rPr>
          <w:rFonts w:ascii="Times New Roman" w:hAnsi="Times New Roman" w:cs="Times New Roman"/>
          <w:sz w:val="24"/>
        </w:rPr>
        <w:t>, we will delete this row</w:t>
      </w:r>
      <w:r w:rsidRPr="0049612B">
        <w:rPr>
          <w:rFonts w:ascii="Times New Roman" w:hAnsi="Times New Roman" w:cs="Times New Roman"/>
          <w:sz w:val="24"/>
        </w:rPr>
        <w:t xml:space="preserve"> and less than 10% should be filled </w:t>
      </w:r>
      <w:r w:rsidRPr="0049612B">
        <w:rPr>
          <w:rFonts w:ascii="Times New Roman" w:hAnsi="Times New Roman" w:cs="Times New Roman"/>
          <w:sz w:val="24"/>
        </w:rPr>
        <w:lastRenderedPageBreak/>
        <w:t>with the most frequent data.</w:t>
      </w:r>
      <w:r w:rsidR="007A5FBD">
        <w:rPr>
          <w:rFonts w:ascii="Times New Roman" w:hAnsi="Times New Roman" w:cs="Times New Roman"/>
          <w:sz w:val="24"/>
        </w:rPr>
        <w:t xml:space="preserve"> </w:t>
      </w:r>
      <w:r w:rsidRPr="0049612B">
        <w:rPr>
          <w:rFonts w:ascii="Times New Roman" w:hAnsi="Times New Roman" w:cs="Times New Roman"/>
          <w:sz w:val="24"/>
        </w:rPr>
        <w:t>Then SNPs with minor allele frequency&lt;0.01 were filtered.</w:t>
      </w:r>
      <w:r w:rsidR="005152C7" w:rsidRPr="005152C7">
        <w:rPr>
          <w:rFonts w:ascii="Times New Roman" w:hAnsi="Times New Roman" w:cs="Times New Roman"/>
          <w:sz w:val="24"/>
        </w:rPr>
        <w:t xml:space="preserve"> </w:t>
      </w:r>
      <w:r w:rsidR="004C3680">
        <w:rPr>
          <w:rFonts w:ascii="Times New Roman" w:hAnsi="Times New Roman" w:cs="Times New Roman"/>
          <w:sz w:val="24"/>
        </w:rPr>
        <w:t>T</w:t>
      </w:r>
      <w:r w:rsidR="005152C7" w:rsidRPr="005152C7">
        <w:rPr>
          <w:rFonts w:ascii="Times New Roman" w:hAnsi="Times New Roman" w:cs="Times New Roman"/>
          <w:sz w:val="24"/>
        </w:rPr>
        <w:t>here are</w:t>
      </w:r>
      <w:r w:rsidR="005152C7">
        <w:rPr>
          <w:rFonts w:ascii="Times New Roman" w:hAnsi="Times New Roman" w:cs="Times New Roman"/>
          <w:sz w:val="24"/>
        </w:rPr>
        <w:t xml:space="preserve"> 496415</w:t>
      </w:r>
      <w:r w:rsidR="005152C7" w:rsidRPr="005152C7">
        <w:rPr>
          <w:rFonts w:ascii="Times New Roman" w:hAnsi="Times New Roman" w:cs="Times New Roman"/>
          <w:sz w:val="24"/>
        </w:rPr>
        <w:t xml:space="preserve"> rows of data, which means the data contains </w:t>
      </w:r>
      <w:r w:rsidR="005152C7">
        <w:rPr>
          <w:rFonts w:ascii="Times New Roman" w:hAnsi="Times New Roman" w:cs="Times New Roman"/>
          <w:sz w:val="24"/>
        </w:rPr>
        <w:t>496415 SNPs.</w:t>
      </w:r>
    </w:p>
    <w:p w14:paraId="5FC28D8F" w14:textId="5F0D947B" w:rsidR="00504972" w:rsidRDefault="0049612B" w:rsidP="0049612B">
      <w:pPr>
        <w:adjustRightInd w:val="0"/>
        <w:snapToGrid w:val="0"/>
        <w:spacing w:line="360" w:lineRule="auto"/>
        <w:rPr>
          <w:rFonts w:ascii="Times New Roman" w:hAnsi="Times New Roman" w:cs="Times New Roman"/>
          <w:sz w:val="24"/>
        </w:rPr>
      </w:pPr>
      <w:r w:rsidRPr="005152C7">
        <w:rPr>
          <w:rFonts w:ascii="Times New Roman" w:hAnsi="Times New Roman" w:cs="Times New Roman"/>
          <w:sz w:val="24"/>
        </w:rPr>
        <w:t xml:space="preserve">The </w:t>
      </w:r>
      <w:r w:rsidR="00504972">
        <w:rPr>
          <w:rFonts w:ascii="Times New Roman" w:hAnsi="Times New Roman" w:cs="Times New Roman"/>
          <w:sz w:val="24"/>
        </w:rPr>
        <w:t>e</w:t>
      </w:r>
      <w:r w:rsidRPr="005152C7">
        <w:rPr>
          <w:rFonts w:ascii="Times New Roman" w:hAnsi="Times New Roman" w:cs="Times New Roman"/>
          <w:sz w:val="24"/>
        </w:rPr>
        <w:t>QTL data will be named in the form of RS and Gene in the form of Symbol</w:t>
      </w:r>
      <w:r w:rsidR="006E2959">
        <w:rPr>
          <w:rFonts w:ascii="Times New Roman" w:hAnsi="Times New Roman" w:cs="Times New Roman"/>
          <w:sz w:val="24"/>
        </w:rPr>
        <w:t>.</w:t>
      </w:r>
      <w:r w:rsidR="00FD3AF4">
        <w:rPr>
          <w:rFonts w:ascii="Times New Roman" w:hAnsi="Times New Roman" w:cs="Times New Roman"/>
          <w:sz w:val="24"/>
        </w:rPr>
        <w:t xml:space="preserve"> </w:t>
      </w:r>
      <w:r w:rsidR="00342CC8">
        <w:rPr>
          <w:rFonts w:ascii="Times New Roman" w:hAnsi="Times New Roman" w:cs="Times New Roman"/>
          <w:sz w:val="24"/>
        </w:rPr>
        <w:t>There are 648939 eQTL data.</w:t>
      </w:r>
    </w:p>
    <w:p w14:paraId="45BDA05E" w14:textId="28250B24" w:rsidR="0049612B" w:rsidRPr="00196F0D" w:rsidRDefault="0049612B" w:rsidP="0049612B">
      <w:pPr>
        <w:adjustRightInd w:val="0"/>
        <w:snapToGrid w:val="0"/>
        <w:spacing w:line="360" w:lineRule="auto"/>
        <w:rPr>
          <w:rFonts w:ascii="Times New Roman" w:hAnsi="Times New Roman" w:cs="Times New Roman"/>
          <w:sz w:val="24"/>
        </w:rPr>
      </w:pPr>
      <w:r w:rsidRPr="005152C7">
        <w:rPr>
          <w:rFonts w:ascii="Times New Roman" w:hAnsi="Times New Roman" w:cs="Times New Roman"/>
          <w:sz w:val="24"/>
        </w:rPr>
        <w:t>The association relationship of PPI network was mapped to gene association relationship.</w:t>
      </w:r>
      <w:r w:rsidR="00FD3AF4">
        <w:rPr>
          <w:rFonts w:ascii="Times New Roman" w:hAnsi="Times New Roman" w:cs="Times New Roman"/>
          <w:sz w:val="24"/>
        </w:rPr>
        <w:t xml:space="preserve"> </w:t>
      </w:r>
      <w:r w:rsidRPr="005152C7">
        <w:rPr>
          <w:rFonts w:ascii="Times New Roman" w:hAnsi="Times New Roman" w:cs="Times New Roman"/>
          <w:sz w:val="24"/>
        </w:rPr>
        <w:t>The absolute value of Pearson's correlation coefficient</w:t>
      </w:r>
      <w:r w:rsidR="008E66B3">
        <w:rPr>
          <w:rFonts w:ascii="Times New Roman" w:hAnsi="Times New Roman" w:cs="Times New Roman"/>
          <w:sz w:val="24"/>
        </w:rPr>
        <w:t xml:space="preserve"> </w:t>
      </w:r>
      <w:r w:rsidRPr="005152C7">
        <w:rPr>
          <w:rFonts w:ascii="Times New Roman" w:hAnsi="Times New Roman" w:cs="Times New Roman"/>
          <w:sz w:val="24"/>
        </w:rPr>
        <w:t>(</w:t>
      </w:r>
      <w:r w:rsidR="005152C7" w:rsidRPr="005152C7">
        <w:rPr>
          <w:rFonts w:ascii="Times New Roman" w:hAnsi="Times New Roman" w:cs="Times New Roman"/>
          <w:sz w:val="24"/>
        </w:rPr>
        <w:t>w</w:t>
      </w:r>
      <w:r w:rsidRPr="005152C7">
        <w:rPr>
          <w:rFonts w:ascii="Times New Roman" w:hAnsi="Times New Roman" w:cs="Times New Roman"/>
          <w:sz w:val="24"/>
        </w:rPr>
        <w:t>)</w:t>
      </w:r>
      <w:r w:rsidR="008E66B3">
        <w:rPr>
          <w:rFonts w:ascii="Times New Roman" w:hAnsi="Times New Roman" w:cs="Times New Roman"/>
          <w:sz w:val="24"/>
        </w:rPr>
        <w:t xml:space="preserve"> </w:t>
      </w:r>
      <w:r w:rsidRPr="005152C7">
        <w:rPr>
          <w:rFonts w:ascii="Times New Roman" w:hAnsi="Times New Roman" w:cs="Times New Roman"/>
          <w:sz w:val="24"/>
        </w:rPr>
        <w:t>is used for the weight of edges</w:t>
      </w:r>
      <w:r w:rsidR="008E66B3">
        <w:rPr>
          <w:rFonts w:ascii="Times New Roman" w:hAnsi="Times New Roman" w:cs="Times New Roman"/>
          <w:sz w:val="24"/>
        </w:rPr>
        <w:t xml:space="preserve"> </w:t>
      </w:r>
      <w:r w:rsidRPr="005152C7">
        <w:rPr>
          <w:rFonts w:ascii="Times New Roman" w:hAnsi="Times New Roman" w:cs="Times New Roman"/>
          <w:sz w:val="24"/>
        </w:rPr>
        <w:t>(w&gt;0.2).</w:t>
      </w:r>
      <w:r w:rsidR="00342CC8" w:rsidRPr="00342CC8">
        <w:rPr>
          <w:rFonts w:ascii="Times New Roman" w:hAnsi="Times New Roman" w:cs="Times New Roman"/>
          <w:sz w:val="24"/>
        </w:rPr>
        <w:t xml:space="preserve"> </w:t>
      </w:r>
      <w:r w:rsidR="00342CC8">
        <w:rPr>
          <w:rFonts w:ascii="Times New Roman" w:hAnsi="Times New Roman" w:cs="Times New Roman"/>
          <w:sz w:val="24"/>
        </w:rPr>
        <w:t xml:space="preserve">There are 156223 </w:t>
      </w:r>
      <w:r w:rsidR="00342CC8" w:rsidRPr="00342CC8">
        <w:rPr>
          <w:rFonts w:ascii="Times New Roman" w:hAnsi="Times New Roman" w:cs="Times New Roman"/>
          <w:sz w:val="24"/>
        </w:rPr>
        <w:t>gene association data</w:t>
      </w:r>
      <w:r w:rsidR="00342CC8">
        <w:rPr>
          <w:rFonts w:ascii="Times New Roman" w:hAnsi="Times New Roman" w:cs="Times New Roman"/>
          <w:sz w:val="24"/>
        </w:rPr>
        <w:t>.</w:t>
      </w:r>
      <w:r w:rsidR="00196F0D" w:rsidRPr="00196F0D">
        <w:rPr>
          <w:rFonts w:ascii="Times New Roman" w:hAnsi="Times New Roman" w:cs="Times New Roman"/>
          <w:sz w:val="24"/>
        </w:rPr>
        <w:t xml:space="preserve"> The connection relationship of edges comes from PPI network, PPI network was mapped to gene association relationship. The weight of edges is the Pearson correlation coefficient of two nodes, Pearson correlation coefficient is solved by the Cor () function of R. We only take the edges whose absolute value of Pearson correlation coefficient is greater than 0.2 to form the gene-gene network (Generally, the absolute value of Pearson correlation coefficient is less than 0.2, which indicates very weak correlation or no linear correlation).</w:t>
      </w:r>
    </w:p>
    <w:p w14:paraId="16BE0294" w14:textId="4E9A97D2" w:rsidR="004C3680" w:rsidRDefault="00CD4C2E" w:rsidP="0049612B">
      <w:pPr>
        <w:adjustRightInd w:val="0"/>
        <w:snapToGrid w:val="0"/>
        <w:spacing w:line="360" w:lineRule="auto"/>
        <w:rPr>
          <w:rFonts w:ascii="Times New Roman" w:hAnsi="Times New Roman" w:cs="Times New Roman"/>
          <w:sz w:val="24"/>
        </w:rPr>
      </w:pPr>
      <w:r w:rsidRPr="00CD4C2E">
        <w:rPr>
          <w:rFonts w:ascii="Times New Roman" w:hAnsi="Times New Roman" w:cs="Times New Roman"/>
          <w:sz w:val="24"/>
        </w:rPr>
        <w:t>After naming unification, the intersection of SNP data and eQTL data can be obtained by SNP name, and the intersection of Gene data</w:t>
      </w:r>
      <w:r w:rsidR="00FD3AF4">
        <w:rPr>
          <w:rFonts w:ascii="Times New Roman" w:hAnsi="Times New Roman" w:cs="Times New Roman" w:hint="eastAsia"/>
          <w:sz w:val="24"/>
        </w:rPr>
        <w:t>,</w:t>
      </w:r>
      <w:r w:rsidR="00FD3AF4">
        <w:rPr>
          <w:rFonts w:ascii="Times New Roman" w:hAnsi="Times New Roman" w:cs="Times New Roman"/>
          <w:sz w:val="24"/>
        </w:rPr>
        <w:t xml:space="preserve"> </w:t>
      </w:r>
      <w:r w:rsidRPr="00CD4C2E">
        <w:rPr>
          <w:rFonts w:ascii="Times New Roman" w:hAnsi="Times New Roman" w:cs="Times New Roman"/>
          <w:sz w:val="24"/>
        </w:rPr>
        <w:t>PPI data and eQTL data can be obtained by Gene name.</w:t>
      </w:r>
      <w:r w:rsidR="00FD3AF4">
        <w:rPr>
          <w:rFonts w:ascii="Times New Roman" w:hAnsi="Times New Roman" w:cs="Times New Roman"/>
          <w:sz w:val="24"/>
        </w:rPr>
        <w:t xml:space="preserve"> </w:t>
      </w:r>
      <w:r w:rsidR="006E2959">
        <w:rPr>
          <w:rFonts w:ascii="Times New Roman" w:hAnsi="Times New Roman" w:cs="Times New Roman"/>
          <w:sz w:val="24"/>
        </w:rPr>
        <w:t xml:space="preserve">For example, </w:t>
      </w:r>
      <w:r w:rsidR="006E2959" w:rsidRPr="005152C7">
        <w:rPr>
          <w:rFonts w:ascii="Times New Roman" w:hAnsi="Times New Roman" w:cs="Times New Roman"/>
          <w:sz w:val="24"/>
        </w:rPr>
        <w:t xml:space="preserve">SNP </w:t>
      </w:r>
      <w:r w:rsidR="006E2959">
        <w:rPr>
          <w:rFonts w:ascii="Times New Roman" w:hAnsi="Times New Roman" w:cs="Times New Roman"/>
          <w:sz w:val="24"/>
        </w:rPr>
        <w:t>names</w:t>
      </w:r>
      <w:r w:rsidR="006E2959" w:rsidRPr="005152C7">
        <w:rPr>
          <w:rFonts w:ascii="Times New Roman" w:hAnsi="Times New Roman" w:cs="Times New Roman"/>
          <w:sz w:val="24"/>
        </w:rPr>
        <w:t xml:space="preserve"> will be matched to remove the SNP data that are not in </w:t>
      </w:r>
      <w:r w:rsidR="006E2959">
        <w:rPr>
          <w:rFonts w:ascii="Times New Roman" w:hAnsi="Times New Roman" w:cs="Times New Roman"/>
          <w:sz w:val="24"/>
        </w:rPr>
        <w:t>e</w:t>
      </w:r>
      <w:r w:rsidR="006E2959" w:rsidRPr="005152C7">
        <w:rPr>
          <w:rFonts w:ascii="Times New Roman" w:hAnsi="Times New Roman" w:cs="Times New Roman"/>
          <w:sz w:val="24"/>
        </w:rPr>
        <w:t>QTL</w:t>
      </w:r>
      <w:r>
        <w:rPr>
          <w:rFonts w:ascii="Times New Roman" w:hAnsi="Times New Roman" w:cs="Times New Roman"/>
          <w:sz w:val="24"/>
        </w:rPr>
        <w:t xml:space="preserve"> data</w:t>
      </w:r>
      <w:r w:rsidR="006E2959" w:rsidRPr="005152C7">
        <w:rPr>
          <w:rFonts w:ascii="Times New Roman" w:hAnsi="Times New Roman" w:cs="Times New Roman"/>
          <w:sz w:val="24"/>
        </w:rPr>
        <w:t>.</w:t>
      </w:r>
      <w:r w:rsidR="006E2959" w:rsidRPr="00504972">
        <w:rPr>
          <w:rFonts w:ascii="Times New Roman" w:hAnsi="Times New Roman" w:cs="Times New Roman"/>
          <w:sz w:val="24"/>
        </w:rPr>
        <w:t xml:space="preserve"> </w:t>
      </w:r>
    </w:p>
    <w:p w14:paraId="1275A5BC" w14:textId="4424E4C0" w:rsidR="0049612B" w:rsidRDefault="006E2959" w:rsidP="0049612B">
      <w:pPr>
        <w:adjustRightInd w:val="0"/>
        <w:snapToGrid w:val="0"/>
        <w:spacing w:line="360" w:lineRule="auto"/>
        <w:rPr>
          <w:rFonts w:ascii="Times New Roman" w:hAnsi="Times New Roman" w:cs="Times New Roman"/>
          <w:sz w:val="24"/>
        </w:rPr>
      </w:pPr>
      <w:r w:rsidRPr="005152C7">
        <w:rPr>
          <w:rFonts w:ascii="Times New Roman" w:hAnsi="Times New Roman" w:cs="Times New Roman"/>
          <w:sz w:val="24"/>
        </w:rPr>
        <w:t xml:space="preserve">At this </w:t>
      </w:r>
      <w:r w:rsidR="004C3680">
        <w:rPr>
          <w:rFonts w:ascii="Times New Roman" w:hAnsi="Times New Roman" w:cs="Times New Roman"/>
          <w:sz w:val="24"/>
        </w:rPr>
        <w:t>moment</w:t>
      </w:r>
      <w:r w:rsidRPr="005152C7">
        <w:rPr>
          <w:rFonts w:ascii="Times New Roman" w:hAnsi="Times New Roman" w:cs="Times New Roman"/>
          <w:sz w:val="24"/>
        </w:rPr>
        <w:t xml:space="preserve"> </w:t>
      </w:r>
      <w:r w:rsidR="004C3680">
        <w:rPr>
          <w:rFonts w:ascii="Times New Roman" w:hAnsi="Times New Roman" w:cs="Times New Roman"/>
          <w:sz w:val="24"/>
        </w:rPr>
        <w:t>SNP data has 194463</w:t>
      </w:r>
      <w:r w:rsidR="008E66B3">
        <w:rPr>
          <w:rFonts w:ascii="Times New Roman" w:hAnsi="Times New Roman" w:cs="Times New Roman"/>
          <w:sz w:val="24"/>
        </w:rPr>
        <w:t xml:space="preserve"> </w:t>
      </w:r>
      <w:r w:rsidR="004C3680">
        <w:rPr>
          <w:rFonts w:ascii="Times New Roman" w:hAnsi="Times New Roman" w:cs="Times New Roman"/>
          <w:sz w:val="24"/>
        </w:rPr>
        <w:t>rows, gene data has 12220 rows,</w:t>
      </w:r>
      <w:r w:rsidR="00342CC8" w:rsidRPr="00342CC8">
        <w:rPr>
          <w:rFonts w:ascii="Times New Roman" w:hAnsi="Times New Roman" w:cs="Times New Roman"/>
          <w:sz w:val="24"/>
        </w:rPr>
        <w:t xml:space="preserve"> </w:t>
      </w:r>
      <w:r w:rsidR="00342CC8">
        <w:rPr>
          <w:rFonts w:ascii="Times New Roman" w:hAnsi="Times New Roman" w:cs="Times New Roman"/>
          <w:sz w:val="24"/>
        </w:rPr>
        <w:t xml:space="preserve">and </w:t>
      </w:r>
      <w:r w:rsidR="00342CC8" w:rsidRPr="00342CC8">
        <w:rPr>
          <w:rFonts w:ascii="Times New Roman" w:hAnsi="Times New Roman" w:cs="Times New Roman"/>
          <w:sz w:val="24"/>
        </w:rPr>
        <w:t>there are</w:t>
      </w:r>
      <w:r w:rsidR="00342CC8">
        <w:rPr>
          <w:rFonts w:ascii="Times New Roman" w:hAnsi="Times New Roman" w:cs="Times New Roman"/>
          <w:sz w:val="24"/>
        </w:rPr>
        <w:t xml:space="preserve"> 371622 e</w:t>
      </w:r>
      <w:r w:rsidR="004C3680">
        <w:rPr>
          <w:rFonts w:ascii="Times New Roman" w:hAnsi="Times New Roman" w:cs="Times New Roman"/>
          <w:sz w:val="24"/>
        </w:rPr>
        <w:t>QTL data</w:t>
      </w:r>
      <w:r w:rsidR="00342CC8">
        <w:rPr>
          <w:rFonts w:ascii="Times New Roman" w:hAnsi="Times New Roman" w:cs="Times New Roman"/>
          <w:sz w:val="24"/>
        </w:rPr>
        <w:t xml:space="preserve"> and </w:t>
      </w:r>
      <w:r w:rsidR="00342CC8" w:rsidRPr="00342CC8">
        <w:rPr>
          <w:rFonts w:ascii="Times New Roman" w:hAnsi="Times New Roman" w:cs="Times New Roman"/>
          <w:sz w:val="24"/>
        </w:rPr>
        <w:t>66408</w:t>
      </w:r>
      <w:r w:rsidR="00342CC8">
        <w:rPr>
          <w:rFonts w:ascii="Times New Roman" w:hAnsi="Times New Roman" w:cs="Times New Roman"/>
          <w:sz w:val="24"/>
        </w:rPr>
        <w:t xml:space="preserve"> </w:t>
      </w:r>
      <w:r w:rsidR="00342CC8" w:rsidRPr="00342CC8">
        <w:rPr>
          <w:rFonts w:ascii="Times New Roman" w:hAnsi="Times New Roman" w:cs="Times New Roman"/>
          <w:sz w:val="24"/>
        </w:rPr>
        <w:t>gene association data</w:t>
      </w:r>
      <w:r w:rsidR="00342CC8">
        <w:rPr>
          <w:rFonts w:ascii="Times New Roman" w:hAnsi="Times New Roman" w:cs="Times New Roman"/>
          <w:sz w:val="24"/>
        </w:rPr>
        <w:t>.</w:t>
      </w:r>
    </w:p>
    <w:p w14:paraId="4663D917" w14:textId="77777777" w:rsidR="00342CC8" w:rsidRDefault="00342CC8" w:rsidP="0049612B">
      <w:pPr>
        <w:adjustRightInd w:val="0"/>
        <w:snapToGrid w:val="0"/>
        <w:spacing w:line="360" w:lineRule="auto"/>
        <w:rPr>
          <w:rFonts w:ascii="Times New Roman" w:hAnsi="Times New Roman" w:cs="Times New Roman"/>
          <w:sz w:val="24"/>
        </w:rPr>
      </w:pPr>
    </w:p>
    <w:p w14:paraId="7F8C1F3E" w14:textId="77777777" w:rsidR="00342CC8" w:rsidRPr="00342CC8" w:rsidRDefault="00342CC8" w:rsidP="0049612B">
      <w:pPr>
        <w:adjustRightInd w:val="0"/>
        <w:snapToGrid w:val="0"/>
        <w:spacing w:line="360" w:lineRule="auto"/>
        <w:rPr>
          <w:rFonts w:ascii="Times New Roman" w:hAnsi="Times New Roman" w:cs="Times New Roman"/>
          <w:b/>
          <w:kern w:val="0"/>
          <w:sz w:val="24"/>
          <w:szCs w:val="24"/>
        </w:rPr>
      </w:pPr>
      <w:r>
        <w:rPr>
          <w:rFonts w:ascii="Times New Roman" w:hAnsi="Times New Roman" w:cs="Times New Roman"/>
          <w:b/>
          <w:kern w:val="0"/>
          <w:sz w:val="24"/>
          <w:szCs w:val="24"/>
        </w:rPr>
        <w:t>G</w:t>
      </w:r>
      <w:r w:rsidRPr="0049612B">
        <w:rPr>
          <w:rFonts w:ascii="Times New Roman" w:hAnsi="Times New Roman" w:cs="Times New Roman"/>
          <w:b/>
          <w:kern w:val="0"/>
          <w:sz w:val="24"/>
          <w:szCs w:val="24"/>
        </w:rPr>
        <w:t xml:space="preserve">ene </w:t>
      </w:r>
      <w:r>
        <w:rPr>
          <w:rFonts w:ascii="Times New Roman" w:hAnsi="Times New Roman" w:cs="Times New Roman"/>
          <w:b/>
          <w:kern w:val="0"/>
          <w:sz w:val="24"/>
          <w:szCs w:val="24"/>
        </w:rPr>
        <w:t>clustering</w:t>
      </w:r>
    </w:p>
    <w:p w14:paraId="3D979033" w14:textId="203127A6" w:rsidR="0049612B" w:rsidRPr="00E76AA5" w:rsidRDefault="00342CC8" w:rsidP="0049612B">
      <w:pPr>
        <w:adjustRightInd w:val="0"/>
        <w:snapToGrid w:val="0"/>
        <w:spacing w:line="360" w:lineRule="auto"/>
        <w:rPr>
          <w:rFonts w:ascii="Times New Roman" w:hAnsi="Times New Roman" w:cs="Times New Roman"/>
          <w:sz w:val="24"/>
        </w:rPr>
      </w:pPr>
      <w:r w:rsidRPr="00E76AA5">
        <w:rPr>
          <w:rFonts w:ascii="Times New Roman" w:hAnsi="Times New Roman" w:cs="Times New Roman"/>
          <w:sz w:val="24"/>
        </w:rPr>
        <w:t>G</w:t>
      </w:r>
      <w:r w:rsidR="0049612B" w:rsidRPr="00E76AA5">
        <w:rPr>
          <w:rFonts w:ascii="Times New Roman" w:hAnsi="Times New Roman" w:cs="Times New Roman"/>
          <w:sz w:val="24"/>
        </w:rPr>
        <w:t>ene-gene networks are clustered by the SPIC</w:t>
      </w:r>
      <w:r w:rsidR="00357A0B">
        <w:rPr>
          <w:rFonts w:ascii="Times New Roman" w:hAnsi="Times New Roman" w:cs="Times New Roman"/>
          <w:sz w:val="24"/>
        </w:rPr>
        <w:t>i</w:t>
      </w:r>
      <w:r w:rsidR="0049612B" w:rsidRPr="00E76AA5">
        <w:rPr>
          <w:rFonts w:ascii="Times New Roman" w:hAnsi="Times New Roman" w:cs="Times New Roman"/>
          <w:sz w:val="24"/>
        </w:rPr>
        <w:t xml:space="preserve"> clustering algorithm</w:t>
      </w:r>
      <w:r w:rsidRPr="00E76AA5">
        <w:rPr>
          <w:rFonts w:ascii="Times New Roman" w:hAnsi="Times New Roman" w:cs="Times New Roman"/>
          <w:sz w:val="24"/>
        </w:rPr>
        <w:t xml:space="preserve"> </w:t>
      </w:r>
      <w:r w:rsidR="0049612B" w:rsidRPr="00E76AA5">
        <w:rPr>
          <w:rFonts w:ascii="Times New Roman" w:hAnsi="Times New Roman" w:cs="Times New Roman"/>
          <w:sz w:val="24"/>
        </w:rPr>
        <w:t>(</w:t>
      </w:r>
      <w:r w:rsidR="008E66B3">
        <w:rPr>
          <w:rFonts w:ascii="Times New Roman" w:hAnsi="Times New Roman" w:cs="Times New Roman"/>
          <w:sz w:val="24"/>
        </w:rPr>
        <w:t xml:space="preserve"> </w:t>
      </w:r>
      <w:hyperlink r:id="rId8" w:history="1">
        <w:r w:rsidR="008E66B3" w:rsidRPr="00662B7B">
          <w:rPr>
            <w:rStyle w:val="a7"/>
            <w:rFonts w:ascii="Times New Roman" w:hAnsi="Times New Roman" w:cs="Times New Roman"/>
            <w:sz w:val="24"/>
          </w:rPr>
          <w:t>https://compbio.cs.princeton.edu/spici/</w:t>
        </w:r>
      </w:hyperlink>
      <w:r w:rsidR="008E66B3">
        <w:rPr>
          <w:rFonts w:ascii="Times New Roman" w:hAnsi="Times New Roman" w:cs="Times New Roman"/>
          <w:sz w:val="24"/>
        </w:rPr>
        <w:t xml:space="preserve"> </w:t>
      </w:r>
      <w:r w:rsidR="0049612B" w:rsidRPr="00E76AA5">
        <w:rPr>
          <w:rFonts w:ascii="Times New Roman" w:hAnsi="Times New Roman" w:cs="Times New Roman"/>
          <w:sz w:val="24"/>
        </w:rPr>
        <w:t>)</w:t>
      </w:r>
      <w:r w:rsidRPr="00E76AA5">
        <w:rPr>
          <w:rFonts w:ascii="Times New Roman" w:hAnsi="Times New Roman" w:cs="Times New Roman"/>
          <w:sz w:val="24"/>
        </w:rPr>
        <w:t>.</w:t>
      </w:r>
      <w:r w:rsidR="00E34211" w:rsidRPr="00E34211">
        <w:rPr>
          <w:rFonts w:ascii="Times New Roman" w:hAnsi="Times New Roman" w:cs="Times New Roman"/>
          <w:sz w:val="24"/>
        </w:rPr>
        <w:t xml:space="preserve"> In the manuscript, we explain the three </w:t>
      </w:r>
      <w:r w:rsidR="00E34211" w:rsidRPr="00437F03">
        <w:rPr>
          <w:rFonts w:ascii="Times New Roman" w:hAnsi="Times New Roman" w:cs="Times New Roman"/>
          <w:sz w:val="24"/>
        </w:rPr>
        <w:t>hyperparameter</w:t>
      </w:r>
      <w:r w:rsidR="00E34211" w:rsidRPr="00E34211">
        <w:rPr>
          <w:rFonts w:ascii="Times New Roman" w:hAnsi="Times New Roman" w:cs="Times New Roman"/>
          <w:sz w:val="24"/>
        </w:rPr>
        <w:t xml:space="preserve"> ranges of SP</w:t>
      </w:r>
      <w:r w:rsidR="008E66B3">
        <w:rPr>
          <w:rFonts w:ascii="Times New Roman" w:hAnsi="Times New Roman" w:cs="Times New Roman"/>
          <w:sz w:val="24"/>
        </w:rPr>
        <w:t>I</w:t>
      </w:r>
      <w:r w:rsidR="00E34211" w:rsidRPr="00E34211">
        <w:rPr>
          <w:rFonts w:ascii="Times New Roman" w:hAnsi="Times New Roman" w:cs="Times New Roman"/>
          <w:sz w:val="24"/>
        </w:rPr>
        <w:t>C</w:t>
      </w:r>
      <w:r w:rsidR="008E66B3">
        <w:rPr>
          <w:rFonts w:ascii="Times New Roman" w:hAnsi="Times New Roman" w:cs="Times New Roman" w:hint="eastAsia"/>
          <w:sz w:val="24"/>
        </w:rPr>
        <w:t>i</w:t>
      </w:r>
      <w:r w:rsidR="00E34211" w:rsidRPr="00E34211">
        <w:rPr>
          <w:rFonts w:ascii="Times New Roman" w:hAnsi="Times New Roman" w:cs="Times New Roman"/>
          <w:sz w:val="24"/>
        </w:rPr>
        <w:t xml:space="preserve"> method.</w:t>
      </w:r>
      <w:r w:rsidR="00E34211">
        <w:rPr>
          <w:rFonts w:ascii="Times New Roman" w:hAnsi="Times New Roman" w:cs="Times New Roman"/>
          <w:sz w:val="24"/>
        </w:rPr>
        <w:t xml:space="preserve"> </w:t>
      </w:r>
      <w:r w:rsidR="00E34211" w:rsidRPr="00E34211">
        <w:rPr>
          <w:rFonts w:ascii="Times New Roman" w:hAnsi="Times New Roman" w:cs="Times New Roman"/>
          <w:sz w:val="24"/>
        </w:rPr>
        <w:t>Through the test, it is found that when minimum cluster density</w:t>
      </w:r>
      <w:r w:rsidR="00046F63">
        <w:rPr>
          <w:rFonts w:ascii="Times New Roman" w:hAnsi="Times New Roman" w:cs="Times New Roman"/>
          <w:sz w:val="24"/>
        </w:rPr>
        <w:t xml:space="preserve"> </w:t>
      </w:r>
      <w:r w:rsidR="00E34211" w:rsidRPr="00E34211">
        <w:rPr>
          <w:rFonts w:ascii="Times New Roman" w:hAnsi="Times New Roman" w:cs="Times New Roman"/>
          <w:sz w:val="24"/>
        </w:rPr>
        <w:t>=</w:t>
      </w:r>
      <w:r w:rsidR="00046F63">
        <w:rPr>
          <w:rFonts w:ascii="Times New Roman" w:hAnsi="Times New Roman" w:cs="Times New Roman"/>
          <w:sz w:val="24"/>
        </w:rPr>
        <w:t xml:space="preserve"> </w:t>
      </w:r>
      <w:r w:rsidR="00E34211" w:rsidRPr="00E34211">
        <w:rPr>
          <w:rFonts w:ascii="Times New Roman" w:hAnsi="Times New Roman" w:cs="Times New Roman"/>
          <w:sz w:val="24"/>
        </w:rPr>
        <w:t>0.</w:t>
      </w:r>
      <w:r w:rsidR="008B6372">
        <w:rPr>
          <w:rFonts w:ascii="Times New Roman" w:hAnsi="Times New Roman" w:cs="Times New Roman"/>
          <w:sz w:val="24"/>
        </w:rPr>
        <w:t>1</w:t>
      </w:r>
      <w:r w:rsidR="00E34211" w:rsidRPr="00E34211">
        <w:rPr>
          <w:rFonts w:ascii="Times New Roman" w:hAnsi="Times New Roman" w:cs="Times New Roman"/>
          <w:sz w:val="24"/>
        </w:rPr>
        <w:t>, minimum support threshold =</w:t>
      </w:r>
      <w:r w:rsidR="00046F63">
        <w:rPr>
          <w:rFonts w:ascii="Times New Roman" w:hAnsi="Times New Roman" w:cs="Times New Roman"/>
          <w:sz w:val="24"/>
        </w:rPr>
        <w:t xml:space="preserve"> </w:t>
      </w:r>
      <w:r w:rsidR="00E34211" w:rsidRPr="00E34211">
        <w:rPr>
          <w:rFonts w:ascii="Times New Roman" w:hAnsi="Times New Roman" w:cs="Times New Roman"/>
          <w:sz w:val="24"/>
        </w:rPr>
        <w:t>0.</w:t>
      </w:r>
      <w:r w:rsidR="008B6372">
        <w:rPr>
          <w:rFonts w:ascii="Times New Roman" w:hAnsi="Times New Roman" w:cs="Times New Roman"/>
          <w:sz w:val="24"/>
        </w:rPr>
        <w:t>4</w:t>
      </w:r>
      <w:r w:rsidR="00E34211" w:rsidRPr="00E34211">
        <w:rPr>
          <w:rFonts w:ascii="Times New Roman" w:hAnsi="Times New Roman" w:cs="Times New Roman"/>
          <w:sz w:val="24"/>
        </w:rPr>
        <w:t>, and minimum cluster size</w:t>
      </w:r>
      <w:r w:rsidR="00046F63">
        <w:rPr>
          <w:rFonts w:ascii="Times New Roman" w:hAnsi="Times New Roman" w:cs="Times New Roman"/>
          <w:sz w:val="24"/>
        </w:rPr>
        <w:t xml:space="preserve"> </w:t>
      </w:r>
      <w:r w:rsidR="00E34211" w:rsidRPr="00E34211">
        <w:rPr>
          <w:rFonts w:ascii="Times New Roman" w:hAnsi="Times New Roman" w:cs="Times New Roman"/>
          <w:sz w:val="24"/>
        </w:rPr>
        <w:t>=</w:t>
      </w:r>
      <w:r w:rsidR="00046F63">
        <w:rPr>
          <w:rFonts w:ascii="Times New Roman" w:hAnsi="Times New Roman" w:cs="Times New Roman"/>
          <w:sz w:val="24"/>
        </w:rPr>
        <w:t xml:space="preserve"> </w:t>
      </w:r>
      <w:r w:rsidR="00E34211" w:rsidRPr="00E34211">
        <w:rPr>
          <w:rFonts w:ascii="Times New Roman" w:hAnsi="Times New Roman" w:cs="Times New Roman"/>
          <w:sz w:val="24"/>
        </w:rPr>
        <w:t>5, the clustering results obtained are helpful for subsequent analysis.</w:t>
      </w:r>
      <w:r w:rsidR="002B539C" w:rsidRPr="002B539C">
        <w:rPr>
          <w:rFonts w:ascii="Times New Roman" w:hAnsi="Times New Roman" w:cs="Times New Roman"/>
          <w:sz w:val="24"/>
        </w:rPr>
        <w:t xml:space="preserve"> Through this step, gene data were clustered into 1</w:t>
      </w:r>
      <w:r w:rsidR="008B6372">
        <w:rPr>
          <w:rFonts w:ascii="Times New Roman" w:hAnsi="Times New Roman" w:cs="Times New Roman"/>
          <w:sz w:val="24"/>
        </w:rPr>
        <w:t>9</w:t>
      </w:r>
      <w:r w:rsidR="002B539C" w:rsidRPr="002B539C">
        <w:rPr>
          <w:rFonts w:ascii="Times New Roman" w:hAnsi="Times New Roman" w:cs="Times New Roman"/>
          <w:sz w:val="24"/>
        </w:rPr>
        <w:t>0 clusters, each cluster containing between 5 and 80 genes</w:t>
      </w:r>
      <w:r w:rsidR="002B539C">
        <w:rPr>
          <w:rFonts w:ascii="Times New Roman" w:hAnsi="Times New Roman" w:cs="Times New Roman"/>
          <w:sz w:val="24"/>
        </w:rPr>
        <w:t>.</w:t>
      </w:r>
    </w:p>
    <w:p w14:paraId="7A83C5F9" w14:textId="77777777" w:rsidR="0049612B" w:rsidRPr="00E34211" w:rsidRDefault="0049612B" w:rsidP="0049612B">
      <w:pPr>
        <w:adjustRightInd w:val="0"/>
        <w:snapToGrid w:val="0"/>
        <w:spacing w:line="360" w:lineRule="auto"/>
        <w:rPr>
          <w:rFonts w:ascii="Times New Roman" w:hAnsi="Times New Roman" w:cs="Times New Roman"/>
          <w:b/>
          <w:kern w:val="0"/>
          <w:sz w:val="24"/>
          <w:szCs w:val="24"/>
        </w:rPr>
      </w:pPr>
    </w:p>
    <w:p w14:paraId="2C4ECC4E" w14:textId="77777777" w:rsidR="00491B1F" w:rsidRDefault="00491B1F" w:rsidP="0049612B">
      <w:pPr>
        <w:adjustRightInd w:val="0"/>
        <w:snapToGrid w:val="0"/>
        <w:spacing w:line="360" w:lineRule="auto"/>
        <w:rPr>
          <w:rFonts w:ascii="Times New Roman" w:hAnsi="Times New Roman" w:cs="Times New Roman"/>
          <w:b/>
          <w:kern w:val="0"/>
          <w:sz w:val="24"/>
          <w:szCs w:val="24"/>
        </w:rPr>
      </w:pPr>
      <w:r>
        <w:rPr>
          <w:rFonts w:ascii="Times New Roman" w:hAnsi="Times New Roman" w:cs="Times New Roman"/>
          <w:b/>
          <w:kern w:val="0"/>
          <w:sz w:val="24"/>
          <w:szCs w:val="24"/>
        </w:rPr>
        <w:t>G</w:t>
      </w:r>
      <w:r w:rsidRPr="0049612B">
        <w:rPr>
          <w:rFonts w:ascii="Times New Roman" w:hAnsi="Times New Roman" w:cs="Times New Roman"/>
          <w:b/>
          <w:kern w:val="0"/>
          <w:sz w:val="24"/>
          <w:szCs w:val="24"/>
        </w:rPr>
        <w:t>roup lasso</w:t>
      </w:r>
    </w:p>
    <w:p w14:paraId="6600A712" w14:textId="1F0E93D6" w:rsidR="0049612B" w:rsidRPr="00491B1F" w:rsidRDefault="0049612B" w:rsidP="0049612B">
      <w:pPr>
        <w:adjustRightInd w:val="0"/>
        <w:snapToGrid w:val="0"/>
        <w:spacing w:line="360" w:lineRule="auto"/>
        <w:rPr>
          <w:rFonts w:ascii="Times New Roman" w:hAnsi="Times New Roman" w:cs="Times New Roman"/>
          <w:sz w:val="24"/>
        </w:rPr>
      </w:pPr>
      <w:r w:rsidRPr="00491B1F">
        <w:rPr>
          <w:rFonts w:ascii="Times New Roman" w:hAnsi="Times New Roman" w:cs="Times New Roman"/>
          <w:sz w:val="24"/>
        </w:rPr>
        <w:t>Due to the large number of gene clusters</w:t>
      </w:r>
      <w:r w:rsidR="00673821">
        <w:rPr>
          <w:rFonts w:ascii="Times New Roman" w:hAnsi="Times New Roman" w:cs="Times New Roman"/>
          <w:sz w:val="24"/>
        </w:rPr>
        <w:t>, g</w:t>
      </w:r>
      <w:r w:rsidRPr="00491B1F">
        <w:rPr>
          <w:rFonts w:ascii="Times New Roman" w:hAnsi="Times New Roman" w:cs="Times New Roman"/>
          <w:sz w:val="24"/>
        </w:rPr>
        <w:t>roup lasso regression can be performed o</w:t>
      </w:r>
      <w:r w:rsidR="008B6372">
        <w:rPr>
          <w:rFonts w:ascii="Times New Roman" w:hAnsi="Times New Roman" w:cs="Times New Roman"/>
          <w:sz w:val="24"/>
        </w:rPr>
        <w:t xml:space="preserve">n gene clusters and phenotypes. </w:t>
      </w:r>
      <w:r w:rsidRPr="00491B1F">
        <w:rPr>
          <w:rFonts w:ascii="Times New Roman" w:hAnsi="Times New Roman" w:cs="Times New Roman"/>
          <w:sz w:val="24"/>
        </w:rPr>
        <w:t xml:space="preserve">Gene clusters with nonzero coefficients are most likely to have impacts on a disease, and this regression serves the purpose of gene cluster </w:t>
      </w:r>
      <w:r w:rsidRPr="00491B1F">
        <w:rPr>
          <w:rFonts w:ascii="Times New Roman" w:hAnsi="Times New Roman" w:cs="Times New Roman"/>
          <w:sz w:val="24"/>
        </w:rPr>
        <w:lastRenderedPageBreak/>
        <w:t>screening.</w:t>
      </w:r>
      <w:r w:rsidR="008B6372" w:rsidRPr="008B6372">
        <w:rPr>
          <w:rFonts w:ascii="Times New Roman" w:hAnsi="Times New Roman" w:cs="Times New Roman"/>
          <w:sz w:val="24"/>
        </w:rPr>
        <w:t xml:space="preserve"> </w:t>
      </w:r>
      <w:r w:rsidR="008B6372">
        <w:rPr>
          <w:rFonts w:ascii="Times New Roman" w:hAnsi="Times New Roman" w:cs="Times New Roman"/>
          <w:sz w:val="24"/>
        </w:rPr>
        <w:t xml:space="preserve">We do this work with </w:t>
      </w:r>
      <w:r w:rsidR="008B6372" w:rsidRPr="008B6372">
        <w:rPr>
          <w:rFonts w:ascii="Times New Roman" w:hAnsi="Times New Roman" w:cs="Times New Roman"/>
          <w:sz w:val="24"/>
        </w:rPr>
        <w:t>Package</w:t>
      </w:r>
      <w:r w:rsidR="008B6372">
        <w:rPr>
          <w:rFonts w:ascii="Times New Roman" w:hAnsi="Times New Roman" w:cs="Times New Roman"/>
          <w:sz w:val="24"/>
        </w:rPr>
        <w:t xml:space="preserve"> </w:t>
      </w:r>
      <w:r w:rsidR="00046F63">
        <w:rPr>
          <w:rFonts w:ascii="Times New Roman" w:hAnsi="Times New Roman" w:cs="Times New Roman"/>
          <w:sz w:val="24"/>
        </w:rPr>
        <w:t>‘</w:t>
      </w:r>
      <w:r w:rsidR="008B6372" w:rsidRPr="008B6372">
        <w:rPr>
          <w:rFonts w:ascii="Times New Roman" w:hAnsi="Times New Roman" w:cs="Times New Roman"/>
          <w:sz w:val="24"/>
        </w:rPr>
        <w:t>grpreg</w:t>
      </w:r>
      <w:r w:rsidR="00046F63">
        <w:rPr>
          <w:rFonts w:ascii="Times New Roman" w:hAnsi="Times New Roman" w:cs="Times New Roman"/>
          <w:sz w:val="24"/>
        </w:rPr>
        <w:t>’</w:t>
      </w:r>
      <w:r w:rsidR="00FD3AF4">
        <w:rPr>
          <w:rFonts w:ascii="Times New Roman" w:hAnsi="Times New Roman" w:cs="Times New Roman"/>
          <w:sz w:val="24"/>
        </w:rPr>
        <w:t xml:space="preserve"> </w:t>
      </w:r>
      <w:r w:rsidR="008B6372">
        <w:rPr>
          <w:rFonts w:ascii="Times New Roman" w:hAnsi="Times New Roman" w:cs="Times New Roman"/>
          <w:sz w:val="24"/>
        </w:rPr>
        <w:t>of R</w:t>
      </w:r>
      <w:r w:rsidR="008B6372" w:rsidRPr="008B6372">
        <w:rPr>
          <w:rFonts w:ascii="Times New Roman" w:hAnsi="Times New Roman" w:cs="Times New Roman"/>
          <w:sz w:val="24"/>
        </w:rPr>
        <w:t xml:space="preserve"> language</w:t>
      </w:r>
      <w:r w:rsidR="008B6372">
        <w:rPr>
          <w:rFonts w:ascii="Times New Roman" w:hAnsi="Times New Roman" w:cs="Times New Roman"/>
          <w:sz w:val="24"/>
        </w:rPr>
        <w:t xml:space="preserve">. </w:t>
      </w:r>
      <w:r w:rsidR="00196F0D" w:rsidRPr="00F37BA9">
        <w:rPr>
          <w:rFonts w:ascii="Times New Roman" w:eastAsia="宋体" w:hAnsi="Times New Roman" w:cs="Times New Roman"/>
          <w:color w:val="000033"/>
          <w:kern w:val="0"/>
          <w:szCs w:val="21"/>
        </w:rPr>
        <w:t>It is very easy to use this package</w:t>
      </w:r>
      <w:r w:rsidR="00196F0D">
        <w:rPr>
          <w:rFonts w:ascii="Times New Roman" w:eastAsia="宋体" w:hAnsi="Times New Roman" w:cs="Times New Roman"/>
          <w:color w:val="000033"/>
          <w:kern w:val="0"/>
          <w:szCs w:val="21"/>
        </w:rPr>
        <w:t>,</w:t>
      </w:r>
      <w:r w:rsidR="00196F0D" w:rsidRPr="00F37BA9">
        <w:rPr>
          <w:rFonts w:ascii="Times New Roman" w:eastAsia="宋体" w:hAnsi="Times New Roman" w:cs="Times New Roman"/>
          <w:color w:val="000033"/>
          <w:kern w:val="0"/>
          <w:szCs w:val="21"/>
        </w:rPr>
        <w:t xml:space="preserve"> because it has no hyperparameters. For details, refer to the group-</w:t>
      </w:r>
      <w:proofErr w:type="spellStart"/>
      <w:r w:rsidR="00196F0D" w:rsidRPr="00F37BA9">
        <w:rPr>
          <w:rFonts w:ascii="Times New Roman" w:eastAsia="宋体" w:hAnsi="Times New Roman" w:cs="Times New Roman"/>
          <w:color w:val="000033"/>
          <w:kern w:val="0"/>
          <w:szCs w:val="21"/>
        </w:rPr>
        <w:t>spls.R</w:t>
      </w:r>
      <w:proofErr w:type="spellEnd"/>
      <w:r w:rsidR="00196F0D" w:rsidRPr="00F37BA9">
        <w:rPr>
          <w:rFonts w:ascii="Times New Roman" w:eastAsia="宋体" w:hAnsi="Times New Roman" w:cs="Times New Roman"/>
          <w:color w:val="000033"/>
          <w:kern w:val="0"/>
          <w:szCs w:val="21"/>
        </w:rPr>
        <w:t xml:space="preserve"> file in my code file.</w:t>
      </w:r>
      <w:r w:rsidR="00196F0D">
        <w:rPr>
          <w:rFonts w:ascii="Times New Roman" w:eastAsia="宋体" w:hAnsi="Times New Roman" w:cs="Times New Roman"/>
          <w:color w:val="000033"/>
          <w:kern w:val="0"/>
          <w:szCs w:val="21"/>
        </w:rPr>
        <w:t xml:space="preserve"> </w:t>
      </w:r>
      <w:r w:rsidR="008B6372">
        <w:rPr>
          <w:rFonts w:ascii="Times New Roman" w:hAnsi="Times New Roman" w:cs="Times New Roman"/>
          <w:sz w:val="24"/>
        </w:rPr>
        <w:t>In the last, we get 15 clusters.</w:t>
      </w:r>
    </w:p>
    <w:p w14:paraId="42165C78" w14:textId="77777777" w:rsidR="0049612B" w:rsidRPr="00196F0D" w:rsidRDefault="0049612B" w:rsidP="0049612B">
      <w:pPr>
        <w:adjustRightInd w:val="0"/>
        <w:snapToGrid w:val="0"/>
        <w:spacing w:line="360" w:lineRule="auto"/>
        <w:rPr>
          <w:rFonts w:ascii="Times New Roman" w:hAnsi="Times New Roman" w:cs="Times New Roman"/>
          <w:b/>
          <w:kern w:val="0"/>
          <w:sz w:val="24"/>
          <w:szCs w:val="24"/>
        </w:rPr>
      </w:pPr>
    </w:p>
    <w:p w14:paraId="6EE635E4" w14:textId="77777777" w:rsidR="0049612B" w:rsidRPr="0049612B" w:rsidRDefault="0049612B" w:rsidP="0049612B">
      <w:pPr>
        <w:adjustRightInd w:val="0"/>
        <w:snapToGrid w:val="0"/>
        <w:spacing w:line="360" w:lineRule="auto"/>
        <w:rPr>
          <w:rFonts w:ascii="Times New Roman" w:hAnsi="Times New Roman" w:cs="Times New Roman"/>
          <w:b/>
          <w:kern w:val="0"/>
          <w:sz w:val="24"/>
          <w:szCs w:val="24"/>
        </w:rPr>
      </w:pPr>
      <w:r w:rsidRPr="0049612B">
        <w:rPr>
          <w:rFonts w:ascii="Times New Roman" w:hAnsi="Times New Roman" w:cs="Times New Roman"/>
          <w:b/>
          <w:kern w:val="0"/>
          <w:sz w:val="24"/>
          <w:szCs w:val="24"/>
        </w:rPr>
        <w:t>SNP</w:t>
      </w:r>
      <w:r w:rsidR="00CB04BA">
        <w:rPr>
          <w:rFonts w:ascii="Times New Roman" w:hAnsi="Times New Roman" w:cs="Times New Roman"/>
          <w:b/>
          <w:kern w:val="0"/>
          <w:sz w:val="24"/>
          <w:szCs w:val="24"/>
        </w:rPr>
        <w:t xml:space="preserve"> </w:t>
      </w:r>
      <w:r w:rsidRPr="0049612B">
        <w:rPr>
          <w:rFonts w:ascii="Times New Roman" w:hAnsi="Times New Roman" w:cs="Times New Roman"/>
          <w:b/>
          <w:kern w:val="0"/>
          <w:sz w:val="24"/>
          <w:szCs w:val="24"/>
        </w:rPr>
        <w:t>cluster</w:t>
      </w:r>
      <w:r w:rsidR="00CB04BA">
        <w:rPr>
          <w:rFonts w:ascii="Times New Roman" w:hAnsi="Times New Roman" w:cs="Times New Roman"/>
          <w:b/>
          <w:kern w:val="0"/>
          <w:sz w:val="24"/>
          <w:szCs w:val="24"/>
        </w:rPr>
        <w:t>s</w:t>
      </w:r>
    </w:p>
    <w:p w14:paraId="10AE64EA" w14:textId="3A4433EF" w:rsidR="0049612B" w:rsidRPr="007C6BF0" w:rsidRDefault="0049612B" w:rsidP="0049612B">
      <w:pPr>
        <w:adjustRightInd w:val="0"/>
        <w:snapToGrid w:val="0"/>
        <w:spacing w:line="360" w:lineRule="auto"/>
        <w:rPr>
          <w:rFonts w:ascii="Times New Roman" w:hAnsi="Times New Roman" w:cs="Times New Roman"/>
          <w:sz w:val="24"/>
        </w:rPr>
      </w:pPr>
      <w:r w:rsidRPr="00CB04BA">
        <w:rPr>
          <w:rFonts w:ascii="Times New Roman" w:hAnsi="Times New Roman" w:cs="Times New Roman"/>
          <w:sz w:val="24"/>
        </w:rPr>
        <w:t xml:space="preserve">SNP clusters corresponding to the selected gene clusters can be identified by </w:t>
      </w:r>
      <w:r w:rsidR="00CB04BA">
        <w:rPr>
          <w:rFonts w:ascii="Times New Roman" w:hAnsi="Times New Roman" w:cs="Times New Roman"/>
          <w:sz w:val="24"/>
        </w:rPr>
        <w:t xml:space="preserve">eQTLs </w:t>
      </w:r>
      <w:r w:rsidRPr="00CB04BA">
        <w:rPr>
          <w:rFonts w:ascii="Times New Roman" w:hAnsi="Times New Roman" w:cs="Times New Roman"/>
          <w:sz w:val="24"/>
        </w:rPr>
        <w:t xml:space="preserve">that control the expression level of quantitative trait genes. </w:t>
      </w:r>
      <w:r w:rsidR="007C6BF0" w:rsidRPr="007C6BF0">
        <w:rPr>
          <w:rFonts w:ascii="Times New Roman" w:hAnsi="Times New Roman" w:cs="Times New Roman"/>
          <w:sz w:val="24"/>
        </w:rPr>
        <w:t xml:space="preserve">Therefore, using the </w:t>
      </w:r>
      <w:r w:rsidR="00046F63">
        <w:rPr>
          <w:rFonts w:ascii="Times New Roman" w:hAnsi="Times New Roman" w:cs="Times New Roman"/>
          <w:sz w:val="24"/>
        </w:rPr>
        <w:t>e</w:t>
      </w:r>
      <w:r w:rsidR="007C6BF0" w:rsidRPr="007C6BF0">
        <w:rPr>
          <w:rFonts w:ascii="Times New Roman" w:hAnsi="Times New Roman" w:cs="Times New Roman"/>
          <w:sz w:val="24"/>
        </w:rPr>
        <w:t>QTL data, we obtained the corresponding 15 SNP clusters from 15 gene clusters</w:t>
      </w:r>
      <w:r w:rsidR="007C6BF0">
        <w:rPr>
          <w:rFonts w:ascii="Times New Roman" w:hAnsi="Times New Roman" w:cs="Times New Roman"/>
          <w:sz w:val="24"/>
        </w:rPr>
        <w:t>, e</w:t>
      </w:r>
      <w:r w:rsidR="007C6BF0" w:rsidRPr="002B539C">
        <w:rPr>
          <w:rFonts w:ascii="Times New Roman" w:hAnsi="Times New Roman" w:cs="Times New Roman"/>
          <w:sz w:val="24"/>
        </w:rPr>
        <w:t>ach</w:t>
      </w:r>
      <w:r w:rsidR="007C6BF0">
        <w:rPr>
          <w:rFonts w:ascii="Times New Roman" w:hAnsi="Times New Roman" w:cs="Times New Roman"/>
          <w:sz w:val="24"/>
        </w:rPr>
        <w:t xml:space="preserve"> SNP </w:t>
      </w:r>
      <w:r w:rsidR="007C6BF0" w:rsidRPr="002B539C">
        <w:rPr>
          <w:rFonts w:ascii="Times New Roman" w:hAnsi="Times New Roman" w:cs="Times New Roman"/>
          <w:sz w:val="24"/>
        </w:rPr>
        <w:t xml:space="preserve">cluster containing between </w:t>
      </w:r>
      <w:r w:rsidR="007C6BF0">
        <w:rPr>
          <w:rFonts w:ascii="Times New Roman" w:hAnsi="Times New Roman" w:cs="Times New Roman"/>
          <w:sz w:val="24"/>
        </w:rPr>
        <w:t>200</w:t>
      </w:r>
      <w:r w:rsidR="007C6BF0" w:rsidRPr="002B539C">
        <w:rPr>
          <w:rFonts w:ascii="Times New Roman" w:hAnsi="Times New Roman" w:cs="Times New Roman"/>
          <w:sz w:val="24"/>
        </w:rPr>
        <w:t xml:space="preserve"> and </w:t>
      </w:r>
      <w:r w:rsidR="007C6BF0">
        <w:rPr>
          <w:rFonts w:ascii="Times New Roman" w:hAnsi="Times New Roman" w:cs="Times New Roman"/>
          <w:sz w:val="24"/>
        </w:rPr>
        <w:t>60</w:t>
      </w:r>
      <w:r w:rsidR="007C6BF0" w:rsidRPr="002B539C">
        <w:rPr>
          <w:rFonts w:ascii="Times New Roman" w:hAnsi="Times New Roman" w:cs="Times New Roman"/>
          <w:sz w:val="24"/>
        </w:rPr>
        <w:t xml:space="preserve">0 </w:t>
      </w:r>
      <w:r w:rsidR="007C6BF0">
        <w:rPr>
          <w:rFonts w:ascii="Times New Roman" w:hAnsi="Times New Roman" w:cs="Times New Roman"/>
          <w:sz w:val="24"/>
        </w:rPr>
        <w:t>SNP</w:t>
      </w:r>
      <w:r w:rsidR="007C6BF0" w:rsidRPr="002B539C">
        <w:rPr>
          <w:rFonts w:ascii="Times New Roman" w:hAnsi="Times New Roman" w:cs="Times New Roman"/>
          <w:sz w:val="24"/>
        </w:rPr>
        <w:t>s</w:t>
      </w:r>
      <w:r w:rsidR="007C6BF0">
        <w:rPr>
          <w:rFonts w:ascii="Times New Roman" w:hAnsi="Times New Roman" w:cs="Times New Roman"/>
          <w:sz w:val="24"/>
        </w:rPr>
        <w:t>.</w:t>
      </w:r>
    </w:p>
    <w:p w14:paraId="69ACC1AB" w14:textId="6977E9D2" w:rsidR="006E48C0" w:rsidRPr="006E48C0" w:rsidRDefault="006E48C0" w:rsidP="006E48C0">
      <w:pPr>
        <w:adjustRightInd w:val="0"/>
        <w:snapToGrid w:val="0"/>
        <w:spacing w:line="360" w:lineRule="auto"/>
        <w:rPr>
          <w:rFonts w:ascii="Times New Roman" w:hAnsi="Times New Roman" w:cs="Times New Roman"/>
          <w:sz w:val="24"/>
        </w:rPr>
      </w:pPr>
      <w:r w:rsidRPr="006E48C0">
        <w:rPr>
          <w:rFonts w:ascii="Times New Roman" w:hAnsi="Times New Roman" w:cs="Times New Roman"/>
          <w:sz w:val="24"/>
        </w:rPr>
        <w:t>eQTL data is the data reflecting the association relationship between SNP and gene. When we have the gene clusters after screening, we can generate the corresponding SNP clusters only using eQTL data. The association relationship between SNPs and genes may be many-to-many in eQTL data, so one SNP may appear in multiple SNP clusters. For example, SNP1 is associated with both Gene1 and Gene2, and Gene1 may be in the gene cluster Class1, while Gene2 may be in the gene cluster Class2, and the corresponding SNP cluster of Class1 will contain SNP1, and the corresponding SNP cluster of Class2 will also have SNP1, in this way, one SNP can affect multiple genes or gene clusters.</w:t>
      </w:r>
    </w:p>
    <w:p w14:paraId="31FA4819" w14:textId="77777777" w:rsidR="006E48C0" w:rsidRPr="006E48C0" w:rsidRDefault="006E48C0" w:rsidP="0049612B">
      <w:pPr>
        <w:adjustRightInd w:val="0"/>
        <w:snapToGrid w:val="0"/>
        <w:spacing w:line="360" w:lineRule="auto"/>
        <w:rPr>
          <w:rFonts w:ascii="Times New Roman" w:hAnsi="Times New Roman" w:cs="Times New Roman"/>
          <w:b/>
          <w:kern w:val="0"/>
          <w:sz w:val="24"/>
          <w:szCs w:val="24"/>
        </w:rPr>
      </w:pPr>
    </w:p>
    <w:p w14:paraId="0A5FFB8C" w14:textId="77777777" w:rsidR="007C6BF0" w:rsidRPr="007C6BF0" w:rsidRDefault="007C6BF0" w:rsidP="0049612B">
      <w:pPr>
        <w:adjustRightInd w:val="0"/>
        <w:snapToGrid w:val="0"/>
        <w:spacing w:line="360" w:lineRule="auto"/>
        <w:rPr>
          <w:rFonts w:ascii="Times New Roman" w:hAnsi="Times New Roman" w:cs="Times New Roman"/>
          <w:b/>
          <w:kern w:val="0"/>
          <w:sz w:val="24"/>
          <w:szCs w:val="24"/>
        </w:rPr>
      </w:pPr>
      <w:r>
        <w:rPr>
          <w:rFonts w:ascii="Times New Roman" w:hAnsi="Times New Roman" w:cs="Times New Roman" w:hint="eastAsia"/>
          <w:b/>
          <w:kern w:val="0"/>
          <w:sz w:val="24"/>
          <w:szCs w:val="24"/>
        </w:rPr>
        <w:t>S</w:t>
      </w:r>
      <w:r>
        <w:rPr>
          <w:rFonts w:ascii="Times New Roman" w:hAnsi="Times New Roman" w:cs="Times New Roman"/>
          <w:b/>
          <w:kern w:val="0"/>
          <w:sz w:val="24"/>
          <w:szCs w:val="24"/>
        </w:rPr>
        <w:t>PLS method</w:t>
      </w:r>
      <w:r w:rsidR="00477054">
        <w:rPr>
          <w:rFonts w:ascii="Times New Roman" w:hAnsi="Times New Roman" w:cs="Times New Roman"/>
          <w:b/>
          <w:kern w:val="0"/>
          <w:sz w:val="24"/>
          <w:szCs w:val="24"/>
        </w:rPr>
        <w:t xml:space="preserve"> and Output</w:t>
      </w:r>
    </w:p>
    <w:p w14:paraId="1337EE68" w14:textId="5184A9EE" w:rsidR="00312734" w:rsidRDefault="0049612B" w:rsidP="00BA76DF">
      <w:pPr>
        <w:adjustRightInd w:val="0"/>
        <w:snapToGrid w:val="0"/>
        <w:spacing w:line="360" w:lineRule="auto"/>
        <w:rPr>
          <w:rFonts w:ascii="Times New Roman" w:hAnsi="Times New Roman" w:cs="Times New Roman"/>
          <w:sz w:val="24"/>
        </w:rPr>
      </w:pPr>
      <w:r w:rsidRPr="007C6BF0">
        <w:rPr>
          <w:rFonts w:ascii="Times New Roman" w:hAnsi="Times New Roman" w:cs="Times New Roman"/>
          <w:sz w:val="24"/>
        </w:rPr>
        <w:t xml:space="preserve">Correlated SNP clusters, gene clusters, and phenotypes are combined in a three-layer network, which is called a block. </w:t>
      </w:r>
      <w:r w:rsidR="00BA76DF" w:rsidRPr="00BA76DF">
        <w:rPr>
          <w:rFonts w:ascii="Times New Roman" w:hAnsi="Times New Roman" w:cs="Times New Roman"/>
          <w:sz w:val="24"/>
        </w:rPr>
        <w:t xml:space="preserve">SNP and gene were calculated in each block, the relationship between SNP and gene was calculated by SPLS method, the relationship between gene and phenotype was calculated by logical regression method. </w:t>
      </w:r>
      <w:r w:rsidR="00477054" w:rsidRPr="00477054">
        <w:rPr>
          <w:rFonts w:ascii="Times New Roman" w:hAnsi="Times New Roman" w:cs="Times New Roman"/>
          <w:sz w:val="24"/>
        </w:rPr>
        <w:t xml:space="preserve">We averaged the results of 15 blocks </w:t>
      </w:r>
      <w:r w:rsidRPr="007C6BF0">
        <w:rPr>
          <w:rFonts w:ascii="Times New Roman" w:hAnsi="Times New Roman" w:cs="Times New Roman"/>
          <w:sz w:val="24"/>
        </w:rPr>
        <w:t>to produce the final output.</w:t>
      </w:r>
    </w:p>
    <w:p w14:paraId="1A625514" w14:textId="49669517" w:rsidR="00A13FCC" w:rsidRDefault="00A13FCC" w:rsidP="00046F63">
      <w:pPr>
        <w:adjustRightInd w:val="0"/>
        <w:snapToGrid w:val="0"/>
        <w:spacing w:line="360" w:lineRule="auto"/>
        <w:rPr>
          <w:rFonts w:ascii="Times New Roman" w:hAnsi="Times New Roman" w:cs="Times New Roman"/>
          <w:sz w:val="24"/>
        </w:rPr>
      </w:pPr>
    </w:p>
    <w:p w14:paraId="7F726F5D" w14:textId="5269FA2C" w:rsidR="00A13FCC" w:rsidRDefault="00A13FCC" w:rsidP="00046F63">
      <w:pPr>
        <w:adjustRightInd w:val="0"/>
        <w:snapToGrid w:val="0"/>
        <w:spacing w:line="360" w:lineRule="auto"/>
        <w:rPr>
          <w:rFonts w:ascii="Times New Roman" w:hAnsi="Times New Roman" w:cs="Times New Roman"/>
          <w:b/>
          <w:kern w:val="0"/>
          <w:sz w:val="24"/>
          <w:szCs w:val="24"/>
        </w:rPr>
      </w:pPr>
      <w:r w:rsidRPr="00A13FCC">
        <w:rPr>
          <w:rFonts w:ascii="Times New Roman" w:hAnsi="Times New Roman" w:cs="Times New Roman"/>
          <w:b/>
          <w:kern w:val="0"/>
          <w:sz w:val="24"/>
          <w:szCs w:val="24"/>
        </w:rPr>
        <w:t>Alternative Methods</w:t>
      </w:r>
    </w:p>
    <w:p w14:paraId="0BC03337" w14:textId="77777777" w:rsidR="00BA76DF" w:rsidRPr="00BA76DF" w:rsidRDefault="00A13FCC" w:rsidP="00A13FCC">
      <w:pPr>
        <w:pStyle w:val="a9"/>
        <w:numPr>
          <w:ilvl w:val="0"/>
          <w:numId w:val="1"/>
        </w:numPr>
        <w:adjustRightInd w:val="0"/>
        <w:snapToGrid w:val="0"/>
        <w:spacing w:line="360" w:lineRule="auto"/>
        <w:ind w:firstLineChars="0"/>
        <w:rPr>
          <w:rFonts w:ascii="Times New Roman" w:hAnsi="Times New Roman" w:cs="Times New Roman"/>
          <w:b/>
          <w:kern w:val="0"/>
          <w:sz w:val="24"/>
          <w:szCs w:val="24"/>
        </w:rPr>
      </w:pPr>
      <w:r>
        <w:rPr>
          <w:rFonts w:ascii="Times New Roman" w:hAnsi="Times New Roman" w:cs="Times New Roman" w:hint="eastAsia"/>
          <w:b/>
          <w:kern w:val="0"/>
          <w:sz w:val="24"/>
          <w:szCs w:val="24"/>
        </w:rPr>
        <w:t>G</w:t>
      </w:r>
      <w:r>
        <w:rPr>
          <w:rFonts w:ascii="Times New Roman" w:hAnsi="Times New Roman" w:cs="Times New Roman"/>
          <w:b/>
          <w:kern w:val="0"/>
          <w:sz w:val="24"/>
          <w:szCs w:val="24"/>
        </w:rPr>
        <w:t>SPLS</w:t>
      </w:r>
      <w:r w:rsidR="00BA76DF" w:rsidRPr="00BA76DF">
        <w:rPr>
          <w:rFonts w:ascii="Times New Roman" w:eastAsia="宋体" w:hAnsi="Times New Roman" w:cs="Times New Roman"/>
          <w:color w:val="000033"/>
          <w:kern w:val="0"/>
          <w:szCs w:val="21"/>
        </w:rPr>
        <w:t xml:space="preserve"> </w:t>
      </w:r>
    </w:p>
    <w:p w14:paraId="2864AC35" w14:textId="77777777" w:rsidR="00BA76DF" w:rsidRPr="00BA76DF" w:rsidRDefault="00BA76DF" w:rsidP="00BA76DF">
      <w:pPr>
        <w:adjustRightInd w:val="0"/>
        <w:snapToGrid w:val="0"/>
        <w:spacing w:line="360" w:lineRule="auto"/>
        <w:rPr>
          <w:rFonts w:ascii="Times New Roman" w:hAnsi="Times New Roman" w:cs="Times New Roman"/>
          <w:sz w:val="24"/>
        </w:rPr>
      </w:pPr>
      <w:r w:rsidRPr="00BA76DF">
        <w:rPr>
          <w:rFonts w:ascii="Times New Roman" w:hAnsi="Times New Roman" w:cs="Times New Roman"/>
          <w:sz w:val="24"/>
        </w:rPr>
        <w:t xml:space="preserve">According to the principle of GWAS, single-omics analysis can only provide limited information on biological mechanisms, and the functions and mechanisms of SNP loci remain largely unclear. Extending the two-way association (i.e. genotypes and gene traits) analysis, three-way association analysis among genotypes, gene traits and phenotypes also has been proposed. three-way association analysis provide opportunities to further examine genotype-phenotype associations and uncover the </w:t>
      </w:r>
      <w:r w:rsidRPr="00BA76DF">
        <w:rPr>
          <w:rFonts w:ascii="Times New Roman" w:hAnsi="Times New Roman" w:cs="Times New Roman"/>
          <w:sz w:val="24"/>
        </w:rPr>
        <w:lastRenderedPageBreak/>
        <w:t>underlying mechanisms, so we present a novel method, GSPLS, to detect ‘path associations’ from SNPs to phenotypes through gene expression traits.</w:t>
      </w:r>
      <w:r w:rsidRPr="00BA76DF">
        <w:rPr>
          <w:rFonts w:ascii="Times New Roman" w:hAnsi="Times New Roman" w:cs="Times New Roman" w:hint="eastAsia"/>
          <w:sz w:val="24"/>
        </w:rPr>
        <w:t xml:space="preserve"> </w:t>
      </w:r>
      <w:r w:rsidRPr="00BA76DF">
        <w:rPr>
          <w:rFonts w:ascii="Times New Roman" w:hAnsi="Times New Roman" w:cs="Times New Roman"/>
          <w:sz w:val="24"/>
        </w:rPr>
        <w:t>Therefore, the methods for comparison are mainly three correlation analysis methods of SNP-gene-phenotype.</w:t>
      </w:r>
    </w:p>
    <w:p w14:paraId="285E60F0" w14:textId="02875A6A" w:rsidR="00A13FCC" w:rsidRDefault="006E48C0" w:rsidP="00A13FCC">
      <w:pPr>
        <w:pStyle w:val="a9"/>
        <w:numPr>
          <w:ilvl w:val="0"/>
          <w:numId w:val="1"/>
        </w:numPr>
        <w:adjustRightInd w:val="0"/>
        <w:snapToGrid w:val="0"/>
        <w:spacing w:line="360" w:lineRule="auto"/>
        <w:ind w:firstLineChars="0"/>
        <w:rPr>
          <w:rFonts w:ascii="Times New Roman" w:hAnsi="Times New Roman" w:cs="Times New Roman"/>
          <w:b/>
          <w:kern w:val="0"/>
          <w:sz w:val="24"/>
          <w:szCs w:val="24"/>
        </w:rPr>
      </w:pPr>
      <w:r>
        <w:rPr>
          <w:rFonts w:ascii="Times New Roman" w:hAnsi="Times New Roman" w:cs="Times New Roman" w:hint="eastAsia"/>
          <w:b/>
          <w:kern w:val="0"/>
          <w:sz w:val="24"/>
          <w:szCs w:val="24"/>
        </w:rPr>
        <w:t>G</w:t>
      </w:r>
      <w:r>
        <w:rPr>
          <w:rFonts w:ascii="Times New Roman" w:hAnsi="Times New Roman" w:cs="Times New Roman"/>
          <w:b/>
          <w:kern w:val="0"/>
          <w:sz w:val="24"/>
          <w:szCs w:val="24"/>
        </w:rPr>
        <w:t>GLM</w:t>
      </w:r>
    </w:p>
    <w:p w14:paraId="1DA43D7F" w14:textId="40D7F254" w:rsidR="00BA76DF" w:rsidRPr="00BA76DF" w:rsidRDefault="00BA76DF" w:rsidP="00BA76DF">
      <w:pPr>
        <w:adjustRightInd w:val="0"/>
        <w:snapToGrid w:val="0"/>
        <w:spacing w:line="360" w:lineRule="auto"/>
        <w:rPr>
          <w:rFonts w:ascii="Times New Roman" w:hAnsi="Times New Roman" w:cs="Times New Roman"/>
          <w:sz w:val="24"/>
        </w:rPr>
      </w:pPr>
      <w:r w:rsidRPr="00BA76DF">
        <w:rPr>
          <w:rFonts w:ascii="Times New Roman" w:hAnsi="Times New Roman" w:cs="Times New Roman"/>
          <w:sz w:val="24"/>
        </w:rPr>
        <w:t>The only difference between GGLM and GSPLS is in solving the association relationship between SNP and gene, and GGLM method adopts multiple regression t to establish the relationship model between SNP and gene.</w:t>
      </w:r>
    </w:p>
    <w:p w14:paraId="2A7E240C" w14:textId="77BA37CA" w:rsidR="006E48C0" w:rsidRDefault="006E48C0" w:rsidP="00A13FCC">
      <w:pPr>
        <w:pStyle w:val="a9"/>
        <w:numPr>
          <w:ilvl w:val="0"/>
          <w:numId w:val="1"/>
        </w:numPr>
        <w:adjustRightInd w:val="0"/>
        <w:snapToGrid w:val="0"/>
        <w:spacing w:line="360" w:lineRule="auto"/>
        <w:ind w:firstLineChars="0"/>
        <w:rPr>
          <w:rFonts w:ascii="Times New Roman" w:hAnsi="Times New Roman" w:cs="Times New Roman"/>
          <w:b/>
          <w:kern w:val="0"/>
          <w:sz w:val="24"/>
          <w:szCs w:val="24"/>
        </w:rPr>
      </w:pPr>
      <w:r>
        <w:rPr>
          <w:rFonts w:ascii="Times New Roman" w:hAnsi="Times New Roman" w:cs="Times New Roman" w:hint="eastAsia"/>
          <w:b/>
          <w:kern w:val="0"/>
          <w:sz w:val="24"/>
          <w:szCs w:val="24"/>
        </w:rPr>
        <w:t>N</w:t>
      </w:r>
      <w:r>
        <w:rPr>
          <w:rFonts w:ascii="Times New Roman" w:hAnsi="Times New Roman" w:cs="Times New Roman"/>
          <w:b/>
          <w:kern w:val="0"/>
          <w:sz w:val="24"/>
          <w:szCs w:val="24"/>
        </w:rPr>
        <w:t>ETAM</w:t>
      </w:r>
    </w:p>
    <w:p w14:paraId="34DBF7FB" w14:textId="5FEB49B3" w:rsidR="006E48C0" w:rsidRPr="00BA76DF" w:rsidRDefault="006E48C0" w:rsidP="006E48C0">
      <w:pPr>
        <w:adjustRightInd w:val="0"/>
        <w:snapToGrid w:val="0"/>
        <w:spacing w:line="360" w:lineRule="auto"/>
        <w:rPr>
          <w:rFonts w:ascii="Times New Roman" w:hAnsi="Times New Roman" w:cs="Times New Roman"/>
          <w:sz w:val="24"/>
        </w:rPr>
      </w:pPr>
      <w:r>
        <w:rPr>
          <w:rFonts w:ascii="Times New Roman" w:hAnsi="Times New Roman" w:cs="Times New Roman"/>
          <w:sz w:val="24"/>
        </w:rPr>
        <w:t>NETAM</w:t>
      </w:r>
      <w:r w:rsidRPr="006E48C0">
        <w:rPr>
          <w:rFonts w:ascii="Times New Roman" w:hAnsi="Times New Roman" w:cs="Times New Roman"/>
          <w:sz w:val="24"/>
        </w:rPr>
        <w:t xml:space="preserve"> was derived from this literature</w:t>
      </w:r>
      <w:r>
        <w:rPr>
          <w:rFonts w:ascii="Times New Roman" w:hAnsi="Times New Roman" w:cs="Times New Roman"/>
          <w:sz w:val="24"/>
        </w:rPr>
        <w:t xml:space="preserve"> </w:t>
      </w:r>
      <w:r w:rsidRPr="006E48C0">
        <w:rPr>
          <w:rFonts w:ascii="Times New Roman" w:hAnsi="Times New Roman" w:cs="Times New Roman"/>
          <w:sz w:val="24"/>
        </w:rPr>
        <w:t>(Lee S, Kong S, Xing EP. A network-driven approach for genome-wide association mapping. Bioinformatics. Jun 15 2016;32(12):i164-i173.).</w:t>
      </w:r>
      <w:bookmarkStart w:id="0" w:name="_Hlk73819188"/>
      <w:r w:rsidRPr="00BA76DF">
        <w:rPr>
          <w:rFonts w:ascii="Times New Roman" w:hAnsi="Times New Roman" w:cs="Times New Roman"/>
          <w:sz w:val="24"/>
        </w:rPr>
        <w:t xml:space="preserve"> NETAM consists of two parts: Sparse Regression and Stability Selection. There are two user-defined parameters T and </w:t>
      </w:r>
      <m:oMath>
        <m:sSub>
          <m:sSubPr>
            <m:ctrlPr>
              <w:rPr>
                <w:rFonts w:ascii="Cambria Math" w:hAnsi="Cambria Math" w:cs="Times New Roman"/>
                <w:sz w:val="24"/>
              </w:rPr>
            </m:ctrlPr>
          </m:sSubPr>
          <m:e>
            <m:r>
              <w:rPr>
                <w:rFonts w:ascii="Cambria Math" w:hAnsi="Cambria Math" w:cs="Times New Roman"/>
                <w:sz w:val="24"/>
              </w:rPr>
              <m:t>π</m:t>
            </m:r>
          </m:e>
          <m:sub>
            <m:r>
              <w:rPr>
                <w:rFonts w:ascii="Cambria Math" w:hAnsi="Cambria Math" w:cs="Times New Roman"/>
                <w:sz w:val="24"/>
              </w:rPr>
              <m:t>tbr</m:t>
            </m:r>
          </m:sub>
        </m:sSub>
        <m:r>
          <m:rPr>
            <m:sty m:val="p"/>
          </m:rPr>
          <w:rPr>
            <w:rFonts w:ascii="Cambria Math" w:hAnsi="Cambria Math" w:cs="Times New Roman"/>
            <w:sz w:val="24"/>
          </w:rPr>
          <m:t xml:space="preserve"> </m:t>
        </m:r>
      </m:oMath>
      <w:r w:rsidRPr="00BA76DF">
        <w:rPr>
          <w:rFonts w:ascii="Times New Roman" w:hAnsi="Times New Roman" w:cs="Times New Roman"/>
          <w:sz w:val="24"/>
        </w:rPr>
        <w:t>in this method (</w:t>
      </w:r>
      <m:oMath>
        <m:sSub>
          <m:sSubPr>
            <m:ctrlPr>
              <w:rPr>
                <w:rFonts w:ascii="Cambria Math" w:hAnsi="Cambria Math" w:cs="Times New Roman"/>
                <w:sz w:val="24"/>
              </w:rPr>
            </m:ctrlPr>
          </m:sSubPr>
          <m:e>
            <m:r>
              <w:rPr>
                <w:rFonts w:ascii="Cambria Math" w:hAnsi="Cambria Math" w:cs="Times New Roman"/>
                <w:sz w:val="24"/>
              </w:rPr>
              <m:t>π</m:t>
            </m:r>
          </m:e>
          <m:sub>
            <m:r>
              <w:rPr>
                <w:rFonts w:ascii="Cambria Math" w:hAnsi="Cambria Math" w:cs="Times New Roman"/>
                <w:sz w:val="24"/>
              </w:rPr>
              <m:t>tbr</m:t>
            </m:r>
          </m:sub>
        </m:sSub>
      </m:oMath>
      <w:r w:rsidRPr="00BA76DF">
        <w:rPr>
          <w:rFonts w:ascii="Times New Roman" w:hAnsi="Times New Roman" w:cs="Times New Roman"/>
          <w:sz w:val="24"/>
        </w:rPr>
        <w:t>: threshold for stability selection, T: total number of random samples). These two param</w:t>
      </w:r>
      <w:proofErr w:type="spellStart"/>
      <w:r w:rsidRPr="00BA76DF">
        <w:rPr>
          <w:rFonts w:ascii="Times New Roman" w:hAnsi="Times New Roman" w:cs="Times New Roman"/>
          <w:sz w:val="24"/>
        </w:rPr>
        <w:t>eters</w:t>
      </w:r>
      <w:proofErr w:type="spellEnd"/>
      <w:r w:rsidRPr="00BA76DF">
        <w:rPr>
          <w:rFonts w:ascii="Times New Roman" w:hAnsi="Times New Roman" w:cs="Times New Roman"/>
          <w:sz w:val="24"/>
        </w:rPr>
        <w:t xml:space="preserve"> serve the Stability Selection part. However, due to our small sample size, Stability Selection cannot be carried out, </w:t>
      </w:r>
      <w:bookmarkStart w:id="1" w:name="_Hlk75791123"/>
      <w:bookmarkEnd w:id="0"/>
      <w:r w:rsidR="007A2614" w:rsidRPr="00BA76DF">
        <w:rPr>
          <w:rFonts w:ascii="Times New Roman" w:hAnsi="Times New Roman" w:cs="Times New Roman"/>
          <w:sz w:val="24"/>
        </w:rPr>
        <w:t>so we test NETAM without the benefits of stability selection, where lasso and L1-regularized logistic regression are employed with 5-fold cross-validation.</w:t>
      </w:r>
      <w:bookmarkEnd w:id="1"/>
    </w:p>
    <w:p w14:paraId="02626044" w14:textId="2AF51088" w:rsidR="006E48C0" w:rsidRDefault="006E48C0" w:rsidP="00A13FCC">
      <w:pPr>
        <w:pStyle w:val="a9"/>
        <w:numPr>
          <w:ilvl w:val="0"/>
          <w:numId w:val="1"/>
        </w:numPr>
        <w:adjustRightInd w:val="0"/>
        <w:snapToGrid w:val="0"/>
        <w:spacing w:line="360" w:lineRule="auto"/>
        <w:ind w:firstLineChars="0"/>
        <w:rPr>
          <w:rFonts w:ascii="Times New Roman" w:hAnsi="Times New Roman" w:cs="Times New Roman"/>
          <w:b/>
          <w:kern w:val="0"/>
          <w:sz w:val="24"/>
          <w:szCs w:val="24"/>
        </w:rPr>
      </w:pPr>
      <w:r w:rsidRPr="006E48C0">
        <w:rPr>
          <w:rFonts w:ascii="Times New Roman" w:hAnsi="Times New Roman" w:cs="Times New Roman"/>
          <w:b/>
          <w:kern w:val="0"/>
          <w:sz w:val="24"/>
          <w:szCs w:val="24"/>
        </w:rPr>
        <w:t>mixOmics</w:t>
      </w:r>
    </w:p>
    <w:p w14:paraId="6B1D2596" w14:textId="623B84A7" w:rsidR="00196F0D" w:rsidRPr="00BA76DF" w:rsidRDefault="00196F0D" w:rsidP="00BA76DF">
      <w:pPr>
        <w:adjustRightInd w:val="0"/>
        <w:snapToGrid w:val="0"/>
        <w:spacing w:line="360" w:lineRule="auto"/>
        <w:rPr>
          <w:rFonts w:ascii="Times New Roman" w:hAnsi="Times New Roman" w:cs="Times New Roman"/>
          <w:sz w:val="24"/>
        </w:rPr>
      </w:pPr>
      <w:r w:rsidRPr="00BA76DF">
        <w:rPr>
          <w:rFonts w:ascii="Times New Roman" w:hAnsi="Times New Roman" w:cs="Times New Roman"/>
          <w:sz w:val="24"/>
        </w:rPr>
        <w:t>mixOmics method was derived from this literature (</w:t>
      </w:r>
      <w:proofErr w:type="spellStart"/>
      <w:r w:rsidRPr="00BA76DF">
        <w:rPr>
          <w:rFonts w:ascii="Times New Roman" w:hAnsi="Times New Roman" w:cs="Times New Roman"/>
          <w:sz w:val="24"/>
        </w:rPr>
        <w:t>Rohart</w:t>
      </w:r>
      <w:proofErr w:type="spellEnd"/>
      <w:r w:rsidRPr="00BA76DF">
        <w:rPr>
          <w:rFonts w:ascii="Times New Roman" w:hAnsi="Times New Roman" w:cs="Times New Roman"/>
          <w:sz w:val="24"/>
        </w:rPr>
        <w:t xml:space="preserve"> F, Gautier B, Singh A, Lê Cao KA (2017) mixOmics: An R package for 'omics feature selection and multiple data integration. PLOS Computational Biology 13(11): e1005752.).</w:t>
      </w:r>
    </w:p>
    <w:p w14:paraId="1687FD9C" w14:textId="77777777" w:rsidR="00196F0D" w:rsidRPr="00196F0D" w:rsidRDefault="00196F0D" w:rsidP="00196F0D">
      <w:pPr>
        <w:adjustRightInd w:val="0"/>
        <w:snapToGrid w:val="0"/>
        <w:spacing w:line="360" w:lineRule="auto"/>
        <w:rPr>
          <w:rFonts w:ascii="Times New Roman" w:hAnsi="Times New Roman" w:cs="Times New Roman"/>
          <w:b/>
          <w:kern w:val="0"/>
          <w:sz w:val="24"/>
          <w:szCs w:val="24"/>
        </w:rPr>
      </w:pPr>
    </w:p>
    <w:sectPr w:rsidR="00196F0D" w:rsidRPr="00196F0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5536B7" w14:textId="77777777" w:rsidR="005C6BC2" w:rsidRDefault="005C6BC2" w:rsidP="00312734">
      <w:r>
        <w:separator/>
      </w:r>
    </w:p>
  </w:endnote>
  <w:endnote w:type="continuationSeparator" w:id="0">
    <w:p w14:paraId="02FC9DCE" w14:textId="77777777" w:rsidR="005C6BC2" w:rsidRDefault="005C6BC2" w:rsidP="003127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CMR10">
    <w:altName w:val="Times New Roman"/>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BF77D3" w14:textId="77777777" w:rsidR="005C6BC2" w:rsidRDefault="005C6BC2" w:rsidP="00312734">
      <w:r>
        <w:separator/>
      </w:r>
    </w:p>
  </w:footnote>
  <w:footnote w:type="continuationSeparator" w:id="0">
    <w:p w14:paraId="31445D1B" w14:textId="77777777" w:rsidR="005C6BC2" w:rsidRDefault="005C6BC2" w:rsidP="003127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277440"/>
    <w:multiLevelType w:val="hybridMultilevel"/>
    <w:tmpl w:val="FC806012"/>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15:restartNumberingAfterBreak="0">
    <w:nsid w:val="492144DC"/>
    <w:multiLevelType w:val="hybridMultilevel"/>
    <w:tmpl w:val="A2842B32"/>
    <w:lvl w:ilvl="0" w:tplc="0B3447F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3A5F"/>
    <w:rsid w:val="0000436A"/>
    <w:rsid w:val="00046F63"/>
    <w:rsid w:val="00196F0D"/>
    <w:rsid w:val="00197DBA"/>
    <w:rsid w:val="001E722A"/>
    <w:rsid w:val="002B539C"/>
    <w:rsid w:val="00312734"/>
    <w:rsid w:val="003330C9"/>
    <w:rsid w:val="00342CC8"/>
    <w:rsid w:val="00357A0B"/>
    <w:rsid w:val="003C7EE2"/>
    <w:rsid w:val="00477054"/>
    <w:rsid w:val="00491B1F"/>
    <w:rsid w:val="0049612B"/>
    <w:rsid w:val="004B4DB0"/>
    <w:rsid w:val="004C3680"/>
    <w:rsid w:val="004D608A"/>
    <w:rsid w:val="00504972"/>
    <w:rsid w:val="005152C7"/>
    <w:rsid w:val="005765B8"/>
    <w:rsid w:val="005C6BC2"/>
    <w:rsid w:val="005F11CF"/>
    <w:rsid w:val="00644D09"/>
    <w:rsid w:val="00673821"/>
    <w:rsid w:val="006E2959"/>
    <w:rsid w:val="006E48C0"/>
    <w:rsid w:val="00730F7D"/>
    <w:rsid w:val="00790464"/>
    <w:rsid w:val="007A2614"/>
    <w:rsid w:val="007A5FBD"/>
    <w:rsid w:val="007C6BF0"/>
    <w:rsid w:val="007F3A5F"/>
    <w:rsid w:val="008103FF"/>
    <w:rsid w:val="008A69D3"/>
    <w:rsid w:val="008B6372"/>
    <w:rsid w:val="008E66B3"/>
    <w:rsid w:val="00A13FCC"/>
    <w:rsid w:val="00A43F94"/>
    <w:rsid w:val="00B132F4"/>
    <w:rsid w:val="00B94ACF"/>
    <w:rsid w:val="00BA62C4"/>
    <w:rsid w:val="00BA76DF"/>
    <w:rsid w:val="00BD128A"/>
    <w:rsid w:val="00BE63CB"/>
    <w:rsid w:val="00CB04BA"/>
    <w:rsid w:val="00CD4C2E"/>
    <w:rsid w:val="00E34211"/>
    <w:rsid w:val="00E76AA5"/>
    <w:rsid w:val="00FD3A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7FEF91"/>
  <w15:chartTrackingRefBased/>
  <w15:docId w15:val="{3C3A0102-A80C-43E1-9CDC-A49B7911E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basedOn w:val="a"/>
    <w:next w:val="a"/>
    <w:link w:val="20"/>
    <w:unhideWhenUsed/>
    <w:qFormat/>
    <w:rsid w:val="00312734"/>
    <w:pPr>
      <w:keepNext/>
      <w:keepLines/>
      <w:widowControl/>
      <w:spacing w:before="200" w:line="276" w:lineRule="auto"/>
      <w:jc w:val="left"/>
      <w:outlineLvl w:val="1"/>
    </w:pPr>
    <w:rPr>
      <w:rFonts w:asciiTheme="majorHAnsi" w:eastAsiaTheme="majorEastAsia" w:hAnsiTheme="majorHAnsi" w:cstheme="majorBidi"/>
      <w:b/>
      <w:bCs/>
      <w:color w:val="5B9BD5" w:themeColor="accent1"/>
      <w:kern w:val="0"/>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1273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312734"/>
    <w:rPr>
      <w:sz w:val="18"/>
      <w:szCs w:val="18"/>
    </w:rPr>
  </w:style>
  <w:style w:type="paragraph" w:styleId="a5">
    <w:name w:val="footer"/>
    <w:basedOn w:val="a"/>
    <w:link w:val="a6"/>
    <w:uiPriority w:val="99"/>
    <w:unhideWhenUsed/>
    <w:rsid w:val="00312734"/>
    <w:pPr>
      <w:tabs>
        <w:tab w:val="center" w:pos="4153"/>
        <w:tab w:val="right" w:pos="8306"/>
      </w:tabs>
      <w:snapToGrid w:val="0"/>
      <w:jc w:val="left"/>
    </w:pPr>
    <w:rPr>
      <w:sz w:val="18"/>
      <w:szCs w:val="18"/>
    </w:rPr>
  </w:style>
  <w:style w:type="character" w:customStyle="1" w:styleId="a6">
    <w:name w:val="页脚 字符"/>
    <w:basedOn w:val="a0"/>
    <w:link w:val="a5"/>
    <w:uiPriority w:val="99"/>
    <w:rsid w:val="00312734"/>
    <w:rPr>
      <w:sz w:val="18"/>
      <w:szCs w:val="18"/>
    </w:rPr>
  </w:style>
  <w:style w:type="character" w:customStyle="1" w:styleId="20">
    <w:name w:val="标题 2 字符"/>
    <w:basedOn w:val="a0"/>
    <w:link w:val="2"/>
    <w:rsid w:val="00312734"/>
    <w:rPr>
      <w:rFonts w:asciiTheme="majorHAnsi" w:eastAsiaTheme="majorEastAsia" w:hAnsiTheme="majorHAnsi" w:cstheme="majorBidi"/>
      <w:b/>
      <w:bCs/>
      <w:color w:val="5B9BD5" w:themeColor="accent1"/>
      <w:kern w:val="0"/>
      <w:sz w:val="26"/>
      <w:szCs w:val="26"/>
      <w:lang w:eastAsia="en-US"/>
    </w:rPr>
  </w:style>
  <w:style w:type="character" w:customStyle="1" w:styleId="tgt">
    <w:name w:val="tgt"/>
    <w:basedOn w:val="a0"/>
    <w:rsid w:val="00E34211"/>
  </w:style>
  <w:style w:type="character" w:customStyle="1" w:styleId="apple-converted-space">
    <w:name w:val="apple-converted-space"/>
    <w:basedOn w:val="a0"/>
    <w:rsid w:val="002B539C"/>
  </w:style>
  <w:style w:type="character" w:styleId="a7">
    <w:name w:val="Hyperlink"/>
    <w:basedOn w:val="a0"/>
    <w:uiPriority w:val="99"/>
    <w:unhideWhenUsed/>
    <w:rsid w:val="005765B8"/>
    <w:rPr>
      <w:color w:val="0563C1" w:themeColor="hyperlink"/>
      <w:u w:val="single"/>
    </w:rPr>
  </w:style>
  <w:style w:type="character" w:styleId="a8">
    <w:name w:val="Unresolved Mention"/>
    <w:basedOn w:val="a0"/>
    <w:uiPriority w:val="99"/>
    <w:semiHidden/>
    <w:unhideWhenUsed/>
    <w:rsid w:val="005765B8"/>
    <w:rPr>
      <w:color w:val="605E5C"/>
      <w:shd w:val="clear" w:color="auto" w:fill="E1DFDD"/>
    </w:rPr>
  </w:style>
  <w:style w:type="paragraph" w:styleId="a9">
    <w:name w:val="List Paragraph"/>
    <w:basedOn w:val="a"/>
    <w:uiPriority w:val="34"/>
    <w:qFormat/>
    <w:rsid w:val="00A13FCC"/>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mpbio.cs.princeton.edu/spici/" TargetMode="External"/><Relationship Id="rId3" Type="http://schemas.openxmlformats.org/officeDocument/2006/relationships/settings" Target="settings.xml"/><Relationship Id="rId7" Type="http://schemas.openxmlformats.org/officeDocument/2006/relationships/hyperlink" Target="http://www.pickle.gr/Download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TotalTime>
  <Pages>4</Pages>
  <Words>2870</Words>
  <Characters>4652</Characters>
  <Application>Microsoft Office Word</Application>
  <DocSecurity>0</DocSecurity>
  <Lines>186</Lines>
  <Paragraphs>136</Paragraphs>
  <ScaleCrop>false</ScaleCrop>
  <Company/>
  <LinksUpToDate>false</LinksUpToDate>
  <CharactersWithSpaces>7386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xp</dc:creator>
  <cp:keywords/>
  <dc:description/>
  <cp:lastModifiedBy>guo xinpeng</cp:lastModifiedBy>
  <cp:revision>8</cp:revision>
  <dcterms:created xsi:type="dcterms:W3CDTF">2021-06-03T08:59:00Z</dcterms:created>
  <dcterms:modified xsi:type="dcterms:W3CDTF">2021-06-28T15:08:00Z</dcterms:modified>
</cp:coreProperties>
</file>