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D828E" w14:textId="77777777" w:rsidR="002641BE" w:rsidRPr="00054C66" w:rsidRDefault="002641BE" w:rsidP="002641BE">
      <w:pPr>
        <w:spacing w:line="360" w:lineRule="auto"/>
        <w:jc w:val="both"/>
        <w:rPr>
          <w:b/>
          <w:bCs/>
          <w:i/>
          <w:iCs/>
          <w:lang w:val="en-AU"/>
        </w:rPr>
      </w:pPr>
      <w:r w:rsidRPr="00054C66">
        <w:rPr>
          <w:b/>
          <w:bCs/>
          <w:i/>
          <w:iCs/>
          <w:lang w:val="en-AU" w:eastAsia="ko-KR"/>
        </w:rPr>
        <w:t>Supplementary 1</w:t>
      </w:r>
    </w:p>
    <w:p w14:paraId="46863EE1" w14:textId="77777777" w:rsidR="002641BE" w:rsidRDefault="002641BE" w:rsidP="002641BE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1F59361E" wp14:editId="3C7DCF7A">
            <wp:extent cx="5444200" cy="6858594"/>
            <wp:effectExtent l="0" t="0" r="4445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Compar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200" cy="68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7078B" w14:textId="77777777" w:rsidR="002641BE" w:rsidRPr="00D16C51" w:rsidRDefault="002641BE" w:rsidP="002641BE">
      <w:pPr>
        <w:spacing w:before="240"/>
        <w:jc w:val="both"/>
        <w:rPr>
          <w:rFonts w:asciiTheme="minorHAnsi" w:hAnsiTheme="minorHAnsi"/>
          <w:bCs/>
          <w:sz w:val="22"/>
          <w:szCs w:val="22"/>
        </w:rPr>
      </w:pPr>
      <w:r w:rsidRPr="00D16C51">
        <w:rPr>
          <w:rFonts w:asciiTheme="minorHAnsi" w:hAnsiTheme="minorHAnsi"/>
          <w:b/>
          <w:sz w:val="22"/>
          <w:szCs w:val="22"/>
        </w:rPr>
        <w:t>Distribution of GO terms (</w:t>
      </w:r>
      <w:r>
        <w:rPr>
          <w:rFonts w:asciiTheme="minorHAnsi" w:hAnsiTheme="minorHAnsi"/>
          <w:b/>
          <w:sz w:val="22"/>
          <w:szCs w:val="22"/>
        </w:rPr>
        <w:t>A</w:t>
      </w:r>
      <w:r w:rsidRPr="00D16C51">
        <w:rPr>
          <w:rFonts w:asciiTheme="minorHAnsi" w:hAnsiTheme="minorHAnsi"/>
          <w:b/>
          <w:sz w:val="22"/>
          <w:szCs w:val="22"/>
        </w:rPr>
        <w:t xml:space="preserve">) and the most significant GO terms in comparison of </w:t>
      </w:r>
      <w:proofErr w:type="spellStart"/>
      <w:r w:rsidRPr="00D16C51">
        <w:rPr>
          <w:rFonts w:asciiTheme="minorHAnsi" w:hAnsiTheme="minorHAnsi"/>
          <w:b/>
          <w:sz w:val="22"/>
          <w:szCs w:val="22"/>
        </w:rPr>
        <w:t>TruSeq</w:t>
      </w:r>
      <w:proofErr w:type="spellEnd"/>
      <w:r w:rsidRPr="00D16C51">
        <w:rPr>
          <w:rFonts w:asciiTheme="minorHAnsi" w:hAnsiTheme="minorHAnsi"/>
          <w:b/>
          <w:sz w:val="22"/>
          <w:szCs w:val="22"/>
        </w:rPr>
        <w:t xml:space="preserve"> and </w:t>
      </w:r>
      <w:proofErr w:type="spellStart"/>
      <w:r w:rsidRPr="00D16C51">
        <w:rPr>
          <w:rFonts w:asciiTheme="minorHAnsi" w:hAnsiTheme="minorHAnsi"/>
          <w:b/>
          <w:sz w:val="22"/>
          <w:szCs w:val="22"/>
        </w:rPr>
        <w:t>QuantSeq</w:t>
      </w:r>
      <w:proofErr w:type="spellEnd"/>
      <w:r w:rsidRPr="00D16C51">
        <w:rPr>
          <w:rFonts w:asciiTheme="minorHAnsi" w:hAnsiTheme="minorHAnsi"/>
          <w:b/>
          <w:sz w:val="22"/>
          <w:szCs w:val="22"/>
        </w:rPr>
        <w:t xml:space="preserve"> library</w:t>
      </w:r>
      <w:r>
        <w:rPr>
          <w:rFonts w:asciiTheme="minorHAnsi" w:hAnsiTheme="minorHAnsi"/>
          <w:b/>
          <w:sz w:val="22"/>
          <w:szCs w:val="22"/>
        </w:rPr>
        <w:t xml:space="preserve"> (B)</w:t>
      </w:r>
      <w:r w:rsidRPr="00D16C51">
        <w:rPr>
          <w:rFonts w:asciiTheme="minorHAnsi" w:hAnsiTheme="minorHAnsi"/>
          <w:b/>
          <w:sz w:val="22"/>
          <w:szCs w:val="22"/>
        </w:rPr>
        <w:t xml:space="preserve">. </w:t>
      </w:r>
      <w:bookmarkStart w:id="0" w:name="_GoBack"/>
      <w:bookmarkEnd w:id="0"/>
    </w:p>
    <w:sectPr w:rsidR="002641BE" w:rsidRPr="00D16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35484"/>
    <w:multiLevelType w:val="hybridMultilevel"/>
    <w:tmpl w:val="DBA62A24"/>
    <w:lvl w:ilvl="0" w:tplc="D0607570">
      <w:numFmt w:val="bullet"/>
      <w:lvlText w:val="-"/>
      <w:lvlJc w:val="left"/>
      <w:pPr>
        <w:ind w:left="720" w:hanging="360"/>
      </w:pPr>
      <w:rPr>
        <w:rFonts w:ascii="Roboto Light" w:eastAsiaTheme="minorEastAsia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F4AD0"/>
    <w:multiLevelType w:val="multilevel"/>
    <w:tmpl w:val="4A3C30A8"/>
    <w:lvl w:ilvl="0">
      <w:start w:val="1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hint="default"/>
        <w:b/>
        <w:i w:val="0"/>
        <w:color w:val="auto"/>
        <w:sz w:val="44"/>
        <w:szCs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17"/>
        </w:tabs>
        <w:ind w:left="1017" w:hanging="567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EFD5B5C"/>
    <w:multiLevelType w:val="multilevel"/>
    <w:tmpl w:val="2F204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DE012F"/>
    <w:multiLevelType w:val="multilevel"/>
    <w:tmpl w:val="65281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C873E6"/>
    <w:multiLevelType w:val="hybridMultilevel"/>
    <w:tmpl w:val="F0847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C31DD"/>
    <w:multiLevelType w:val="multilevel"/>
    <w:tmpl w:val="2F204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BE"/>
    <w:rsid w:val="002641BE"/>
    <w:rsid w:val="006E0771"/>
    <w:rsid w:val="00A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9E6E"/>
  <w15:chartTrackingRefBased/>
  <w15:docId w15:val="{383E57F2-4F72-42F6-9144-511E58C5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1BE"/>
    <w:rPr>
      <w:rFonts w:ascii="Calibri" w:eastAsiaTheme="minorEastAsia" w:hAnsi="Calibri"/>
      <w:szCs w:val="24"/>
      <w:lang w:val="en-US" w:eastAsia="zh-CN"/>
    </w:rPr>
  </w:style>
  <w:style w:type="paragraph" w:styleId="Heading1">
    <w:name w:val="heading 1"/>
    <w:aliases w:val="PhD Heading 1"/>
    <w:basedOn w:val="Normal"/>
    <w:next w:val="Normal"/>
    <w:link w:val="Heading1Char"/>
    <w:uiPriority w:val="9"/>
    <w:qFormat/>
    <w:rsid w:val="002641BE"/>
    <w:pPr>
      <w:keepNext/>
      <w:numPr>
        <w:numId w:val="5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lang w:val="en-AU" w:eastAsia="en-US"/>
    </w:rPr>
  </w:style>
  <w:style w:type="paragraph" w:styleId="Heading2">
    <w:name w:val="heading 2"/>
    <w:aliases w:val="PhD Heading 2"/>
    <w:basedOn w:val="Normal"/>
    <w:next w:val="Normal"/>
    <w:link w:val="Heading2Char"/>
    <w:uiPriority w:val="9"/>
    <w:qFormat/>
    <w:rsid w:val="002641BE"/>
    <w:pPr>
      <w:keepNext/>
      <w:numPr>
        <w:ilvl w:val="1"/>
        <w:numId w:val="5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lang w:val="en-AU" w:eastAsia="en-US"/>
    </w:rPr>
  </w:style>
  <w:style w:type="paragraph" w:styleId="Heading3">
    <w:name w:val="heading 3"/>
    <w:aliases w:val="PhD Heading 3"/>
    <w:basedOn w:val="Normal"/>
    <w:next w:val="Normal"/>
    <w:link w:val="Heading3Char"/>
    <w:uiPriority w:val="9"/>
    <w:qFormat/>
    <w:rsid w:val="002641BE"/>
    <w:pPr>
      <w:keepNext/>
      <w:numPr>
        <w:ilvl w:val="2"/>
        <w:numId w:val="5"/>
      </w:numPr>
      <w:spacing w:before="180" w:after="180" w:line="240" w:lineRule="auto"/>
      <w:outlineLvl w:val="2"/>
    </w:pPr>
    <w:rPr>
      <w:rFonts w:ascii="Times New Roman" w:eastAsia="Times New Roman" w:hAnsi="Times New Roman" w:cs="Times New Roman"/>
      <w:b/>
      <w:szCs w:val="22"/>
      <w:lang w:val="en-AU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2641BE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lang w:val="en-AU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2641BE"/>
    <w:pPr>
      <w:numPr>
        <w:ilvl w:val="6"/>
        <w:numId w:val="5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u w:val="single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2641BE"/>
    <w:pPr>
      <w:numPr>
        <w:ilvl w:val="7"/>
        <w:numId w:val="5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2641BE"/>
    <w:pPr>
      <w:numPr>
        <w:ilvl w:val="8"/>
        <w:numId w:val="5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aliases w:val="PhD Heading 1 Char"/>
    <w:basedOn w:val="DefaultParagraphFont"/>
    <w:link w:val="Heading1"/>
    <w:uiPriority w:val="9"/>
    <w:rsid w:val="002641BE"/>
    <w:rPr>
      <w:rFonts w:ascii="Times New Roman" w:eastAsia="Times New Roman" w:hAnsi="Times New Roman" w:cs="Times New Roman"/>
      <w:b/>
      <w:spacing w:val="-4"/>
      <w:sz w:val="44"/>
      <w:szCs w:val="24"/>
    </w:rPr>
  </w:style>
  <w:style w:type="character" w:customStyle="1" w:styleId="Heading2Char">
    <w:name w:val="Heading 2 Char"/>
    <w:aliases w:val="PhD Heading 2 Char"/>
    <w:basedOn w:val="DefaultParagraphFont"/>
    <w:link w:val="Heading2"/>
    <w:uiPriority w:val="9"/>
    <w:rsid w:val="002641BE"/>
    <w:rPr>
      <w:rFonts w:ascii="Times New Roman" w:eastAsia="Times New Roman" w:hAnsi="Times New Roman" w:cs="Times New Roman"/>
      <w:b/>
      <w:caps/>
      <w:szCs w:val="24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"/>
    <w:rsid w:val="002641BE"/>
    <w:rPr>
      <w:rFonts w:ascii="Times New Roman" w:eastAsia="Times New Roman" w:hAnsi="Times New Roman" w:cs="Times New Roman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2641BE"/>
    <w:rPr>
      <w:rFonts w:ascii="Times New Roman" w:eastAsia="Times New Roman" w:hAnsi="Times New Roman" w:cs="Times New Roman"/>
      <w:i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2641BE"/>
    <w:rPr>
      <w:rFonts w:ascii="Times New Roman" w:eastAsia="Times New Roman" w:hAnsi="Times New Roman" w:cs="Times New Roman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sid w:val="002641BE"/>
    <w:rPr>
      <w:rFonts w:ascii="Times New Roman" w:eastAsia="Times New Roman" w:hAnsi="Times New Roman" w:cs="Times New Roman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641BE"/>
    <w:rPr>
      <w:rFonts w:ascii="Times New Roman" w:eastAsia="Times New Roman" w:hAnsi="Times New Roman" w:cs="Times New Roman"/>
      <w:i/>
      <w:szCs w:val="24"/>
    </w:rPr>
  </w:style>
  <w:style w:type="paragraph" w:styleId="ListParagraph">
    <w:name w:val="List Paragraph"/>
    <w:basedOn w:val="Normal"/>
    <w:uiPriority w:val="34"/>
    <w:qFormat/>
    <w:rsid w:val="002641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1B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2641BE"/>
    <w:pPr>
      <w:spacing w:after="0" w:line="240" w:lineRule="auto"/>
    </w:pPr>
    <w:rPr>
      <w:sz w:val="22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641BE"/>
    <w:rPr>
      <w:sz w:val="22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2641BE"/>
  </w:style>
  <w:style w:type="paragraph" w:styleId="FootnoteText">
    <w:name w:val="footnote text"/>
    <w:basedOn w:val="Normal"/>
    <w:link w:val="FootnoteTextChar"/>
    <w:uiPriority w:val="99"/>
    <w:semiHidden/>
    <w:unhideWhenUsed/>
    <w:rsid w:val="002641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41BE"/>
    <w:rPr>
      <w:rFonts w:ascii="Calibri" w:eastAsiaTheme="minorEastAsia" w:hAnsi="Calibri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2641BE"/>
    <w:rPr>
      <w:vertAlign w:val="superscript"/>
    </w:rPr>
  </w:style>
  <w:style w:type="table" w:styleId="GridTable4-Accent1">
    <w:name w:val="Grid Table 4 Accent 1"/>
    <w:basedOn w:val="TableNormal"/>
    <w:uiPriority w:val="49"/>
    <w:rsid w:val="002641BE"/>
    <w:pPr>
      <w:spacing w:after="0" w:line="240" w:lineRule="auto"/>
    </w:pPr>
    <w:rPr>
      <w:rFonts w:ascii="Calibri" w:eastAsiaTheme="minorEastAsia" w:hAnsi="Calibri"/>
      <w:szCs w:val="24"/>
      <w:lang w:val="en-US" w:eastAsia="zh-C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41B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1B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1BE"/>
    <w:rPr>
      <w:rFonts w:ascii="Calibri" w:eastAsiaTheme="minorEastAsia" w:hAnsi="Calibri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1B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1BE"/>
    <w:rPr>
      <w:rFonts w:ascii="Calibri" w:eastAsiaTheme="minorEastAsia" w:hAnsi="Calibri"/>
      <w:b/>
      <w:bCs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2641BE"/>
    <w:pPr>
      <w:spacing w:after="0" w:line="240" w:lineRule="auto"/>
    </w:pPr>
    <w:rPr>
      <w:rFonts w:ascii="Calibri" w:eastAsiaTheme="minorEastAsia" w:hAnsi="Calibri"/>
      <w:szCs w:val="24"/>
      <w:lang w:eastAsia="zh-CN"/>
    </w:rPr>
  </w:style>
  <w:style w:type="character" w:styleId="UnresolvedMention">
    <w:name w:val="Unresolved Mention"/>
    <w:basedOn w:val="DefaultParagraphFont"/>
    <w:uiPriority w:val="99"/>
    <w:rsid w:val="002641B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41BE"/>
    <w:pPr>
      <w:spacing w:after="0" w:line="240" w:lineRule="auto"/>
    </w:pPr>
    <w:rPr>
      <w:rFonts w:ascii="Calibri" w:eastAsiaTheme="minorEastAsia" w:hAnsi="Calibri" w:cstheme="minorBidi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641BE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641BE"/>
    <w:rPr>
      <w:rFonts w:ascii="Calibri" w:eastAsiaTheme="minorEastAsia" w:hAnsi="Calibri" w:cs="Calibri"/>
      <w:noProof/>
      <w:szCs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2641BE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1BE"/>
    <w:rPr>
      <w:rFonts w:ascii="Calibri" w:eastAsiaTheme="minorEastAsia" w:hAnsi="Calibri" w:cs="Calibri"/>
      <w:noProof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2641BE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641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>University of the Sunshine Coast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Vo</dc:creator>
  <cp:keywords/>
  <dc:description/>
  <cp:lastModifiedBy>Thu Vo</cp:lastModifiedBy>
  <cp:revision>2</cp:revision>
  <dcterms:created xsi:type="dcterms:W3CDTF">2021-02-11T04:17:00Z</dcterms:created>
  <dcterms:modified xsi:type="dcterms:W3CDTF">2021-02-11T04:39:00Z</dcterms:modified>
</cp:coreProperties>
</file>