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F46" w:rsidRDefault="00342A11" w:rsidP="00856F46">
      <w:pPr>
        <w:rPr>
          <w:rFonts w:ascii="Calibri" w:eastAsia="Times New Roman" w:hAnsi="Calibri" w:cs="Calibri"/>
          <w:color w:val="000000"/>
          <w:lang w:eastAsia="en-IE"/>
        </w:rPr>
      </w:pPr>
      <w:r w:rsidRPr="00342A11">
        <w:rPr>
          <w:rFonts w:ascii="Calibri" w:eastAsia="Times New Roman" w:hAnsi="Calibri" w:cs="Calibri"/>
          <w:noProof/>
          <w:color w:val="000000"/>
          <w:lang w:eastAsia="en-IE"/>
        </w:rPr>
        <w:drawing>
          <wp:inline distT="0" distB="0" distL="0" distR="0">
            <wp:extent cx="5731510" cy="7588448"/>
            <wp:effectExtent l="0" t="0" r="2540" b="0"/>
            <wp:docPr id="5" name="Picture 5" descr="D:\All_CNV_graphs_conformationb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ll_CNV_graphs_conformationb.tif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588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856F46" w:rsidRPr="00E96466">
        <w:rPr>
          <w:rFonts w:ascii="Calibri" w:eastAsia="Times New Roman" w:hAnsi="Calibri" w:cs="Calibri"/>
          <w:noProof/>
          <w:color w:val="000000"/>
          <w:lang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9E8FE9" wp14:editId="1503A2CE">
                <wp:simplePos x="0" y="0"/>
                <wp:positionH relativeFrom="margin">
                  <wp:posOffset>-676275</wp:posOffset>
                </wp:positionH>
                <wp:positionV relativeFrom="paragraph">
                  <wp:posOffset>10815955</wp:posOffset>
                </wp:positionV>
                <wp:extent cx="901700" cy="61595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1700" cy="615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56F46" w:rsidRPr="00E96466" w:rsidRDefault="00856F46" w:rsidP="00856F46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9E8FE9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-53.25pt;margin-top:851.65pt;width:71pt;height:48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" filled="f" stroked="f">
                <v:textbox>
                  <w:txbxContent>
                    <w:p w:rsidR="00856F46" w:rsidRPr="00E96466" w:rsidRDefault="00856F46" w:rsidP="00856F46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56F46">
        <w:rPr>
          <w:rFonts w:ascii="Calibri" w:eastAsia="Times New Roman" w:hAnsi="Calibri" w:cs="Calibri"/>
          <w:color w:val="000000"/>
          <w:lang w:eastAsia="en-IE"/>
        </w:rPr>
        <w:t xml:space="preserve">Figure S3. Manhattan plots for </w:t>
      </w:r>
      <w:r w:rsidR="00856F46">
        <w:t>copy number variants (CNVs)</w:t>
      </w:r>
      <w:r w:rsidR="00856F46">
        <w:rPr>
          <w:rFonts w:ascii="Calibri" w:eastAsia="Times New Roman" w:hAnsi="Calibri" w:cs="Calibri"/>
          <w:color w:val="000000"/>
          <w:lang w:eastAsia="en-IE"/>
        </w:rPr>
        <w:t xml:space="preserve"> associated with carcass conformation in </w:t>
      </w:r>
      <w:r w:rsidR="00856F46">
        <w:rPr>
          <w:rFonts w:ascii="Calibri" w:eastAsia="Times New Roman" w:hAnsi="Calibri" w:cs="Calibri"/>
          <w:b/>
          <w:color w:val="000000"/>
          <w:lang w:eastAsia="en-IE"/>
        </w:rPr>
        <w:t>A</w:t>
      </w:r>
      <w:r w:rsidR="00856F46">
        <w:rPr>
          <w:rFonts w:ascii="Calibri" w:eastAsia="Times New Roman" w:hAnsi="Calibri" w:cs="Calibri"/>
          <w:color w:val="000000"/>
          <w:lang w:eastAsia="en-IE"/>
        </w:rPr>
        <w:t xml:space="preserve">) Charolais </w:t>
      </w:r>
      <w:r w:rsidR="00856F46">
        <w:rPr>
          <w:rFonts w:ascii="Calibri" w:eastAsia="Times New Roman" w:hAnsi="Calibri" w:cs="Calibri"/>
          <w:b/>
          <w:color w:val="000000"/>
          <w:lang w:eastAsia="en-IE"/>
        </w:rPr>
        <w:t>B</w:t>
      </w:r>
      <w:r w:rsidR="00856F46">
        <w:rPr>
          <w:rFonts w:ascii="Calibri" w:eastAsia="Times New Roman" w:hAnsi="Calibri" w:cs="Calibri"/>
          <w:color w:val="000000"/>
          <w:lang w:eastAsia="en-IE"/>
        </w:rPr>
        <w:t xml:space="preserve">) Holstein-Friesians </w:t>
      </w:r>
      <w:r w:rsidR="00856F46">
        <w:rPr>
          <w:rFonts w:ascii="Calibri" w:eastAsia="Times New Roman" w:hAnsi="Calibri" w:cs="Calibri"/>
          <w:b/>
          <w:color w:val="000000"/>
          <w:lang w:eastAsia="en-IE"/>
        </w:rPr>
        <w:t>C</w:t>
      </w:r>
      <w:r w:rsidR="00856F46">
        <w:rPr>
          <w:rFonts w:ascii="Calibri" w:eastAsia="Times New Roman" w:hAnsi="Calibri" w:cs="Calibri"/>
          <w:color w:val="000000"/>
          <w:lang w:eastAsia="en-IE"/>
        </w:rPr>
        <w:t>) Limousins.</w:t>
      </w:r>
      <w:r w:rsidR="009A5DAA">
        <w:rPr>
          <w:rFonts w:ascii="Calibri" w:eastAsia="Times New Roman" w:hAnsi="Calibri" w:cs="Calibri"/>
          <w:color w:val="000000"/>
          <w:lang w:eastAsia="en-IE"/>
        </w:rPr>
        <w:t xml:space="preserve"> The red line represents the significance threshold for each of the three breeds.</w:t>
      </w:r>
    </w:p>
    <w:p w:rsidR="00D64F4A" w:rsidRDefault="00D64F4A"/>
    <w:sectPr w:rsidR="00D64F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F46"/>
    <w:rsid w:val="00342A11"/>
    <w:rsid w:val="00856F46"/>
    <w:rsid w:val="008E1EE3"/>
    <w:rsid w:val="009A5DAA"/>
    <w:rsid w:val="00D6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65759E-4061-48E2-A52A-326444570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F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1EE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</Words>
  <Characters>196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 Rafter [External]</dc:creator>
  <cp:keywords/>
  <dc:description/>
  <cp:lastModifiedBy>Pierce Rafter [External]</cp:lastModifiedBy>
  <cp:revision>4</cp:revision>
  <dcterms:created xsi:type="dcterms:W3CDTF">2021-05-07T07:32:00Z</dcterms:created>
  <dcterms:modified xsi:type="dcterms:W3CDTF">2021-08-29T16:44:00Z</dcterms:modified>
</cp:coreProperties>
</file>