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E5F5" w14:textId="77777777" w:rsidR="007113B4" w:rsidRDefault="007113B4" w:rsidP="007113B4">
      <w:pPr>
        <w:widowControl/>
        <w:tabs>
          <w:tab w:val="left" w:pos="1470"/>
        </w:tabs>
        <w:spacing w:line="360" w:lineRule="auto"/>
        <w:jc w:val="center"/>
        <w:rPr>
          <w:rFonts w:ascii="Times New Roman" w:eastAsia="宋体" w:hAnsi="Times New Roman" w:cs="Times New Roman"/>
          <w:color w:val="7030A0"/>
          <w:kern w:val="0"/>
          <w:sz w:val="20"/>
          <w:szCs w:val="20"/>
        </w:rPr>
      </w:pPr>
      <w:r>
        <w:rPr>
          <w:rFonts w:ascii="Times New Roman" w:eastAsia="宋体" w:hAnsi="Times New Roman" w:cs="Times New Roman"/>
          <w:color w:val="7030A0"/>
          <w:kern w:val="0"/>
          <w:sz w:val="20"/>
          <w:szCs w:val="20"/>
        </w:rPr>
        <w:t>Supplementary Material Table 1. RNA-seq M</w:t>
      </w:r>
      <w:r w:rsidRPr="00037BF7">
        <w:rPr>
          <w:rFonts w:ascii="Times New Roman" w:eastAsia="宋体" w:hAnsi="Times New Roman" w:cs="Times New Roman"/>
          <w:color w:val="7030A0"/>
          <w:kern w:val="0"/>
          <w:sz w:val="20"/>
          <w:szCs w:val="20"/>
        </w:rPr>
        <w:t xml:space="preserve">apping </w:t>
      </w:r>
      <w:r>
        <w:rPr>
          <w:rFonts w:ascii="Times New Roman" w:eastAsia="宋体" w:hAnsi="Times New Roman" w:cs="Times New Roman"/>
          <w:color w:val="7030A0"/>
          <w:kern w:val="0"/>
          <w:sz w:val="20"/>
          <w:szCs w:val="20"/>
        </w:rPr>
        <w:t>S</w:t>
      </w:r>
      <w:r w:rsidRPr="00037BF7">
        <w:rPr>
          <w:rFonts w:ascii="Times New Roman" w:eastAsia="宋体" w:hAnsi="Times New Roman" w:cs="Times New Roman"/>
          <w:color w:val="7030A0"/>
          <w:kern w:val="0"/>
          <w:sz w:val="20"/>
          <w:szCs w:val="20"/>
        </w:rPr>
        <w:t>tatistics</w:t>
      </w:r>
    </w:p>
    <w:p w14:paraId="088CD82F" w14:textId="7032224E" w:rsidR="007113B4" w:rsidRPr="007113B4" w:rsidRDefault="007113B4"/>
    <w:tbl>
      <w:tblPr>
        <w:tblpPr w:leftFromText="180" w:rightFromText="180" w:tblpX="-567" w:tblpY="450"/>
        <w:tblW w:w="15394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1134"/>
        <w:gridCol w:w="1276"/>
        <w:gridCol w:w="1701"/>
        <w:gridCol w:w="992"/>
        <w:gridCol w:w="1134"/>
        <w:gridCol w:w="1560"/>
        <w:gridCol w:w="1766"/>
        <w:gridCol w:w="974"/>
        <w:gridCol w:w="973"/>
        <w:gridCol w:w="1436"/>
        <w:gridCol w:w="833"/>
      </w:tblGrid>
      <w:tr w:rsidR="007113B4" w:rsidRPr="00057AA4" w14:paraId="48C2BCDD" w14:textId="77777777" w:rsidTr="00162A78">
        <w:trPr>
          <w:trHeight w:val="320"/>
        </w:trPr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E6C8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proofErr w:type="spellStart"/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SampleID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55EF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Raw Reads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8015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Clean Reads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09475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Clean Percentage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3C14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Raw base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C2B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Clean base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E57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Base Percentage</w:t>
            </w:r>
          </w:p>
        </w:tc>
        <w:tc>
          <w:tcPr>
            <w:tcW w:w="1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C9B5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Unique Tag</w:t>
            </w:r>
          </w:p>
        </w:tc>
        <w:tc>
          <w:tcPr>
            <w:tcW w:w="97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F410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Q20</w:t>
            </w:r>
          </w:p>
        </w:tc>
        <w:tc>
          <w:tcPr>
            <w:tcW w:w="9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E71C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Q30</w:t>
            </w:r>
          </w:p>
        </w:tc>
        <w:tc>
          <w:tcPr>
            <w:tcW w:w="1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F96A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GC Percentage</w:t>
            </w: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3DA8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DUP</w:t>
            </w:r>
          </w:p>
        </w:tc>
      </w:tr>
      <w:tr w:rsidR="007113B4" w:rsidRPr="00057AA4" w14:paraId="0A8A4C5A" w14:textId="77777777" w:rsidTr="00162A78">
        <w:trPr>
          <w:trHeight w:val="320"/>
        </w:trPr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44BF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CPAMI_1st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23B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84069428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B189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80872144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B557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96.20%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A6C5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12.61G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AB1E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11.76G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7A72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93.25%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4AB3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45539969(56.31%)</w:t>
            </w:r>
          </w:p>
        </w:tc>
        <w:tc>
          <w:tcPr>
            <w:tcW w:w="97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9E06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97.44%</w:t>
            </w:r>
          </w:p>
        </w:tc>
        <w:tc>
          <w:tcPr>
            <w:tcW w:w="97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1E37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92.81%</w:t>
            </w:r>
          </w:p>
        </w:tc>
        <w:tc>
          <w:tcPr>
            <w:tcW w:w="14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F702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E0C4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67.48%</w:t>
            </w:r>
          </w:p>
        </w:tc>
      </w:tr>
      <w:tr w:rsidR="007113B4" w:rsidRPr="00057AA4" w14:paraId="18EF332A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769FC78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CPAMI_2nd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AB64DA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84695326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ECEB23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81994882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0A972BE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96.81%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647B89E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12.70G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265D54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11.91G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7B402B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93.75%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5FDA404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45194716(55.12%)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2E0333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97.70%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7E1A906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93.43%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5C220F0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51.00%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21A6D96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69.23%</w:t>
            </w:r>
          </w:p>
        </w:tc>
      </w:tr>
      <w:tr w:rsidR="007113B4" w:rsidRPr="00057AA4" w14:paraId="2D8F2562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2B8A979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CPAMI_3rd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EE5703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83431214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30DCB7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80230804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0343489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96.16%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7453AE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12.51G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5F071A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11.65G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445E39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93.07%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78383D3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37666200(46.95%)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09062E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97.43%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5E2E491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92.81%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30B72B7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51.00%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7E0C00F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78.22%</w:t>
            </w:r>
          </w:p>
        </w:tc>
      </w:tr>
      <w:tr w:rsidR="007113B4" w:rsidRPr="00057AA4" w14:paraId="11F5E01F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799E60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CPAMII_1st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61BB5E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77694168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1E1A5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74661177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DE530A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96.10%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3C88679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11.65G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7FAB51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10.85G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801234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93.09%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6EB2DC9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36260436(48.57%)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EC5747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97.52%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5812749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92.99%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5710946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51.00%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2195C4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74.61%</w:t>
            </w:r>
          </w:p>
        </w:tc>
      </w:tr>
      <w:tr w:rsidR="007113B4" w:rsidRPr="00057AA4" w14:paraId="3D6B3624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20A3ADF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CPAMII_2nd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2550EF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95367314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42B920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92238017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268D621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96.72%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F906D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14.31G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489257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13.40G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C6E8C7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93.65%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780F62F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50724414(54.99%)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155286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97.62%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3AFBBC9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93.25%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667E465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155D755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68.68%</w:t>
            </w:r>
          </w:p>
        </w:tc>
      </w:tr>
      <w:tr w:rsidR="007113B4" w:rsidRPr="00057AA4" w14:paraId="5C3170F7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508CB0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CPAMII_3rd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D60F3F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78825214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7BA48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77444666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716343B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98.25%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082A265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11.82G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40E97E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11.17G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EE7264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94.47%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14B4611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43489377(56.16%)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6FC728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98.17%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7DC2D5C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95.03%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3690DFC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52.00%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6EE4D7A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64.60%</w:t>
            </w:r>
          </w:p>
        </w:tc>
      </w:tr>
      <w:tr w:rsidR="007113B4" w:rsidRPr="00057AA4" w14:paraId="07D2BBF1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FC78B2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ILS_1st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532EFD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90164210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E28422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86796548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097EC8B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96.26%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5FE688D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13.52G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A1D809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12.62G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8DA254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93.32%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73D5C0A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50223240(57.86%)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A4CC40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97.45%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1E08EFA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92.84%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57DF7CF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3CAD82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66.09%</w:t>
            </w:r>
          </w:p>
        </w:tc>
      </w:tr>
      <w:tr w:rsidR="007113B4" w:rsidRPr="00057AA4" w14:paraId="72D14EC4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3A80BE6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ILS_2nd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814610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86224798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0DC63C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83227559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1EC8F5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96.52%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B44432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12.93G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4D1897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12.10G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59245B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93.59%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178A120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46839171(56.28%)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26E2F42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97.55%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6BBE6DC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93.06%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0386B98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51.00%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6287122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67.42%</w:t>
            </w:r>
          </w:p>
        </w:tc>
      </w:tr>
      <w:tr w:rsidR="007113B4" w:rsidRPr="00057AA4" w14:paraId="446ADABC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2C7B02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ILS_3rd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1BDF19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63726522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EE9AF0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61568712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35ED825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96.61%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3ADACF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9.56G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68D1D23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8.96G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5479F79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93.68%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661B7E5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31004581(50.36%)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47CADBC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97.62%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4C5EF52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93.16%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71F0B7E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ACC231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73.08%</w:t>
            </w:r>
          </w:p>
        </w:tc>
      </w:tr>
      <w:tr w:rsidR="007113B4" w:rsidRPr="00057AA4" w14:paraId="64E4E1CF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2562CA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ILS_CPAM_1st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EFC9C2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146693396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002E1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139927528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3DF4BD4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95.39%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710D80D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22.00G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E13A4B9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20.25G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42A31C1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92.02%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067A1BE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71355427(50.99%)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158DAD4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97.38%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773CA13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92.91%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6C022F9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49.00%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2AE9C2D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75.44%</w:t>
            </w:r>
          </w:p>
        </w:tc>
      </w:tr>
      <w:tr w:rsidR="007113B4" w:rsidRPr="00057AA4" w14:paraId="782F1234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3BB7C061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ILS_CPAM_2nd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35C1E9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94956204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00E0FB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91936045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67D0A2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96.82%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5FABED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14.24G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7783E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13.37G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670B702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93.89%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3CD9ABE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45646741(49.65%)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5A5B2A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97.65%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40C3D82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93.31%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344768E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49.00%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3290CDA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73.34%</w:t>
            </w:r>
          </w:p>
        </w:tc>
      </w:tr>
      <w:tr w:rsidR="007113B4" w:rsidRPr="00057AA4" w14:paraId="1375EF84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0DA431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ILS_CPAM_3rd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04D6A8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85438088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4FBAED5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82592797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466EDE4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96.67%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652D6F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12.82G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30C7A0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12.01G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0B2F56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93.68%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0C7E32F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47927422(58.03%)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6076C5F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97.62%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4795551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93.25%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46EE54A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403384A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65.99%</w:t>
            </w:r>
          </w:p>
        </w:tc>
      </w:tr>
      <w:tr w:rsidR="007113B4" w:rsidRPr="00057AA4" w14:paraId="5FA53475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2E72487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Control_1st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7151ADF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105294618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58C3FF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99459006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07FA39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94.46%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4BB42AD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15.79G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9DCDA37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14.40G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08AC54D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91.19%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563F5BF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44398973(44.64%)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57B75AA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97.16%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301ECA82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92.37%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284BBC6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7C86EFA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82.43%</w:t>
            </w:r>
          </w:p>
        </w:tc>
      </w:tr>
      <w:tr w:rsidR="007113B4" w:rsidRPr="00057AA4" w14:paraId="454B342A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5FDA555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Control_2nd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560855C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78600310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8CF7A1A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75727221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6A8C03D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96.34%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187D665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11.79G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1DCBF9C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11.01G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353985B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93.41%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7ACC333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43947887(58.03%)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6D6C956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97.48%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78F6ACC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92.88%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2A50160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50.00%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5D69F790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65.59%</w:t>
            </w:r>
          </w:p>
        </w:tc>
      </w:tr>
      <w:tr w:rsidR="007113B4" w:rsidRPr="00057AA4" w14:paraId="3EB5EA40" w14:textId="77777777" w:rsidTr="00162A78">
        <w:trPr>
          <w:trHeight w:val="320"/>
        </w:trPr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711D1BD4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Control_3rd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04C1756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70561884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CC28F2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69422924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14:paraId="1EFB43C8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98.39%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14:paraId="28641D5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10.58G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23C713C3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10.02G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14:paraId="274DE24E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94.70%</w:t>
            </w:r>
          </w:p>
        </w:tc>
        <w:tc>
          <w:tcPr>
            <w:tcW w:w="1680" w:type="dxa"/>
            <w:shd w:val="clear" w:color="auto" w:fill="auto"/>
            <w:noWrap/>
            <w:vAlign w:val="bottom"/>
            <w:hideMark/>
          </w:tcPr>
          <w:p w14:paraId="71EF823B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34296815(49.40%)</w:t>
            </w:r>
          </w:p>
        </w:tc>
        <w:tc>
          <w:tcPr>
            <w:tcW w:w="974" w:type="dxa"/>
            <w:shd w:val="clear" w:color="auto" w:fill="auto"/>
            <w:noWrap/>
            <w:vAlign w:val="bottom"/>
            <w:hideMark/>
          </w:tcPr>
          <w:p w14:paraId="0C63FE9C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98.27%</w:t>
            </w:r>
          </w:p>
        </w:tc>
        <w:tc>
          <w:tcPr>
            <w:tcW w:w="973" w:type="dxa"/>
            <w:shd w:val="clear" w:color="auto" w:fill="auto"/>
            <w:noWrap/>
            <w:vAlign w:val="bottom"/>
            <w:hideMark/>
          </w:tcPr>
          <w:p w14:paraId="732B4CC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95.25%</w:t>
            </w:r>
          </w:p>
        </w:tc>
        <w:tc>
          <w:tcPr>
            <w:tcW w:w="1436" w:type="dxa"/>
            <w:shd w:val="clear" w:color="auto" w:fill="auto"/>
            <w:noWrap/>
            <w:vAlign w:val="bottom"/>
            <w:hideMark/>
          </w:tcPr>
          <w:p w14:paraId="5F2E8C7F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50.50%</w:t>
            </w:r>
          </w:p>
        </w:tc>
        <w:tc>
          <w:tcPr>
            <w:tcW w:w="833" w:type="dxa"/>
            <w:shd w:val="clear" w:color="auto" w:fill="auto"/>
            <w:noWrap/>
            <w:vAlign w:val="bottom"/>
            <w:hideMark/>
          </w:tcPr>
          <w:p w14:paraId="17D0C22D" w14:textId="77777777" w:rsidR="007113B4" w:rsidRPr="00057AA4" w:rsidRDefault="007113B4" w:rsidP="00162A78">
            <w:pPr>
              <w:widowControl/>
              <w:jc w:val="left"/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</w:pPr>
            <w:r w:rsidRPr="00057AA4">
              <w:rPr>
                <w:rFonts w:ascii="Times New Roman" w:eastAsia="Times New Roman" w:hAnsi="Times New Roman" w:cs="Times New Roman"/>
                <w:color w:val="7030A0"/>
                <w:kern w:val="0"/>
                <w:sz w:val="20"/>
                <w:szCs w:val="20"/>
              </w:rPr>
              <w:t>70.58%</w:t>
            </w:r>
          </w:p>
        </w:tc>
      </w:tr>
    </w:tbl>
    <w:p w14:paraId="4E5AF1E3" w14:textId="77777777" w:rsidR="007113B4" w:rsidRDefault="007113B4"/>
    <w:sectPr w:rsidR="007113B4" w:rsidSect="007113B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3B4"/>
    <w:rsid w:val="007113B4"/>
    <w:rsid w:val="00E9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0A49C"/>
  <w15:chartTrackingRefBased/>
  <w15:docId w15:val="{040DCBBE-5C15-4B21-B40A-6E916E637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13B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Revision"/>
    <w:hidden/>
    <w:uiPriority w:val="99"/>
    <w:semiHidden/>
    <w:rsid w:val="00E92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Weili</dc:creator>
  <cp:keywords/>
  <dc:description/>
  <cp:lastModifiedBy>pc</cp:lastModifiedBy>
  <cp:revision>2</cp:revision>
  <dcterms:created xsi:type="dcterms:W3CDTF">2021-10-29T17:43:00Z</dcterms:created>
  <dcterms:modified xsi:type="dcterms:W3CDTF">2021-10-30T01:56:00Z</dcterms:modified>
</cp:coreProperties>
</file>