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BCD6" w14:textId="6D1F6262" w:rsidR="002D5E2A" w:rsidRPr="002D5E2A" w:rsidRDefault="002D5E2A">
      <w:pPr>
        <w:rPr>
          <w:rFonts w:hint="eastAsia"/>
        </w:rPr>
      </w:pPr>
      <w:r w:rsidRPr="002D5E2A">
        <w:rPr>
          <w:rFonts w:cs="Menlo Regular"/>
          <w:b/>
          <w:bCs/>
          <w:i/>
          <w:iCs/>
          <w:kern w:val="0"/>
          <w:sz w:val="21"/>
          <w:szCs w:val="21"/>
        </w:rPr>
        <w:t>Figure S1.</w:t>
      </w:r>
      <w:r w:rsidRPr="002D5E2A">
        <w:rPr>
          <w:rFonts w:cs="Menlo Regular"/>
          <w:kern w:val="0"/>
          <w:sz w:val="21"/>
          <w:szCs w:val="21"/>
        </w:rPr>
        <w:t xml:space="preserve"> </w:t>
      </w:r>
      <w:r w:rsidRPr="002D5E2A">
        <w:rPr>
          <w:rFonts w:cs="Menlo Regular"/>
          <w:b/>
          <w:bCs/>
          <w:kern w:val="0"/>
          <w:sz w:val="21"/>
          <w:szCs w:val="21"/>
        </w:rPr>
        <w:t xml:space="preserve">Osteogenic differentiation of </w:t>
      </w:r>
      <w:proofErr w:type="spellStart"/>
      <w:r w:rsidRPr="002D5E2A">
        <w:rPr>
          <w:rFonts w:cs="Menlo Regular"/>
          <w:b/>
          <w:bCs/>
          <w:kern w:val="0"/>
          <w:sz w:val="21"/>
          <w:szCs w:val="21"/>
        </w:rPr>
        <w:t>hPDLSCs</w:t>
      </w:r>
      <w:proofErr w:type="spellEnd"/>
      <w:r w:rsidRPr="002D5E2A">
        <w:rPr>
          <w:rFonts w:cs="Menlo Regular"/>
          <w:b/>
          <w:bCs/>
          <w:kern w:val="0"/>
          <w:sz w:val="21"/>
          <w:szCs w:val="21"/>
        </w:rPr>
        <w:t>.</w:t>
      </w:r>
      <w:r w:rsidRPr="002D5E2A">
        <w:rPr>
          <w:rFonts w:cs="Menlo Regular"/>
          <w:kern w:val="0"/>
          <w:sz w:val="21"/>
          <w:szCs w:val="21"/>
        </w:rPr>
        <w:t xml:space="preserve"> Alkaline phosphatase staining in undifferentiation group (A) and differentiation group (B) (×100). Alizarin Red staining was performed to detect mineral nodes in undifferentiation group (C) and differentiation group (D) (×100).</w:t>
      </w:r>
    </w:p>
    <w:sectPr w:rsidR="002D5E2A" w:rsidRPr="002D5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9D4E5" w14:textId="77777777" w:rsidR="00A12939" w:rsidRDefault="00A12939" w:rsidP="002D5E2A">
      <w:r>
        <w:separator/>
      </w:r>
    </w:p>
  </w:endnote>
  <w:endnote w:type="continuationSeparator" w:id="0">
    <w:p w14:paraId="46D7AFF3" w14:textId="77777777" w:rsidR="00A12939" w:rsidRDefault="00A12939" w:rsidP="002D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nlo Regular"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61644" w14:textId="77777777" w:rsidR="00A12939" w:rsidRDefault="00A12939" w:rsidP="002D5E2A">
      <w:r>
        <w:separator/>
      </w:r>
    </w:p>
  </w:footnote>
  <w:footnote w:type="continuationSeparator" w:id="0">
    <w:p w14:paraId="5FADE733" w14:textId="77777777" w:rsidR="00A12939" w:rsidRDefault="00A12939" w:rsidP="002D5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68"/>
    <w:rsid w:val="002D5E2A"/>
    <w:rsid w:val="00836D68"/>
    <w:rsid w:val="00A12939"/>
    <w:rsid w:val="00C0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9279A"/>
  <w15:chartTrackingRefBased/>
  <w15:docId w15:val="{69257275-C4F7-422B-BE13-86695489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E2A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5E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5E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5E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0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 lan</dc:creator>
  <cp:keywords/>
  <dc:description/>
  <cp:lastModifiedBy>lan lan</cp:lastModifiedBy>
  <cp:revision>2</cp:revision>
  <dcterms:created xsi:type="dcterms:W3CDTF">2021-11-25T04:00:00Z</dcterms:created>
  <dcterms:modified xsi:type="dcterms:W3CDTF">2021-11-25T04:01:00Z</dcterms:modified>
</cp:coreProperties>
</file>