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6657" w14:textId="77777777" w:rsidR="00A51EA9" w:rsidRDefault="00A51EA9" w:rsidP="00A51EA9">
      <w:pPr>
        <w:jc w:val="center"/>
      </w:pPr>
    </w:p>
    <w:p w14:paraId="3039D156" w14:textId="6133C8A5" w:rsidR="00A51EA9" w:rsidRDefault="00A51EA9" w:rsidP="00A51EA9">
      <w:pPr>
        <w:jc w:val="center"/>
        <w:rPr>
          <w:rFonts w:eastAsia="Times New Roman" w:cstheme="minorHAnsi"/>
          <w:color w:val="000000"/>
          <w:sz w:val="20"/>
          <w:szCs w:val="20"/>
          <w:lang w:eastAsia="en-GB"/>
        </w:rPr>
      </w:pPr>
      <w:r>
        <w:rPr>
          <w:rFonts w:eastAsia="Times New Roman" w:cstheme="minorHAnsi"/>
          <w:b/>
          <w:bCs/>
          <w:color w:val="000000"/>
          <w:sz w:val="20"/>
          <w:szCs w:val="20"/>
          <w:lang w:eastAsia="en-GB"/>
        </w:rPr>
        <w:t xml:space="preserve">Additional file 5. </w:t>
      </w:r>
      <w:r w:rsidRPr="00690DF4">
        <w:rPr>
          <w:rFonts w:eastAsia="Times New Roman" w:cstheme="minorHAnsi"/>
          <w:b/>
          <w:bCs/>
          <w:color w:val="000000"/>
          <w:sz w:val="20"/>
          <w:szCs w:val="20"/>
          <w:lang w:eastAsia="en-GB"/>
        </w:rPr>
        <w:t xml:space="preserve">Phylogenetic tree of </w:t>
      </w:r>
      <w:r w:rsidRPr="00690DF4">
        <w:rPr>
          <w:rFonts w:eastAsia="Times New Roman" w:cstheme="minorHAnsi"/>
          <w:b/>
          <w:bCs/>
          <w:i/>
          <w:iCs/>
          <w:color w:val="000000"/>
          <w:sz w:val="20"/>
          <w:szCs w:val="20"/>
          <w:lang w:eastAsia="en-GB"/>
        </w:rPr>
        <w:t xml:space="preserve">Orius laevigatus, Rhodnius prolixus and Acyrthosiphon pisum </w:t>
      </w:r>
      <w:r w:rsidRPr="00690DF4">
        <w:rPr>
          <w:rFonts w:eastAsia="Times New Roman" w:cstheme="minorHAnsi"/>
          <w:b/>
          <w:bCs/>
          <w:color w:val="000000"/>
          <w:sz w:val="20"/>
          <w:szCs w:val="20"/>
          <w:lang w:eastAsia="en-GB"/>
        </w:rPr>
        <w:t>Carboxyl/cholinesterases (CCEs).</w:t>
      </w:r>
      <w:r w:rsidRPr="00690DF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 Amino acid sequences were aligned using MAFFT and analysed using RAxML (the GAMMA LG protein model was used). The bootstrap consensus tree was inferred from 100 replicates. </w:t>
      </w:r>
      <w:r w:rsidRPr="00690DF4">
        <w:rPr>
          <w:rFonts w:eastAsia="Times New Roman" w:cstheme="minorHAnsi"/>
          <w:i/>
          <w:iCs/>
          <w:color w:val="000000"/>
          <w:sz w:val="20"/>
          <w:szCs w:val="20"/>
          <w:lang w:eastAsia="en-GB"/>
        </w:rPr>
        <w:t>O. laevigatus</w:t>
      </w:r>
      <w:r w:rsidRPr="00690DF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 CCEs are those beginning “mRNA…”. </w:t>
      </w:r>
      <w:r w:rsidRPr="00690DF4">
        <w:rPr>
          <w:rFonts w:eastAsia="Times New Roman" w:cstheme="minorHAnsi"/>
          <w:i/>
          <w:iCs/>
          <w:color w:val="000000"/>
          <w:sz w:val="20"/>
          <w:szCs w:val="20"/>
          <w:lang w:eastAsia="en-GB"/>
        </w:rPr>
        <w:t xml:space="preserve">R. prolixus (RPRC) </w:t>
      </w:r>
      <w:r w:rsidRPr="00690DF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and </w:t>
      </w:r>
      <w:r w:rsidRPr="00690DF4">
        <w:rPr>
          <w:rFonts w:eastAsia="Times New Roman" w:cstheme="minorHAnsi"/>
          <w:i/>
          <w:iCs/>
          <w:color w:val="000000"/>
          <w:sz w:val="20"/>
          <w:szCs w:val="20"/>
          <w:lang w:eastAsia="en-GB"/>
        </w:rPr>
        <w:t xml:space="preserve">A. pisum (ACYP) </w:t>
      </w:r>
      <w:r w:rsidRPr="00690DF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CCEs were obtained from UniProt.  </w:t>
      </w:r>
    </w:p>
    <w:p w14:paraId="61C4CA7D" w14:textId="77777777" w:rsidR="00A51EA9" w:rsidRDefault="00A51EA9" w:rsidP="00A51EA9">
      <w:pPr>
        <w:jc w:val="center"/>
      </w:pPr>
    </w:p>
    <w:p w14:paraId="6E5D01E7" w14:textId="590BAEB2" w:rsidR="00A51EA9" w:rsidRDefault="00A51EA9" w:rsidP="00A51EA9">
      <w:pPr>
        <w:jc w:val="center"/>
      </w:pPr>
      <w:r>
        <w:rPr>
          <w:noProof/>
        </w:rPr>
        <w:drawing>
          <wp:inline distT="0" distB="0" distL="0" distR="0" wp14:anchorId="28F5B7FB" wp14:editId="759FDE17">
            <wp:extent cx="718312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312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EA9" w:rsidSect="00A51EA9">
      <w:pgSz w:w="15840" w:h="12240" w:orient="landscape"/>
      <w:pgMar w:top="642" w:right="1440" w:bottom="45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EA9"/>
    <w:rsid w:val="00A5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5EB66F"/>
  <w15:chartTrackingRefBased/>
  <w15:docId w15:val="{3A005387-2C4D-544C-96DF-C05AB39C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Bailey</dc:creator>
  <cp:keywords/>
  <dc:description/>
  <cp:lastModifiedBy>Emma Bailey</cp:lastModifiedBy>
  <cp:revision>1</cp:revision>
  <dcterms:created xsi:type="dcterms:W3CDTF">2021-11-02T11:07:00Z</dcterms:created>
  <dcterms:modified xsi:type="dcterms:W3CDTF">2021-11-02T11:10:00Z</dcterms:modified>
</cp:coreProperties>
</file>