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D69" w:rsidRPr="00C2738B" w:rsidRDefault="00C2738B" w:rsidP="00C2738B">
      <w:pPr>
        <w:widowControl w:val="0"/>
        <w:spacing w:before="100" w:beforeAutospacing="1" w:after="100" w:afterAutospacing="1" w:line="360" w:lineRule="auto"/>
        <w:rPr>
          <w:b/>
          <w:sz w:val="30"/>
          <w:szCs w:val="30"/>
        </w:rPr>
      </w:pPr>
      <w:r w:rsidRPr="00C2738B">
        <w:rPr>
          <w:b/>
          <w:sz w:val="30"/>
          <w:szCs w:val="30"/>
        </w:rPr>
        <w:t>Large-scale Association Study on Daily Weight Gain in Pigs Reveals Overlap of Genetic Factors for Growth in Humans</w:t>
      </w:r>
    </w:p>
    <w:p w:rsidR="00070EF6" w:rsidRDefault="00070EF6">
      <w:pPr>
        <w:rPr>
          <w:lang w:val="da-DK"/>
        </w:rPr>
      </w:pPr>
      <w:r>
        <w:rPr>
          <w:lang w:val="da-DK"/>
        </w:rPr>
        <w:t>Zexi Cai</w:t>
      </w:r>
      <w:r w:rsidRPr="00070EF6">
        <w:rPr>
          <w:lang w:val="da-DK"/>
        </w:rPr>
        <w:t>, Ole Fredslund Christensen, Mogens Sandø Lund, Tage Ostersen, Goutam Sahana</w:t>
      </w:r>
    </w:p>
    <w:p w:rsidR="00BE7275" w:rsidRDefault="00996D2B" w:rsidP="00DE7D69">
      <w:pPr>
        <w:spacing w:before="100" w:beforeAutospacing="1" w:after="100" w:afterAutospacing="1" w:line="480" w:lineRule="auto"/>
      </w:pPr>
      <w:r>
        <w:rPr>
          <w:noProof/>
        </w:rPr>
        <w:drawing>
          <wp:inline distT="0" distB="0" distL="0" distR="0">
            <wp:extent cx="4591050" cy="517407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362" cy="517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583" w:rsidRDefault="00A80583" w:rsidP="00DE7D69">
      <w:pPr>
        <w:spacing w:before="100" w:beforeAutospacing="1" w:after="100" w:afterAutospacing="1" w:line="480" w:lineRule="auto"/>
      </w:pPr>
      <w:r w:rsidRPr="00A80583">
        <w:t xml:space="preserve">Figure </w:t>
      </w:r>
      <w:r w:rsidR="00581EB7">
        <w:t>S</w:t>
      </w:r>
      <w:r w:rsidR="007B4CDB">
        <w:t>1</w:t>
      </w:r>
      <w:r w:rsidRPr="00A80583">
        <w:t xml:space="preserve">. Manhattan plot for association of SNPs with </w:t>
      </w:r>
      <w:r w:rsidR="005C5D92">
        <w:t xml:space="preserve">average </w:t>
      </w:r>
      <w:r w:rsidRPr="00A80583">
        <w:t>daily gain of Duroc</w:t>
      </w:r>
      <w:r>
        <w:t xml:space="preserve"> in each sub-</w:t>
      </w:r>
      <w:r w:rsidR="00F76791">
        <w:t>population</w:t>
      </w:r>
      <w:r w:rsidRPr="00A80583">
        <w:t>. Red horizontal line indicates genome-wide significance level [−log10(P) = 8.5].</w:t>
      </w:r>
      <w:r>
        <w:t xml:space="preserve"> (a) Y1516 sub-population;</w:t>
      </w:r>
      <w:r w:rsidR="00D05EAC">
        <w:t xml:space="preserve"> </w:t>
      </w:r>
      <w:r>
        <w:t>(b)Y1718 sub-population;</w:t>
      </w:r>
      <w:r w:rsidR="00D05EAC">
        <w:t xml:space="preserve"> </w:t>
      </w:r>
      <w:r>
        <w:t>(c) Before-15 sub-population.</w:t>
      </w:r>
    </w:p>
    <w:p w:rsidR="00F76791" w:rsidRDefault="00FE1D8B" w:rsidP="00DE7D69">
      <w:pPr>
        <w:spacing w:before="100" w:beforeAutospacing="1" w:after="100" w:afterAutospacing="1" w:line="480" w:lineRule="auto"/>
      </w:pPr>
      <w:r>
        <w:rPr>
          <w:noProof/>
        </w:rPr>
        <w:lastRenderedPageBreak/>
        <w:drawing>
          <wp:inline distT="0" distB="0" distL="0" distR="0">
            <wp:extent cx="5753335" cy="601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087" cy="602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9A" w:rsidRDefault="00DA779A" w:rsidP="00DE7D69">
      <w:pPr>
        <w:spacing w:before="100" w:beforeAutospacing="1" w:after="100" w:afterAutospacing="1" w:line="480" w:lineRule="auto"/>
      </w:pPr>
    </w:p>
    <w:p w:rsidR="00F76791" w:rsidRDefault="00F76791" w:rsidP="00DE7D69">
      <w:pPr>
        <w:spacing w:before="100" w:beforeAutospacing="1" w:after="100" w:afterAutospacing="1" w:line="480" w:lineRule="auto"/>
      </w:pPr>
      <w:r w:rsidRPr="00F76791">
        <w:t>Figure S</w:t>
      </w:r>
      <w:r w:rsidR="007B4CDB">
        <w:t>2</w:t>
      </w:r>
      <w:r w:rsidRPr="00F76791">
        <w:t xml:space="preserve">. Manhattan plot for association of SNPs with </w:t>
      </w:r>
      <w:r w:rsidR="005C5D92">
        <w:t xml:space="preserve">average </w:t>
      </w:r>
      <w:r w:rsidRPr="00F76791">
        <w:t xml:space="preserve">daily gain of </w:t>
      </w:r>
      <w:r>
        <w:t>Landrace</w:t>
      </w:r>
      <w:r w:rsidRPr="00F76791">
        <w:t xml:space="preserve"> in each sub-population. Red horizontal line indicates genome-wide significance level [−log10(P) = 8.5]. (a) Y1516 sub-population;</w:t>
      </w:r>
      <w:r w:rsidR="00D05EAC">
        <w:t xml:space="preserve"> </w:t>
      </w:r>
      <w:r w:rsidRPr="00F76791">
        <w:t>(b)Y1718 sub-population;(c) Before-15 sub-population.</w:t>
      </w:r>
    </w:p>
    <w:p w:rsidR="00A80583" w:rsidRDefault="00D51D6E" w:rsidP="00DE7D69">
      <w:pPr>
        <w:spacing w:before="100" w:beforeAutospacing="1" w:after="100" w:afterAutospacing="1" w:line="480" w:lineRule="auto"/>
      </w:pPr>
      <w:r>
        <w:rPr>
          <w:noProof/>
        </w:rPr>
        <w:lastRenderedPageBreak/>
        <w:drawing>
          <wp:inline distT="0" distB="0" distL="0" distR="0">
            <wp:extent cx="6056309" cy="6718300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848" cy="671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EB7" w:rsidRDefault="00581EB7" w:rsidP="00DE7D69">
      <w:pPr>
        <w:spacing w:before="100" w:beforeAutospacing="1" w:after="100" w:afterAutospacing="1" w:line="480" w:lineRule="auto"/>
      </w:pPr>
      <w:r w:rsidRPr="00581EB7">
        <w:t>Figure S</w:t>
      </w:r>
      <w:r w:rsidR="007B4CDB">
        <w:t>3</w:t>
      </w:r>
      <w:r w:rsidRPr="00581EB7">
        <w:t xml:space="preserve">. Manhattan plot for association of SNPs with </w:t>
      </w:r>
      <w:r w:rsidR="00DA779A">
        <w:t xml:space="preserve">average </w:t>
      </w:r>
      <w:r w:rsidRPr="00581EB7">
        <w:t xml:space="preserve">daily gain of </w:t>
      </w:r>
      <w:r w:rsidR="008740C8">
        <w:t>Yorkshire</w:t>
      </w:r>
      <w:r w:rsidRPr="00581EB7">
        <w:t xml:space="preserve"> in each sub-</w:t>
      </w:r>
      <w:r w:rsidR="00F76791" w:rsidRPr="00581EB7">
        <w:t>population</w:t>
      </w:r>
      <w:r w:rsidRPr="00581EB7">
        <w:t>. Red horizontal line indicates genome-wide significance level [−log10(P) = 8.5]. (a) Y1516 sub-population;</w:t>
      </w:r>
      <w:r w:rsidR="00D05EAC">
        <w:t xml:space="preserve"> </w:t>
      </w:r>
      <w:r w:rsidRPr="00581EB7">
        <w:t>(b)Y1718 sub-population;(c) Before-15 sub-population.</w:t>
      </w:r>
    </w:p>
    <w:p w:rsidR="00DA779A" w:rsidRDefault="00996D2B" w:rsidP="00DE7D69">
      <w:pPr>
        <w:spacing w:before="100" w:beforeAutospacing="1" w:after="100" w:afterAutospacing="1" w:line="480" w:lineRule="auto"/>
      </w:pPr>
      <w:r>
        <w:rPr>
          <w:noProof/>
        </w:rPr>
        <w:lastRenderedPageBreak/>
        <w:drawing>
          <wp:inline distT="0" distB="0" distL="0" distR="0">
            <wp:extent cx="3200400" cy="320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_qq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9A" w:rsidRDefault="00DA779A" w:rsidP="00DA779A">
      <w:pPr>
        <w:spacing w:before="100" w:beforeAutospacing="1" w:after="100" w:afterAutospacing="1" w:line="480" w:lineRule="auto"/>
      </w:pPr>
      <w:r w:rsidRPr="00A80583">
        <w:t xml:space="preserve">Figure </w:t>
      </w:r>
      <w:r>
        <w:t>S</w:t>
      </w:r>
      <w:r w:rsidR="007B4CDB">
        <w:t>4</w:t>
      </w:r>
      <w:r w:rsidRPr="00A80583">
        <w:t xml:space="preserve">. </w:t>
      </w:r>
      <w:r w:rsidR="007F2C6C">
        <w:t>Quantile-quantile</w:t>
      </w:r>
      <w:r w:rsidRPr="00A80583">
        <w:t xml:space="preserve"> plot for association of SNPs with </w:t>
      </w:r>
      <w:r>
        <w:t xml:space="preserve">average </w:t>
      </w:r>
      <w:r w:rsidRPr="00A80583">
        <w:t>daily gain of Duroc</w:t>
      </w:r>
      <w:r>
        <w:t>.</w:t>
      </w:r>
    </w:p>
    <w:p w:rsidR="00DA779A" w:rsidRDefault="00996D2B" w:rsidP="00DE7D69">
      <w:pPr>
        <w:spacing w:before="100" w:beforeAutospacing="1" w:after="100" w:afterAutospacing="1" w:line="480" w:lineRule="auto"/>
      </w:pPr>
      <w:r>
        <w:rPr>
          <w:noProof/>
        </w:rPr>
        <w:drawing>
          <wp:inline distT="0" distB="0" distL="0" distR="0">
            <wp:extent cx="3267075" cy="3267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l_qq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C6C" w:rsidRDefault="007F2C6C" w:rsidP="007F2C6C">
      <w:pPr>
        <w:spacing w:before="100" w:beforeAutospacing="1" w:after="100" w:afterAutospacing="1" w:line="480" w:lineRule="auto"/>
      </w:pPr>
      <w:r w:rsidRPr="00A80583">
        <w:t xml:space="preserve">Figure </w:t>
      </w:r>
      <w:r>
        <w:t>S</w:t>
      </w:r>
      <w:r w:rsidR="007B4CDB">
        <w:t>5</w:t>
      </w:r>
      <w:r w:rsidRPr="00A80583">
        <w:t xml:space="preserve">. </w:t>
      </w:r>
      <w:r>
        <w:t>Quantile-quantile</w:t>
      </w:r>
      <w:r w:rsidRPr="00A80583">
        <w:t xml:space="preserve"> plot for association of SNPs with </w:t>
      </w:r>
      <w:r>
        <w:t xml:space="preserve">average </w:t>
      </w:r>
      <w:r w:rsidRPr="00A80583">
        <w:t xml:space="preserve">daily gain of </w:t>
      </w:r>
      <w:r>
        <w:t>Landrace.</w:t>
      </w:r>
    </w:p>
    <w:p w:rsidR="007F2C6C" w:rsidRDefault="00996D2B" w:rsidP="00DE7D69">
      <w:pPr>
        <w:spacing w:before="100" w:beforeAutospacing="1" w:after="100" w:afterAutospacing="1" w:line="480" w:lineRule="auto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3400425" cy="34004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y_qq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2C6C" w:rsidRDefault="007F2C6C" w:rsidP="007F2C6C">
      <w:pPr>
        <w:spacing w:before="100" w:beforeAutospacing="1" w:after="100" w:afterAutospacing="1" w:line="480" w:lineRule="auto"/>
      </w:pPr>
      <w:r w:rsidRPr="00A80583">
        <w:t xml:space="preserve">Figure </w:t>
      </w:r>
      <w:r>
        <w:t>S</w:t>
      </w:r>
      <w:r w:rsidR="007B4CDB">
        <w:t>6</w:t>
      </w:r>
      <w:r w:rsidRPr="00A80583">
        <w:t xml:space="preserve">. </w:t>
      </w:r>
      <w:r>
        <w:t>Quantile-quantile</w:t>
      </w:r>
      <w:r w:rsidRPr="00A80583">
        <w:t xml:space="preserve"> plot for association of SNPs with </w:t>
      </w:r>
      <w:r>
        <w:t xml:space="preserve">average </w:t>
      </w:r>
      <w:r w:rsidRPr="00A80583">
        <w:t xml:space="preserve">daily gain of </w:t>
      </w:r>
      <w:r>
        <w:t>Yorkshire.</w:t>
      </w:r>
    </w:p>
    <w:p w:rsidR="007F2C6C" w:rsidRPr="00962C46" w:rsidRDefault="007F2C6C" w:rsidP="00DE7D69">
      <w:pPr>
        <w:spacing w:before="100" w:beforeAutospacing="1" w:after="100" w:afterAutospacing="1" w:line="480" w:lineRule="auto"/>
      </w:pPr>
    </w:p>
    <w:sectPr w:rsidR="007F2C6C" w:rsidRPr="00962C46" w:rsidSect="002F1376">
      <w:pgSz w:w="12240" w:h="15840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B21" w:rsidRDefault="00E10B21" w:rsidP="002F1376">
      <w:pPr>
        <w:spacing w:after="0" w:line="240" w:lineRule="auto"/>
      </w:pPr>
      <w:r>
        <w:separator/>
      </w:r>
    </w:p>
  </w:endnote>
  <w:endnote w:type="continuationSeparator" w:id="0">
    <w:p w:rsidR="00E10B21" w:rsidRDefault="00E10B21" w:rsidP="002F1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B21" w:rsidRDefault="00E10B21" w:rsidP="002F1376">
      <w:pPr>
        <w:spacing w:after="0" w:line="240" w:lineRule="auto"/>
      </w:pPr>
      <w:r>
        <w:separator/>
      </w:r>
    </w:p>
  </w:footnote>
  <w:footnote w:type="continuationSeparator" w:id="0">
    <w:p w:rsidR="00E10B21" w:rsidRDefault="00E10B21" w:rsidP="002F1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0NbYwtTQ0MjAwMDZU0lEKTi0uzszPAykwrAUAwQqIkSwAAAA="/>
  </w:docVars>
  <w:rsids>
    <w:rsidRoot w:val="006400CE"/>
    <w:rsid w:val="00010236"/>
    <w:rsid w:val="0005522A"/>
    <w:rsid w:val="00070EF6"/>
    <w:rsid w:val="00087C59"/>
    <w:rsid w:val="000B383B"/>
    <w:rsid w:val="000E59BA"/>
    <w:rsid w:val="000E746E"/>
    <w:rsid w:val="00146975"/>
    <w:rsid w:val="00230B77"/>
    <w:rsid w:val="002446F0"/>
    <w:rsid w:val="00292DBC"/>
    <w:rsid w:val="002B314E"/>
    <w:rsid w:val="002F1376"/>
    <w:rsid w:val="00335D62"/>
    <w:rsid w:val="0036053C"/>
    <w:rsid w:val="00444EAD"/>
    <w:rsid w:val="0049590F"/>
    <w:rsid w:val="004A5C0B"/>
    <w:rsid w:val="004C5A0F"/>
    <w:rsid w:val="004D79AA"/>
    <w:rsid w:val="00581EB7"/>
    <w:rsid w:val="005C5D92"/>
    <w:rsid w:val="00605B8E"/>
    <w:rsid w:val="006400CE"/>
    <w:rsid w:val="006E00A6"/>
    <w:rsid w:val="00727D10"/>
    <w:rsid w:val="0076458F"/>
    <w:rsid w:val="00792C21"/>
    <w:rsid w:val="007B4CDB"/>
    <w:rsid w:val="007B50A5"/>
    <w:rsid w:val="007D2A8E"/>
    <w:rsid w:val="007D5DCF"/>
    <w:rsid w:val="007F2C6C"/>
    <w:rsid w:val="00835E4D"/>
    <w:rsid w:val="008740C8"/>
    <w:rsid w:val="008B70C0"/>
    <w:rsid w:val="00961162"/>
    <w:rsid w:val="00962C46"/>
    <w:rsid w:val="0096344E"/>
    <w:rsid w:val="00970F64"/>
    <w:rsid w:val="00996D2B"/>
    <w:rsid w:val="00A426CE"/>
    <w:rsid w:val="00A80583"/>
    <w:rsid w:val="00B249BC"/>
    <w:rsid w:val="00B72DDA"/>
    <w:rsid w:val="00BB03BF"/>
    <w:rsid w:val="00BC1547"/>
    <w:rsid w:val="00BE7275"/>
    <w:rsid w:val="00C2738B"/>
    <w:rsid w:val="00C81411"/>
    <w:rsid w:val="00CB3D17"/>
    <w:rsid w:val="00D05EAC"/>
    <w:rsid w:val="00D51D6E"/>
    <w:rsid w:val="00DA779A"/>
    <w:rsid w:val="00DE7D69"/>
    <w:rsid w:val="00E10B21"/>
    <w:rsid w:val="00E53D06"/>
    <w:rsid w:val="00E663EC"/>
    <w:rsid w:val="00F76791"/>
    <w:rsid w:val="00FA5501"/>
    <w:rsid w:val="00FE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704B40-2016-496A-BCED-32D1BE7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D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7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137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376"/>
  </w:style>
  <w:style w:type="paragraph" w:styleId="Footer">
    <w:name w:val="footer"/>
    <w:basedOn w:val="Normal"/>
    <w:link w:val="FooterChar"/>
    <w:uiPriority w:val="99"/>
    <w:unhideWhenUsed/>
    <w:rsid w:val="002F137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376"/>
  </w:style>
  <w:style w:type="table" w:styleId="PlainTable2">
    <w:name w:val="Plain Table 2"/>
    <w:basedOn w:val="TableNormal"/>
    <w:uiPriority w:val="42"/>
    <w:rsid w:val="004C5A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962C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5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Zexi Cai</dc:creator>
  <cp:keywords/>
  <dc:description/>
  <cp:lastModifiedBy>Zexi Cai</cp:lastModifiedBy>
  <cp:revision>14</cp:revision>
  <dcterms:created xsi:type="dcterms:W3CDTF">2020-05-20T19:17:00Z</dcterms:created>
  <dcterms:modified xsi:type="dcterms:W3CDTF">2021-09-22T06:47:00Z</dcterms:modified>
</cp:coreProperties>
</file>