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943"/>
        <w:gridCol w:w="1310"/>
        <w:gridCol w:w="759"/>
        <w:gridCol w:w="571"/>
        <w:gridCol w:w="759"/>
        <w:gridCol w:w="571"/>
        <w:gridCol w:w="1092"/>
        <w:gridCol w:w="8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8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Cs w:val="32"/>
                <w:lang w:val="en-US"/>
              </w:rPr>
            </w:pPr>
            <w:bookmarkStart w:id="1" w:name="_GoBack"/>
            <w:bookmarkStart w:id="0" w:name="_Hlk84694013"/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32"/>
                <w:lang w:val="en-US"/>
              </w:rPr>
              <w:t>Table S12</w:t>
            </w:r>
            <w:bookmarkEnd w:id="1"/>
            <w:r>
              <w:rPr>
                <w:rFonts w:hint="default" w:ascii="Times New Roman" w:hAnsi="Times New Roman" w:cs="Times New Roman"/>
                <w:b/>
                <w:bCs/>
                <w:color w:val="0000FF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4"/>
                <w:lang w:val="en-US"/>
              </w:rPr>
              <w:t xml:space="preserve">Variability of 23 regions in Musaceae 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Cs w:val="32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Regions</w:t>
            </w:r>
          </w:p>
        </w:tc>
        <w:tc>
          <w:tcPr>
            <w:tcW w:w="113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Aligned length (bp)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Length (bp)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Variable sites</w:t>
            </w:r>
          </w:p>
        </w:tc>
        <w:tc>
          <w:tcPr>
            <w:tcW w:w="141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Information sites</w:t>
            </w:r>
          </w:p>
        </w:tc>
        <w:tc>
          <w:tcPr>
            <w:tcW w:w="123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Nucleotide diversity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Number of haplotype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number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number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123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accD</w:t>
            </w:r>
          </w:p>
        </w:tc>
        <w:tc>
          <w:tcPr>
            <w:tcW w:w="113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2,057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1140-1908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154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7.49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53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2.58</w:t>
            </w:r>
          </w:p>
        </w:tc>
        <w:tc>
          <w:tcPr>
            <w:tcW w:w="123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0.01904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ccsA+ccsA-ndhD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1,412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1157-1302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119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8.43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4.53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0.01481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matK-rps16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2055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1525-1681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171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8.32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4.38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highlight w:val="green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0.01957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ndhA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2624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2149-2363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191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7.28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116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4.42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0.01439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ndhD+ndhD-psaC+psaC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1882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1873-1882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7.97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81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4.3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0.01274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ndhF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2343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2208-2325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277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11.82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140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5.96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0.02018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ndhF-trnL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2587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1281-1921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5.80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2.98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0.02470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psbE-petL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1817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1183-1556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120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6.60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3.69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0.01836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trnE-psbD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2370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1528-2022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129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5.44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3.04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0.01802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ycf1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6795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4992-6153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205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3.02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143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2.10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0.01004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4"/>
                <w:sz w:val="16"/>
                <w:szCs w:val="16"/>
                <w:lang w:val="en-US" w:eastAsia="zh-CN" w:bidi="ar"/>
              </w:rPr>
              <w:t xml:space="preserve">Combination four most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variable markers 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9042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6694-7556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752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8.32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360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3.98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0.02054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matK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1566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1527-1551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9.83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4.73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0.01310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rbcL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1484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1464-1484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2.90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1.48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0.00544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trnH-psbA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1266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224-970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1.18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0.47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0.02407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4"/>
                <w:sz w:val="16"/>
                <w:szCs w:val="16"/>
                <w:lang w:val="en-US" w:eastAsia="zh-CN" w:bidi="ar"/>
              </w:rPr>
              <w:t xml:space="preserve">Combination three universal 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markers 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4316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3224-3979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212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4.91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102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2.36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0.00973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LSC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101,309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86,881-89,995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4345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4.29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2174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2.15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0.00820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IRb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38,098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33,985-35,469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703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1.85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435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1.14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0.00389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SSC</w:t>
            </w:r>
          </w:p>
        </w:tc>
        <w:tc>
          <w:tcPr>
            <w:tcW w:w="11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14,195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10,413-11,767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1000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7.04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517</w:t>
            </w:r>
          </w:p>
        </w:tc>
        <w:tc>
          <w:tcPr>
            <w:tcW w:w="63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3.64</w:t>
            </w:r>
          </w:p>
        </w:tc>
        <w:tc>
          <w:tcPr>
            <w:tcW w:w="123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0.01671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Whole plastome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190,750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166,782-172,514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6904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3,637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1.91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0.00698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48</w:t>
            </w:r>
          </w:p>
        </w:tc>
      </w:tr>
      <w:bookmarkEnd w:id="0"/>
    </w:tbl>
    <w:p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16E3E"/>
    <w:rsid w:val="2BF73118"/>
    <w:rsid w:val="514B190F"/>
    <w:rsid w:val="76616E3E"/>
    <w:rsid w:val="7E44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2021-12-23T00:06:00Z</dcterms:created>
  <dc:creator>22153</dc:creator>
  <cp:lastModifiedBy>22153</cp:lastModifiedBy>
  <dcterms:modified xsi:type="dcterms:W3CDTF">2022-01-12T03:33:17Z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97A2F8D43CC148108E4637C89CFBBFF6</vt:lpwstr>
  </property>
</Properties>
</file>