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0"/>
        <w:gridCol w:w="3149"/>
        <w:gridCol w:w="2746"/>
        <w:gridCol w:w="145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000" w:type="pct"/>
            <w:gridSpan w:val="4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20"/>
                <w:lang w:val="en-US" w:eastAsia="zh-CN"/>
              </w:rPr>
            </w:pPr>
            <w:bookmarkStart w:id="3" w:name="_GoBack"/>
            <w:bookmarkStart w:id="0" w:name="OLE_LINK5"/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2"/>
                <w:szCs w:val="24"/>
                <w:lang w:val="en-US" w:eastAsia="zh-CN"/>
              </w:rPr>
              <w:t>Table S</w:t>
            </w:r>
            <w:bookmarkEnd w:id="0"/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2"/>
                <w:szCs w:val="24"/>
                <w:lang w:val="en-US" w:eastAsia="zh-CN"/>
              </w:rPr>
              <w:t xml:space="preserve">15 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2"/>
                <w:szCs w:val="24"/>
                <w:lang w:val="en-US" w:eastAsia="zh-CN"/>
              </w:rPr>
              <w:t>The primers used for PCR in current study</w:t>
            </w:r>
            <w:bookmarkEnd w:id="3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86" w:type="pct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IR boundary</w:t>
            </w:r>
          </w:p>
        </w:tc>
        <w:tc>
          <w:tcPr>
            <w:tcW w:w="3460" w:type="pct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Primer</w:t>
            </w:r>
          </w:p>
        </w:tc>
        <w:tc>
          <w:tcPr>
            <w:tcW w:w="852" w:type="pct"/>
            <w:vMerge w:val="restart"/>
            <w:tcBorders>
              <w:top w:val="single" w:color="auto" w:sz="8" w:space="0"/>
              <w:left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20"/>
                <w:lang w:val="en-US" w:eastAsia="zh-CN"/>
              </w:rPr>
              <w:t>U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niversality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86" w:type="pct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1848" w:type="pct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20"/>
              </w:rPr>
              <w:t>Reverse</w:t>
            </w:r>
          </w:p>
        </w:tc>
        <w:tc>
          <w:tcPr>
            <w:tcW w:w="1612" w:type="pct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20"/>
              </w:rPr>
              <w:t>Forward</w:t>
            </w:r>
          </w:p>
        </w:tc>
        <w:tc>
          <w:tcPr>
            <w:tcW w:w="852" w:type="pct"/>
            <w:vMerge w:val="continue"/>
            <w:tcBorders>
              <w:left w:val="nil"/>
              <w:bottom w:val="single" w:color="auto" w:sz="8" w:space="0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86" w:type="pct"/>
            <w:tcBorders>
              <w:top w:val="single" w:color="auto" w:sz="8" w:space="0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20"/>
              </w:rPr>
              <w:t>JSB</w:t>
            </w:r>
          </w:p>
        </w:tc>
        <w:tc>
          <w:tcPr>
            <w:tcW w:w="1848" w:type="pct"/>
            <w:tcBorders>
              <w:top w:val="single" w:color="auto" w:sz="8" w:space="0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20"/>
              </w:rPr>
              <w:t>ACAAATGGGGTTGGCATTGC</w:t>
            </w:r>
          </w:p>
        </w:tc>
        <w:tc>
          <w:tcPr>
            <w:tcW w:w="1612" w:type="pct"/>
            <w:tcBorders>
              <w:top w:val="single" w:color="auto" w:sz="8" w:space="0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20"/>
              </w:rPr>
              <w:t>TCTGCAGCGATACAACAACG</w:t>
            </w:r>
          </w:p>
        </w:tc>
        <w:tc>
          <w:tcPr>
            <w:tcW w:w="852" w:type="pct"/>
            <w:tcBorders>
              <w:top w:val="single" w:color="auto" w:sz="8" w:space="0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20"/>
              </w:rPr>
              <w:t>A-B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8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184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20"/>
              </w:rPr>
              <w:t>GGGTCTGCTTATTCGTTTTTCCG</w:t>
            </w:r>
          </w:p>
        </w:tc>
        <w:tc>
          <w:tcPr>
            <w:tcW w:w="161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20"/>
              </w:rPr>
              <w:t>GGTGGTCTACGAGCTGCTG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20"/>
              </w:rPr>
              <w:t>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8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20"/>
              </w:rPr>
              <w:t>JSA</w:t>
            </w:r>
          </w:p>
        </w:tc>
        <w:tc>
          <w:tcPr>
            <w:tcW w:w="184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20"/>
              </w:rPr>
              <w:t>TTCAGGTGGTCTACGAGCTG</w:t>
            </w:r>
          </w:p>
        </w:tc>
        <w:tc>
          <w:tcPr>
            <w:tcW w:w="161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20"/>
              </w:rPr>
              <w:t>CCTCAGCTTCATACGGCTCC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20"/>
              </w:rPr>
              <w:t>A-B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8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184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20"/>
              </w:rPr>
              <w:t>TTCAGGTGGTCTACGAGCTG</w:t>
            </w:r>
          </w:p>
        </w:tc>
        <w:tc>
          <w:tcPr>
            <w:tcW w:w="161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20"/>
              </w:rPr>
              <w:t>TGTTCGGTAATAACTCAGCCCT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20"/>
              </w:rPr>
              <w:t>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8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20"/>
              </w:rPr>
              <w:t>JLB</w:t>
            </w:r>
          </w:p>
        </w:tc>
        <w:tc>
          <w:tcPr>
            <w:tcW w:w="184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20"/>
              </w:rPr>
              <w:t>ACCCTGTAGACCATCCCCAT</w:t>
            </w:r>
          </w:p>
        </w:tc>
        <w:tc>
          <w:tcPr>
            <w:tcW w:w="161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20"/>
              </w:rPr>
              <w:t>AACGTCCGCGAATCTGATCA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20"/>
              </w:rPr>
              <w:t>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86" w:type="pct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20"/>
              </w:rPr>
              <w:t>JLA</w:t>
            </w:r>
          </w:p>
        </w:tc>
        <w:tc>
          <w:tcPr>
            <w:tcW w:w="1848" w:type="pct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20"/>
              </w:rPr>
              <w:t>GTTGACAGTCAGGGTCGTGT</w:t>
            </w:r>
          </w:p>
        </w:tc>
        <w:tc>
          <w:tcPr>
            <w:tcW w:w="1612" w:type="pct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20"/>
              </w:rPr>
              <w:t>GCCGGATCTAAGTGTTGGCT</w:t>
            </w:r>
          </w:p>
        </w:tc>
        <w:tc>
          <w:tcPr>
            <w:tcW w:w="852" w:type="pct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20"/>
              </w:rPr>
              <w:t>A</w:t>
            </w:r>
          </w:p>
        </w:tc>
      </w:tr>
    </w:tbl>
    <w:p>
      <w:pPr>
        <w:rPr>
          <w:rFonts w:hint="eastAsia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 xml:space="preserve">A: </w:t>
      </w:r>
      <w:r>
        <w:rPr>
          <w:rFonts w:hint="default" w:ascii="Times New Roman" w:hAnsi="Times New Roman" w:cs="Times New Roman"/>
          <w:i/>
          <w:iCs/>
        </w:rPr>
        <w:t>E. superbum</w:t>
      </w:r>
      <w:r>
        <w:rPr>
          <w:rFonts w:hint="default" w:ascii="Times New Roman" w:hAnsi="Times New Roman" w:cs="Times New Roman"/>
        </w:rPr>
        <w:t xml:space="preserve">, </w:t>
      </w:r>
      <w:r>
        <w:rPr>
          <w:rFonts w:hint="default" w:ascii="Times New Roman" w:hAnsi="Times New Roman" w:cs="Times New Roman"/>
          <w:i/>
          <w:iCs/>
        </w:rPr>
        <w:t>M. yunnanensis</w:t>
      </w:r>
      <w:r>
        <w:rPr>
          <w:rFonts w:hint="default" w:ascii="Times New Roman" w:hAnsi="Times New Roman" w:cs="Times New Roman"/>
        </w:rPr>
        <w:t xml:space="preserve">, </w:t>
      </w:r>
      <w:r>
        <w:rPr>
          <w:rFonts w:hint="default" w:ascii="Times New Roman" w:hAnsi="Times New Roman" w:cs="Times New Roman"/>
          <w:i/>
          <w:iCs/>
        </w:rPr>
        <w:t>M. cheesmanii</w:t>
      </w:r>
      <w:r>
        <w:rPr>
          <w:rFonts w:hint="default" w:ascii="Times New Roman" w:hAnsi="Times New Roman" w:cs="Times New Roman"/>
        </w:rPr>
        <w:t xml:space="preserve">, </w:t>
      </w:r>
      <w:r>
        <w:rPr>
          <w:rFonts w:hint="default" w:ascii="Times New Roman" w:hAnsi="Times New Roman" w:cs="Times New Roman"/>
          <w:i/>
          <w:iCs/>
        </w:rPr>
        <w:t>M. puspanjaliae</w:t>
      </w:r>
      <w:r>
        <w:rPr>
          <w:rFonts w:hint="default" w:ascii="Times New Roman" w:hAnsi="Times New Roman" w:cs="Times New Roman"/>
        </w:rPr>
        <w:t xml:space="preserve">, </w:t>
      </w:r>
      <w:r>
        <w:rPr>
          <w:rFonts w:hint="default" w:ascii="Times New Roman" w:hAnsi="Times New Roman" w:cs="Times New Roman"/>
          <w:i/>
          <w:iCs/>
        </w:rPr>
        <w:t>M. ingens</w:t>
      </w:r>
      <w:r>
        <w:rPr>
          <w:rFonts w:hint="default" w:ascii="Times New Roman" w:hAnsi="Times New Roman" w:cs="Times New Roman"/>
        </w:rPr>
        <w:t xml:space="preserve">, </w:t>
      </w:r>
      <w:r>
        <w:rPr>
          <w:rFonts w:hint="default" w:ascii="Times New Roman" w:hAnsi="Times New Roman" w:cs="Times New Roman"/>
          <w:i/>
          <w:iCs/>
        </w:rPr>
        <w:t>M. coccinea</w:t>
      </w:r>
      <w:r>
        <w:rPr>
          <w:rFonts w:hint="default" w:ascii="Times New Roman" w:hAnsi="Times New Roman" w:cs="Times New Roman"/>
        </w:rPr>
        <w:t xml:space="preserve">, </w:t>
      </w:r>
      <w:r>
        <w:rPr>
          <w:rFonts w:hint="default" w:ascii="Times New Roman" w:hAnsi="Times New Roman" w:cs="Times New Roman"/>
          <w:i/>
          <w:iCs/>
        </w:rPr>
        <w:t>M. rubra</w:t>
      </w:r>
      <w:r>
        <w:rPr>
          <w:rFonts w:hint="default" w:ascii="Times New Roman" w:hAnsi="Times New Roman" w:cs="Times New Roman"/>
        </w:rPr>
        <w:t xml:space="preserve">, </w:t>
      </w:r>
      <w:r>
        <w:rPr>
          <w:rFonts w:hint="default" w:ascii="Times New Roman" w:hAnsi="Times New Roman" w:cs="Times New Roman"/>
          <w:i/>
          <w:iCs/>
        </w:rPr>
        <w:t>M. gracilis</w:t>
      </w:r>
      <w:r>
        <w:rPr>
          <w:rFonts w:hint="default" w:ascii="Times New Roman" w:hAnsi="Times New Roman" w:cs="Times New Roman"/>
        </w:rPr>
        <w:t xml:space="preserve">, </w:t>
      </w:r>
      <w:r>
        <w:rPr>
          <w:rFonts w:hint="default" w:ascii="Times New Roman" w:hAnsi="Times New Roman" w:cs="Times New Roman"/>
          <w:i/>
          <w:iCs/>
        </w:rPr>
        <w:t>M. barioensis</w:t>
      </w:r>
      <w:r>
        <w:rPr>
          <w:rFonts w:hint="default" w:ascii="Times New Roman" w:hAnsi="Times New Roman" w:cs="Times New Roman"/>
        </w:rPr>
        <w:t xml:space="preserve">, </w:t>
      </w:r>
      <w:r>
        <w:rPr>
          <w:rFonts w:hint="default" w:ascii="Times New Roman" w:hAnsi="Times New Roman" w:cs="Times New Roman"/>
          <w:i/>
          <w:iCs/>
        </w:rPr>
        <w:t>M. beccarii</w:t>
      </w:r>
      <w:r>
        <w:rPr>
          <w:rFonts w:hint="default" w:ascii="Times New Roman" w:hAnsi="Times New Roman" w:cs="Times New Roman"/>
        </w:rPr>
        <w:t xml:space="preserve">, </w:t>
      </w:r>
      <w:r>
        <w:rPr>
          <w:rFonts w:hint="default" w:ascii="Times New Roman" w:hAnsi="Times New Roman" w:cs="Times New Roman"/>
          <w:i/>
          <w:iCs/>
        </w:rPr>
        <w:t>M. acuminata</w:t>
      </w:r>
      <w:r>
        <w:rPr>
          <w:rFonts w:hint="default" w:ascii="Times New Roman" w:hAnsi="Times New Roman" w:cs="Times New Roman"/>
        </w:rPr>
        <w:t xml:space="preserve"> subsp. </w:t>
      </w:r>
      <w:r>
        <w:rPr>
          <w:rFonts w:hint="default" w:ascii="Times New Roman" w:hAnsi="Times New Roman" w:cs="Times New Roman"/>
          <w:i/>
          <w:iCs/>
        </w:rPr>
        <w:t>burmannica</w:t>
      </w:r>
      <w:r>
        <w:rPr>
          <w:rFonts w:hint="default" w:ascii="Times New Roman" w:hAnsi="Times New Roman" w:cs="Times New Roman"/>
        </w:rPr>
        <w:t xml:space="preserve">, </w:t>
      </w:r>
      <w:r>
        <w:rPr>
          <w:rFonts w:hint="default" w:ascii="Times New Roman" w:hAnsi="Times New Roman" w:cs="Times New Roman"/>
          <w:i/>
          <w:iCs/>
        </w:rPr>
        <w:t>M. maclayi</w:t>
      </w:r>
      <w:r>
        <w:rPr>
          <w:rFonts w:hint="default" w:ascii="Times New Roman" w:hAnsi="Times New Roman" w:cs="Times New Roman"/>
        </w:rPr>
        <w:t xml:space="preserve"> subsp. </w:t>
      </w:r>
      <w:r>
        <w:rPr>
          <w:rFonts w:hint="default" w:ascii="Times New Roman" w:hAnsi="Times New Roman" w:cs="Times New Roman"/>
          <w:i/>
          <w:iCs/>
        </w:rPr>
        <w:t>maclayi</w:t>
      </w:r>
      <w:r>
        <w:rPr>
          <w:rFonts w:hint="default" w:ascii="Times New Roman" w:hAnsi="Times New Roman" w:cs="Times New Roman"/>
        </w:rPr>
        <w:t xml:space="preserve">, </w:t>
      </w:r>
      <w:r>
        <w:rPr>
          <w:rFonts w:hint="default" w:ascii="Times New Roman" w:hAnsi="Times New Roman" w:cs="Times New Roman"/>
          <w:i/>
          <w:iCs/>
        </w:rPr>
        <w:t>M. paracoccinea</w:t>
      </w:r>
      <w:r>
        <w:rPr>
          <w:rFonts w:hint="default" w:ascii="Times New Roman" w:hAnsi="Times New Roman" w:cs="Times New Roman"/>
        </w:rPr>
        <w:t xml:space="preserve">, </w:t>
      </w:r>
      <w:r>
        <w:rPr>
          <w:rFonts w:hint="default" w:ascii="Times New Roman" w:hAnsi="Times New Roman" w:cs="Times New Roman"/>
          <w:i/>
          <w:iCs/>
        </w:rPr>
        <w:t>M. basjoo</w:t>
      </w:r>
      <w:r>
        <w:rPr>
          <w:rFonts w:hint="default" w:ascii="Times New Roman" w:hAnsi="Times New Roman" w:cs="Times New Roman"/>
        </w:rPr>
        <w:t xml:space="preserve">, </w:t>
      </w:r>
      <w:r>
        <w:rPr>
          <w:rFonts w:hint="default" w:ascii="Times New Roman" w:hAnsi="Times New Roman" w:cs="Times New Roman"/>
          <w:i/>
          <w:iCs/>
        </w:rPr>
        <w:t>M. schizocarpa</w:t>
      </w:r>
      <w:r>
        <w:rPr>
          <w:rFonts w:hint="default" w:ascii="Times New Roman" w:hAnsi="Times New Roman" w:cs="Times New Roman"/>
        </w:rPr>
        <w:t xml:space="preserve">, </w:t>
      </w:r>
      <w:r>
        <w:rPr>
          <w:rFonts w:hint="default" w:ascii="Times New Roman" w:hAnsi="Times New Roman" w:cs="Times New Roman"/>
          <w:i/>
          <w:iCs/>
        </w:rPr>
        <w:t>M. mannii</w:t>
      </w:r>
      <w:r>
        <w:rPr>
          <w:rFonts w:hint="eastAsia" w:ascii="Times New Roman" w:hAnsi="Times New Roman" w:cs="Times New Roman"/>
          <w:i w:val="0"/>
          <w:iCs w:val="0"/>
          <w:lang w:val="en-US" w:eastAsia="zh-CN"/>
        </w:rPr>
        <w:t>;</w:t>
      </w:r>
      <w:r>
        <w:rPr>
          <w:rFonts w:hint="eastAsia" w:ascii="Times New Roman" w:hAnsi="Times New Roman" w:cs="Times New Roman"/>
          <w:i/>
          <w:iCs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t xml:space="preserve">B: </w:t>
      </w:r>
      <w:r>
        <w:rPr>
          <w:rFonts w:hint="default" w:ascii="Times New Roman" w:hAnsi="Times New Roman" w:cs="Times New Roman"/>
          <w:i/>
          <w:iCs/>
        </w:rPr>
        <w:t>M. velutina</w:t>
      </w:r>
      <w:r>
        <w:rPr>
          <w:rFonts w:hint="eastAsia" w:ascii="Times New Roman" w:hAnsi="Times New Roman" w:cs="Times New Roman"/>
          <w:i w:val="0"/>
          <w:iCs w:val="0"/>
          <w:lang w:val="en-US" w:eastAsia="zh-CN"/>
        </w:rPr>
        <w:t xml:space="preserve">; </w:t>
      </w:r>
      <w:bookmarkStart w:id="1" w:name="OLE_LINK7"/>
      <w:bookmarkStart w:id="2" w:name="OLE_LINK4"/>
      <w:r>
        <w:rPr>
          <w:rFonts w:hint="default" w:ascii="Times New Roman" w:hAnsi="Times New Roman" w:cs="Times New Roman"/>
        </w:rPr>
        <w:t>JLA: LSC/IRa junction</w:t>
      </w:r>
      <w:r>
        <w:rPr>
          <w:rFonts w:hint="eastAsia" w:ascii="Times New Roman" w:hAnsi="Times New Roman" w:cs="Times New Roman"/>
          <w:lang w:val="en-US" w:eastAsia="zh-CN"/>
        </w:rPr>
        <w:t xml:space="preserve">; </w:t>
      </w:r>
      <w:r>
        <w:rPr>
          <w:rFonts w:hint="default" w:ascii="Times New Roman" w:hAnsi="Times New Roman" w:cs="Times New Roman"/>
        </w:rPr>
        <w:t>JLB: LSC/IRb junction</w:t>
      </w:r>
      <w:r>
        <w:rPr>
          <w:rFonts w:hint="eastAsia" w:ascii="Times New Roman" w:hAnsi="Times New Roman" w:cs="Times New Roman"/>
          <w:lang w:val="en-US" w:eastAsia="zh-CN"/>
        </w:rPr>
        <w:t xml:space="preserve">; </w:t>
      </w:r>
      <w:r>
        <w:rPr>
          <w:rFonts w:hint="default" w:ascii="Times New Roman" w:hAnsi="Times New Roman" w:cs="Times New Roman"/>
        </w:rPr>
        <w:t>JSA: SSC/IRa junction</w:t>
      </w:r>
      <w:r>
        <w:rPr>
          <w:rFonts w:hint="eastAsia" w:ascii="Times New Roman" w:hAnsi="Times New Roman" w:cs="Times New Roman"/>
          <w:lang w:val="en-US" w:eastAsia="zh-CN"/>
        </w:rPr>
        <w:t xml:space="preserve">; </w:t>
      </w:r>
      <w:r>
        <w:rPr>
          <w:rFonts w:hint="default" w:ascii="Times New Roman" w:hAnsi="Times New Roman" w:cs="Times New Roman"/>
        </w:rPr>
        <w:t>JSB: SSC/IRb junction</w:t>
      </w:r>
      <w:r>
        <w:rPr>
          <w:rFonts w:hint="eastAsia" w:ascii="Times New Roman" w:hAnsi="Times New Roman" w:cs="Times New Roman"/>
          <w:lang w:val="en-US" w:eastAsia="zh-CN"/>
        </w:rPr>
        <w:t>.</w:t>
      </w:r>
      <w:bookmarkEnd w:id="1"/>
    </w:p>
    <w:bookmarkEnd w:id="2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6868D9"/>
    <w:rsid w:val="26621BBB"/>
    <w:rsid w:val="3A6868D9"/>
    <w:rsid w:val="7CC20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eastAsia="宋体" w:asciiTheme="minorHAnsi" w:hAnsiTheme="minorHAnsi" w:cstheme="minorBidi"/>
      <w:kern w:val="2"/>
      <w:sz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2022-01-12T01:43:00Z</dcterms:created>
  <dc:creator>22153</dc:creator>
  <cp:lastModifiedBy>22153</cp:lastModifiedBy>
  <dcterms:modified xsi:type="dcterms:W3CDTF">2022-01-12T03:02:22Z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474D8D49108B4F198B04886C59710C8A</vt:lpwstr>
  </property>
</Properties>
</file>