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014"/>
        <w:gridCol w:w="587"/>
        <w:gridCol w:w="595"/>
        <w:gridCol w:w="587"/>
        <w:gridCol w:w="587"/>
        <w:gridCol w:w="587"/>
        <w:gridCol w:w="595"/>
        <w:gridCol w:w="595"/>
        <w:gridCol w:w="587"/>
        <w:gridCol w:w="587"/>
        <w:gridCol w:w="595"/>
        <w:gridCol w:w="587"/>
        <w:gridCol w:w="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gridSpan w:val="14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Codons exhibited higher usages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 (RSCU)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lower usages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 (RSCU)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Musa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compared to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Ensete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Musella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  <w:t>enus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pecies</w:t>
            </w:r>
          </w:p>
        </w:tc>
        <w:tc>
          <w:tcPr>
            <w:tcW w:w="0" w:type="auto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Higher usage in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  <w:t>Musa</w:t>
            </w:r>
          </w:p>
        </w:tc>
        <w:tc>
          <w:tcPr>
            <w:tcW w:w="0" w:type="auto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Lower usage in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  <w:t>Musa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UUG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GUG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GAA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CGU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AGA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GGU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GGA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ACG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GCC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GAG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CGC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Ensete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E. glaucum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1.25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1.29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1.90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0.67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0.33 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E. livingstonianum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E. superbum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E. ventricosum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Musella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Musella lasiocarpa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banksii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burmannica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halabanensis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malaccensis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microcarpa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truncata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acuminata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zebrina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aurantiaca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balbisiana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barioensis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basjoo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beccarii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borneensis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cheesmanii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chunii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coccinea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gracilis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ingens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itinerans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jackeyi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johnsii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laterita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lokok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lolodensis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maclayi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maclayi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mannii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nagensium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ornata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paracoccinea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LSY001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paracoccinea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J52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peekelii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angustigemma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puspanjaliae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rosea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rubinea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rubra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ruiliensis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salaccensis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sanguinea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schizocarpa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siamensis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tonkinensis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troglodytarum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velutina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M. yunnanensis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0.60 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32EA3D20"/>
    <w:rsid w:val="7D14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64790EF3E66F420C8AD9275EE0B8AA5F</vt:lpwstr>
  </property>
</Properties>
</file>