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C1" w:rsidRPr="00946DE6" w:rsidRDefault="00E064C1" w:rsidP="00E015F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kern w:val="0"/>
          <w:sz w:val="18"/>
          <w:szCs w:val="21"/>
        </w:rPr>
      </w:pPr>
      <w:r w:rsidRPr="00946DE6">
        <w:rPr>
          <w:rFonts w:ascii="Times New Roman" w:hAnsi="Times New Roman" w:cs="Times New Roman"/>
          <w:b/>
          <w:bCs/>
          <w:kern w:val="0"/>
          <w:sz w:val="18"/>
          <w:szCs w:val="21"/>
        </w:rPr>
        <w:t>DNA extraction, PCR amplification, cloning and sequencing</w:t>
      </w:r>
    </w:p>
    <w:p w:rsidR="00E064C1" w:rsidRDefault="00E064C1" w:rsidP="00E015F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18"/>
          <w:szCs w:val="21"/>
        </w:rPr>
      </w:pP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Total genomic DNA from the peripheral blood cells of 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fish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r w:rsidRPr="00946DE6">
        <w:rPr>
          <w:rFonts w:ascii="Times New Roman" w:hAnsi="Times New Roman" w:cs="Times New Roman" w:hint="eastAsia"/>
          <w:i/>
          <w:kern w:val="0"/>
          <w:sz w:val="18"/>
          <w:szCs w:val="21"/>
        </w:rPr>
        <w:t xml:space="preserve">C. </w:t>
      </w:r>
      <w:proofErr w:type="spellStart"/>
      <w:r w:rsidRPr="00946DE6">
        <w:rPr>
          <w:rFonts w:ascii="Times New Roman" w:hAnsi="Times New Roman" w:cs="Times New Roman" w:hint="eastAsia"/>
          <w:i/>
          <w:kern w:val="0"/>
          <w:sz w:val="18"/>
          <w:szCs w:val="21"/>
        </w:rPr>
        <w:t>carpio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, </w:t>
      </w:r>
      <w:r w:rsidRPr="00946DE6">
        <w:rPr>
          <w:rFonts w:ascii="Times New Roman" w:eastAsia="MinionPro-Regular" w:hAnsi="Times New Roman"/>
          <w:i/>
          <w:kern w:val="0"/>
          <w:sz w:val="18"/>
          <w:szCs w:val="21"/>
        </w:rPr>
        <w:t>M</w:t>
      </w:r>
      <w:r w:rsidRPr="00946DE6">
        <w:rPr>
          <w:rFonts w:ascii="Times New Roman" w:eastAsia="MinionPro-Regular" w:hAnsi="Times New Roman" w:hint="eastAsia"/>
          <w:i/>
          <w:kern w:val="0"/>
          <w:sz w:val="18"/>
          <w:szCs w:val="21"/>
        </w:rPr>
        <w:t>.</w:t>
      </w:r>
      <w:r w:rsidRPr="00946DE6">
        <w:rPr>
          <w:rFonts w:ascii="Times New Roman" w:eastAsia="MinionPro-Regular" w:hAnsi="Times New Roman"/>
          <w:i/>
          <w:kern w:val="0"/>
          <w:sz w:val="18"/>
          <w:szCs w:val="21"/>
        </w:rPr>
        <w:t xml:space="preserve"> </w:t>
      </w:r>
      <w:proofErr w:type="spellStart"/>
      <w:r w:rsidRPr="00946DE6">
        <w:rPr>
          <w:rFonts w:ascii="Times New Roman" w:eastAsia="MinionPro-Regular" w:hAnsi="Times New Roman"/>
          <w:i/>
          <w:kern w:val="0"/>
          <w:sz w:val="18"/>
          <w:szCs w:val="21"/>
        </w:rPr>
        <w:t>amblycephala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, </w:t>
      </w:r>
      <w:r w:rsidRPr="00946DE6">
        <w:rPr>
          <w:rFonts w:ascii="Times New Roman" w:hAnsi="Times New Roman" w:cs="Times New Roman" w:hint="eastAsia"/>
          <w:i/>
          <w:kern w:val="0"/>
          <w:sz w:val="18"/>
          <w:szCs w:val="21"/>
        </w:rPr>
        <w:t xml:space="preserve">C. </w:t>
      </w:r>
      <w:proofErr w:type="spellStart"/>
      <w:r w:rsidRPr="00946DE6">
        <w:rPr>
          <w:rFonts w:ascii="Times New Roman" w:hAnsi="Times New Roman" w:cs="Times New Roman" w:hint="eastAsia"/>
          <w:i/>
          <w:kern w:val="0"/>
          <w:sz w:val="18"/>
          <w:szCs w:val="21"/>
        </w:rPr>
        <w:t>auratus</w:t>
      </w:r>
      <w:proofErr w:type="spellEnd"/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, </w:t>
      </w:r>
      <w:r w:rsidRPr="001C0407">
        <w:rPr>
          <w:rFonts w:ascii="Times New Roman" w:hAnsi="Times New Roman" w:cs="Times New Roman"/>
          <w:i/>
          <w:kern w:val="0"/>
          <w:sz w:val="18"/>
          <w:szCs w:val="21"/>
        </w:rPr>
        <w:t xml:space="preserve">C. </w:t>
      </w:r>
      <w:proofErr w:type="spellStart"/>
      <w:r w:rsidRPr="001C0407">
        <w:rPr>
          <w:rFonts w:ascii="Times New Roman" w:hAnsi="Times New Roman" w:cs="Times New Roman"/>
          <w:i/>
          <w:kern w:val="0"/>
          <w:sz w:val="18"/>
          <w:szCs w:val="21"/>
        </w:rPr>
        <w:t>cuvieri</w:t>
      </w:r>
      <w:proofErr w:type="spellEnd"/>
      <w:r w:rsidRPr="001C0407">
        <w:rPr>
          <w:rFonts w:ascii="Times New Roman" w:hAnsi="Times New Roman" w:cs="Times New Roman"/>
          <w:i/>
          <w:kern w:val="0"/>
          <w:sz w:val="18"/>
          <w:szCs w:val="21"/>
        </w:rPr>
        <w:t xml:space="preserve"> 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and 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2nNCRC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) was extracted by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routine approaches </w:t>
      </w:r>
      <w:r w:rsidR="00F75968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proofErr w:type="spellStart"/>
      <w:r w:rsidR="00F75968" w:rsidRPr="001C326D">
        <w:rPr>
          <w:rFonts w:ascii="Times New Roman" w:hAnsi="Times New Roman" w:cs="Times New Roman"/>
          <w:kern w:val="0"/>
          <w:sz w:val="18"/>
          <w:szCs w:val="20"/>
        </w:rPr>
        <w:t>Sambrook</w:t>
      </w:r>
      <w:proofErr w:type="spellEnd"/>
      <w:r w:rsidR="00F75968" w:rsidRPr="001C326D">
        <w:rPr>
          <w:rFonts w:ascii="Times New Roman" w:hAnsi="Times New Roman" w:cs="Times New Roman"/>
          <w:kern w:val="0"/>
          <w:sz w:val="18"/>
          <w:szCs w:val="20"/>
        </w:rPr>
        <w:t xml:space="preserve"> </w:t>
      </w:r>
      <w:r w:rsidR="00F75968">
        <w:rPr>
          <w:rFonts w:ascii="Times New Roman" w:hAnsi="Times New Roman" w:cs="Times New Roman" w:hint="eastAsia"/>
          <w:kern w:val="0"/>
          <w:sz w:val="18"/>
          <w:szCs w:val="20"/>
        </w:rPr>
        <w:t>and</w:t>
      </w:r>
      <w:r w:rsidR="00F75968" w:rsidRPr="001C326D">
        <w:rPr>
          <w:rFonts w:ascii="Times New Roman" w:hAnsi="Times New Roman" w:cs="Times New Roman"/>
          <w:kern w:val="0"/>
          <w:sz w:val="18"/>
          <w:szCs w:val="20"/>
        </w:rPr>
        <w:t xml:space="preserve"> Russell</w:t>
      </w:r>
      <w:r w:rsidR="00F75968">
        <w:rPr>
          <w:rFonts w:ascii="Times New Roman" w:hAnsi="Times New Roman" w:cs="Times New Roman" w:hint="eastAsia"/>
          <w:kern w:val="0"/>
          <w:sz w:val="18"/>
          <w:szCs w:val="20"/>
        </w:rPr>
        <w:t>, 1989)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. The highly conserved and newly designed PCR primers </w:t>
      </w:r>
      <w:r w:rsidR="00F75968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r w:rsidR="00F75968" w:rsidRPr="001C326D">
        <w:rPr>
          <w:rFonts w:ascii="Times New Roman" w:hAnsi="Times New Roman" w:cs="Times New Roman"/>
          <w:sz w:val="18"/>
        </w:rPr>
        <w:t>You</w:t>
      </w:r>
      <w:r w:rsidR="00F75968">
        <w:rPr>
          <w:rFonts w:ascii="Times New Roman" w:hAnsi="Times New Roman" w:cs="Times New Roman" w:hint="eastAsia"/>
          <w:sz w:val="18"/>
        </w:rPr>
        <w:t xml:space="preserve"> et al., 2014</w:t>
      </w:r>
      <w:r w:rsidR="00F75968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were used to amplify up to 22 contiguous and overlapping fragments of the complete mitochondria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 genome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sequences in 2nNCRC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 (F</w:t>
      </w:r>
      <w:r w:rsidRPr="007F5FA9">
        <w:rPr>
          <w:rFonts w:ascii="Times New Roman" w:hAnsi="Times New Roman" w:cs="Times New Roman" w:hint="eastAsia"/>
          <w:kern w:val="0"/>
          <w:sz w:val="18"/>
          <w:szCs w:val="21"/>
          <w:vertAlign w:val="subscript"/>
        </w:rPr>
        <w:t xml:space="preserve">1 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to F</w:t>
      </w:r>
      <w:r w:rsidR="007F5FA9" w:rsidRPr="007F5FA9">
        <w:rPr>
          <w:rFonts w:ascii="Times New Roman" w:hAnsi="Times New Roman" w:cs="Times New Roman" w:hint="eastAsia"/>
          <w:kern w:val="0"/>
          <w:sz w:val="18"/>
          <w:szCs w:val="21"/>
          <w:vertAlign w:val="subscript"/>
        </w:rPr>
        <w:t>3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. Furthermore, </w:t>
      </w:r>
      <w:proofErr w:type="spellStart"/>
      <w:r w:rsidR="00315C03" w:rsidRPr="00752669">
        <w:rPr>
          <w:rFonts w:ascii="Times New Roman" w:hAnsi="Times New Roman" w:cs="Times New Roman" w:hint="eastAsia"/>
          <w:kern w:val="0"/>
          <w:sz w:val="18"/>
          <w:szCs w:val="21"/>
        </w:rPr>
        <w:t>Cytb</w:t>
      </w:r>
      <w:proofErr w:type="spellEnd"/>
      <w:r w:rsidRPr="00315C03">
        <w:rPr>
          <w:rFonts w:ascii="Times New Roman" w:hAnsi="Times New Roman" w:cs="Times New Roman"/>
          <w:i/>
          <w:kern w:val="0"/>
          <w:sz w:val="18"/>
          <w:szCs w:val="21"/>
        </w:rPr>
        <w:t xml:space="preserve"> 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genes of </w:t>
      </w:r>
      <w:r w:rsidR="00315C03">
        <w:rPr>
          <w:rFonts w:ascii="Times New Roman" w:hAnsi="Times New Roman" w:cs="Times New Roman" w:hint="eastAsia"/>
          <w:kern w:val="0"/>
          <w:sz w:val="18"/>
          <w:szCs w:val="21"/>
        </w:rPr>
        <w:t>fifteen specimens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 (</w:t>
      </w:r>
      <w:r w:rsidR="00315C03">
        <w:rPr>
          <w:rFonts w:ascii="Times New Roman" w:hAnsi="Times New Roman" w:cs="Times New Roman" w:hint="eastAsia"/>
          <w:kern w:val="0"/>
          <w:sz w:val="18"/>
          <w:szCs w:val="21"/>
        </w:rPr>
        <w:t xml:space="preserve">three in 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each of </w:t>
      </w:r>
      <w:r w:rsidR="00315C03" w:rsidRPr="00946DE6">
        <w:rPr>
          <w:rFonts w:ascii="Times New Roman" w:hAnsi="Times New Roman" w:cs="Times New Roman"/>
          <w:kern w:val="0"/>
          <w:sz w:val="18"/>
          <w:szCs w:val="21"/>
        </w:rPr>
        <w:t>2nNCRC</w:t>
      </w:r>
      <w:r w:rsidR="00315C03">
        <w:rPr>
          <w:rFonts w:ascii="Times New Roman" w:hAnsi="Times New Roman" w:cs="Times New Roman" w:hint="eastAsia"/>
          <w:kern w:val="0"/>
          <w:sz w:val="18"/>
          <w:szCs w:val="21"/>
        </w:rPr>
        <w:t>-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F</w:t>
      </w:r>
      <w:r w:rsidRPr="00315C03">
        <w:rPr>
          <w:rFonts w:ascii="Times New Roman" w:hAnsi="Times New Roman" w:cs="Times New Roman" w:hint="eastAsia"/>
          <w:kern w:val="0"/>
          <w:sz w:val="18"/>
          <w:szCs w:val="21"/>
          <w:vertAlign w:val="subscript"/>
        </w:rPr>
        <w:t>1</w:t>
      </w:r>
      <w:r w:rsidR="00315C03" w:rsidRPr="00315C03"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315C03">
        <w:rPr>
          <w:rFonts w:ascii="Times New Roman" w:hAnsi="Times New Roman" w:cs="Times New Roman" w:hint="eastAsia"/>
          <w:kern w:val="0"/>
          <w:sz w:val="18"/>
          <w:szCs w:val="21"/>
        </w:rPr>
        <w:t>to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 F</w:t>
      </w:r>
      <w:r w:rsidR="00315C03" w:rsidRPr="00315C03">
        <w:rPr>
          <w:rFonts w:ascii="Times New Roman" w:hAnsi="Times New Roman" w:cs="Times New Roman" w:hint="eastAsia"/>
          <w:kern w:val="0"/>
          <w:sz w:val="18"/>
          <w:szCs w:val="21"/>
          <w:vertAlign w:val="subscript"/>
        </w:rPr>
        <w:t>5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were amplified by PCR </w:t>
      </w:r>
      <w:r w:rsidR="00140DE4" w:rsidRPr="00140DE4">
        <w:rPr>
          <w:rFonts w:ascii="Times New Roman" w:hAnsi="Times New Roman" w:cs="Times New Roman"/>
          <w:kern w:val="0"/>
          <w:sz w:val="18"/>
          <w:szCs w:val="21"/>
        </w:rPr>
        <w:t>using the forward and reverse</w:t>
      </w:r>
      <w:r w:rsidR="00752669"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="00140DE4" w:rsidRPr="00140DE4">
        <w:rPr>
          <w:rFonts w:ascii="Times New Roman" w:hAnsi="Times New Roman" w:cs="Times New Roman"/>
          <w:kern w:val="0"/>
          <w:sz w:val="18"/>
          <w:szCs w:val="21"/>
        </w:rPr>
        <w:t>primers L14736-Glu and H15923-Thru</w:t>
      </w:r>
      <w:r w:rsidR="00140DE4">
        <w:rPr>
          <w:rFonts w:ascii="Times New Roman" w:hAnsi="Times New Roman" w:cs="Times New Roman" w:hint="eastAsia"/>
          <w:kern w:val="0"/>
          <w:sz w:val="18"/>
          <w:szCs w:val="21"/>
        </w:rPr>
        <w:t xml:space="preserve"> (</w:t>
      </w:r>
      <w:r w:rsidR="00140DE4" w:rsidRPr="00140DE4">
        <w:rPr>
          <w:rFonts w:ascii="Times New Roman" w:hAnsi="Times New Roman" w:cs="Times New Roman"/>
          <w:kern w:val="0"/>
          <w:sz w:val="18"/>
          <w:szCs w:val="21"/>
        </w:rPr>
        <w:t>Takada et al.</w:t>
      </w:r>
      <w:r w:rsidR="00140DE4">
        <w:rPr>
          <w:rFonts w:ascii="Times New Roman" w:hAnsi="Times New Roman" w:cs="Times New Roman" w:hint="eastAsia"/>
          <w:kern w:val="0"/>
          <w:sz w:val="18"/>
          <w:szCs w:val="21"/>
        </w:rPr>
        <w:t>,</w:t>
      </w:r>
      <w:r w:rsidR="00140DE4">
        <w:rPr>
          <w:rFonts w:ascii="Times New Roman" w:hAnsi="Times New Roman" w:cs="Times New Roman"/>
          <w:kern w:val="0"/>
          <w:sz w:val="18"/>
          <w:szCs w:val="21"/>
        </w:rPr>
        <w:t xml:space="preserve"> </w:t>
      </w:r>
      <w:r w:rsidR="00140DE4" w:rsidRPr="00140DE4">
        <w:rPr>
          <w:rFonts w:ascii="Times New Roman" w:hAnsi="Times New Roman" w:cs="Times New Roman"/>
          <w:kern w:val="0"/>
          <w:sz w:val="18"/>
          <w:szCs w:val="21"/>
        </w:rPr>
        <w:t>2010</w:t>
      </w:r>
      <w:r w:rsidR="00140DE4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. The PCRs were performed in a volume of 50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μL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with approximately 10-30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ng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of genomic DNA, 1.5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mM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MgCl2, 250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μM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dNTP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, 0.4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μM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each primer, and 1.25 U of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Taq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polymerase (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TaKaRa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, Dalian, China). The thermal program consisted of an initial denaturation step at 94°C for 5 min, followed by 30 cycles of 94°C for 35 s, 50-60°C for 60 s, and 72°C for 60-150 s and a final extension step at 72°C for 10 min 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r w:rsidR="00624F04" w:rsidRPr="001C326D">
        <w:rPr>
          <w:rFonts w:ascii="Times New Roman" w:hAnsi="Times New Roman" w:cs="Times New Roman"/>
          <w:sz w:val="18"/>
        </w:rPr>
        <w:t>You</w:t>
      </w:r>
      <w:r w:rsidR="00624F04">
        <w:rPr>
          <w:rFonts w:ascii="Times New Roman" w:hAnsi="Times New Roman" w:cs="Times New Roman" w:hint="eastAsia"/>
          <w:sz w:val="18"/>
        </w:rPr>
        <w:t xml:space="preserve"> et al., 2014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. A majority of the PCR products were directly sequenced, and some fragments that were difficult to sequence using PCR products were cloned into the pMD18-T vector (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TaKaRa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, Dalian, China), the plasmids were transformed into </w:t>
      </w:r>
      <w:r w:rsidRPr="00946DE6">
        <w:rPr>
          <w:rFonts w:ascii="Times New Roman" w:hAnsi="Times New Roman" w:cs="Times New Roman"/>
          <w:i/>
          <w:iCs/>
          <w:kern w:val="0"/>
          <w:sz w:val="18"/>
          <w:szCs w:val="21"/>
        </w:rPr>
        <w:t xml:space="preserve">E. coli 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DH5a and purified 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proofErr w:type="spellStart"/>
      <w:r w:rsidR="00624F04" w:rsidRPr="001C326D">
        <w:rPr>
          <w:rFonts w:ascii="Times New Roman" w:hAnsi="Times New Roman" w:cs="Times New Roman"/>
          <w:sz w:val="18"/>
        </w:rPr>
        <w:t>Guo</w:t>
      </w:r>
      <w:proofErr w:type="spellEnd"/>
      <w:r w:rsidR="00624F04">
        <w:rPr>
          <w:rFonts w:ascii="Times New Roman" w:hAnsi="Times New Roman" w:cs="Times New Roman" w:hint="eastAsia"/>
          <w:sz w:val="18"/>
        </w:rPr>
        <w:t xml:space="preserve"> et al., 2006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. At least three clones from each PCR product were sequenced with vector-specific primers using the primer walking method on an ABI 3730XL automatic sequencer (ABI PRISM 3730, Applied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Biosystems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>, CA, USA).</w:t>
      </w:r>
      <w:r w:rsidRPr="00946DE6"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The sequence homology and variation among the fragments amplified were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analysed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using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BioEdit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(</w:t>
      </w:r>
      <w:r w:rsidR="00624F04" w:rsidRPr="001C326D">
        <w:rPr>
          <w:rFonts w:ascii="Times New Roman" w:hAnsi="Times New Roman" w:cs="Times New Roman"/>
          <w:sz w:val="18"/>
        </w:rPr>
        <w:t>Hall</w:t>
      </w:r>
      <w:r w:rsidR="00624F04">
        <w:rPr>
          <w:rFonts w:ascii="Times New Roman" w:hAnsi="Times New Roman" w:cs="Times New Roman" w:hint="eastAsia"/>
          <w:sz w:val="18"/>
        </w:rPr>
        <w:t>, 1999</w:t>
      </w:r>
      <w:r w:rsidR="00624F04">
        <w:rPr>
          <w:rFonts w:ascii="Times New Roman" w:hAnsi="Times New Roman" w:cs="Times New Roman" w:hint="eastAsia"/>
          <w:kern w:val="0"/>
          <w:sz w:val="18"/>
          <w:szCs w:val="21"/>
        </w:rPr>
        <w:t>)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and the 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DNAstar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5.0 software package (</w:t>
      </w:r>
      <w:proofErr w:type="spellStart"/>
      <w:r w:rsidRPr="00946DE6">
        <w:rPr>
          <w:rFonts w:ascii="Times New Roman" w:hAnsi="Times New Roman" w:cs="Times New Roman"/>
          <w:kern w:val="0"/>
          <w:sz w:val="18"/>
          <w:szCs w:val="21"/>
        </w:rPr>
        <w:t>DNAstar</w:t>
      </w:r>
      <w:proofErr w:type="spellEnd"/>
      <w:r w:rsidRPr="00946DE6">
        <w:rPr>
          <w:rFonts w:ascii="Times New Roman" w:hAnsi="Times New Roman" w:cs="Times New Roman"/>
          <w:kern w:val="0"/>
          <w:sz w:val="18"/>
          <w:szCs w:val="21"/>
        </w:rPr>
        <w:t xml:space="preserve"> Inc.).</w:t>
      </w:r>
    </w:p>
    <w:p w:rsidR="007B57A3" w:rsidRPr="0046527C" w:rsidRDefault="007B57A3" w:rsidP="007B57A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18"/>
          <w:szCs w:val="18"/>
        </w:rPr>
      </w:pPr>
      <w:r w:rsidRPr="0046527C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46527C">
        <w:rPr>
          <w:rFonts w:ascii="Times New Roman" w:hAnsi="Times New Roman" w:cs="Times New Roman"/>
          <w:kern w:val="0"/>
          <w:sz w:val="18"/>
          <w:szCs w:val="18"/>
        </w:rPr>
        <w:t xml:space="preserve"> The primers for the amplification of Hox</w:t>
      </w:r>
      <w:r w:rsidR="006A479D" w:rsidRPr="0046527C">
        <w:rPr>
          <w:rFonts w:ascii="Times New Roman" w:hAnsi="Times New Roman" w:cs="Times New Roman"/>
          <w:kern w:val="0"/>
          <w:sz w:val="18"/>
          <w:szCs w:val="18"/>
        </w:rPr>
        <w:t>A2b gene</w:t>
      </w:r>
      <w:r w:rsidR="006A479D" w:rsidRPr="0046527C">
        <w:rPr>
          <w:rFonts w:ascii="Times New Roman" w:hAnsi="Times New Roman" w:cs="Times New Roman" w:hint="eastAsia"/>
          <w:kern w:val="0"/>
          <w:sz w:val="18"/>
          <w:szCs w:val="18"/>
        </w:rPr>
        <w:t xml:space="preserve"> in 2n</w:t>
      </w:r>
      <w:r w:rsidR="006A479D" w:rsidRPr="0046527C">
        <w:rPr>
          <w:rFonts w:ascii="Times New Roman" w:hAnsi="Times New Roman" w:cs="Times New Roman"/>
          <w:kern w:val="0"/>
          <w:sz w:val="18"/>
          <w:szCs w:val="18"/>
        </w:rPr>
        <w:t>NCRC</w:t>
      </w:r>
      <w:r w:rsidR="006A479D" w:rsidRPr="0046527C">
        <w:rPr>
          <w:rFonts w:ascii="Times New Roman" w:hAnsi="Times New Roman" w:cs="Times New Roman" w:hint="eastAsia"/>
          <w:kern w:val="0"/>
          <w:sz w:val="18"/>
          <w:szCs w:val="18"/>
        </w:rPr>
        <w:t xml:space="preserve">, </w:t>
      </w:r>
      <w:r w:rsidR="0046527C" w:rsidRPr="0046527C">
        <w:rPr>
          <w:rFonts w:ascii="Times New Roman" w:hAnsi="Times New Roman" w:cs="Times New Roman" w:hint="eastAsia"/>
          <w:i/>
          <w:kern w:val="0"/>
          <w:sz w:val="18"/>
          <w:szCs w:val="18"/>
        </w:rPr>
        <w:t xml:space="preserve">C. </w:t>
      </w:r>
      <w:proofErr w:type="spellStart"/>
      <w:r w:rsidR="0046527C" w:rsidRPr="0046527C">
        <w:rPr>
          <w:rFonts w:ascii="Times New Roman" w:hAnsi="Times New Roman" w:cs="Times New Roman" w:hint="eastAsia"/>
          <w:i/>
          <w:kern w:val="0"/>
          <w:sz w:val="18"/>
          <w:szCs w:val="18"/>
        </w:rPr>
        <w:t>carpio</w:t>
      </w:r>
      <w:proofErr w:type="spellEnd"/>
      <w:r w:rsidR="0046527C" w:rsidRPr="0046527C">
        <w:rPr>
          <w:rFonts w:ascii="Times New Roman" w:hAnsi="Times New Roman" w:cs="Times New Roman" w:hint="eastAsia"/>
          <w:kern w:val="0"/>
          <w:sz w:val="18"/>
          <w:szCs w:val="18"/>
        </w:rPr>
        <w:t xml:space="preserve"> and</w:t>
      </w:r>
      <w:r w:rsidR="0046527C" w:rsidRPr="0046527C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46527C" w:rsidRPr="0046527C">
        <w:rPr>
          <w:rFonts w:ascii="Times New Roman" w:eastAsia="MinionPro-Regular" w:hAnsi="Times New Roman"/>
          <w:i/>
          <w:kern w:val="0"/>
          <w:sz w:val="18"/>
          <w:szCs w:val="18"/>
        </w:rPr>
        <w:t>M</w:t>
      </w:r>
      <w:r w:rsidR="0046527C" w:rsidRPr="0046527C">
        <w:rPr>
          <w:rFonts w:ascii="Times New Roman" w:eastAsia="MinionPro-Regular" w:hAnsi="Times New Roman" w:hint="eastAsia"/>
          <w:i/>
          <w:kern w:val="0"/>
          <w:sz w:val="18"/>
          <w:szCs w:val="18"/>
        </w:rPr>
        <w:t>.</w:t>
      </w:r>
      <w:r w:rsidR="0046527C" w:rsidRPr="0046527C">
        <w:rPr>
          <w:rFonts w:ascii="Times New Roman" w:eastAsia="MinionPro-Regular" w:hAnsi="Times New Roman"/>
          <w:i/>
          <w:kern w:val="0"/>
          <w:sz w:val="18"/>
          <w:szCs w:val="18"/>
        </w:rPr>
        <w:t xml:space="preserve"> </w:t>
      </w:r>
      <w:proofErr w:type="spellStart"/>
      <w:r w:rsidR="0046527C" w:rsidRPr="0046527C">
        <w:rPr>
          <w:rFonts w:ascii="Times New Roman" w:eastAsia="MinionPro-Regular" w:hAnsi="Times New Roman"/>
          <w:i/>
          <w:kern w:val="0"/>
          <w:sz w:val="18"/>
          <w:szCs w:val="18"/>
        </w:rPr>
        <w:t>amblycephala</w:t>
      </w:r>
      <w:proofErr w:type="spellEnd"/>
      <w:r w:rsidRPr="0046527C">
        <w:rPr>
          <w:rFonts w:ascii="Times New Roman" w:hAnsi="Times New Roman" w:cs="Times New Roman"/>
          <w:kern w:val="0"/>
          <w:sz w:val="18"/>
          <w:szCs w:val="18"/>
        </w:rPr>
        <w:t xml:space="preserve"> included </w:t>
      </w:r>
      <w:r w:rsidR="006A479D" w:rsidRPr="0046527C">
        <w:rPr>
          <w:rFonts w:ascii="Times New Roman" w:hAnsi="Times New Roman" w:cs="Times New Roman"/>
          <w:kern w:val="0"/>
          <w:sz w:val="18"/>
          <w:szCs w:val="18"/>
        </w:rPr>
        <w:t>the forward primer [</w:t>
      </w:r>
      <w:r w:rsidR="006A479D" w:rsidRPr="0046527C">
        <w:rPr>
          <w:rFonts w:ascii="Times New Roman" w:hAnsi="Times New Roman" w:cs="Times New Roman"/>
          <w:sz w:val="18"/>
          <w:szCs w:val="18"/>
        </w:rPr>
        <w:t xml:space="preserve">CTCGCTGAGTGCCTGACAT] and </w:t>
      </w:r>
      <w:r w:rsidR="006A479D" w:rsidRPr="0046527C">
        <w:rPr>
          <w:rFonts w:ascii="Times New Roman" w:hAnsi="Times New Roman" w:cs="Times New Roman" w:hint="eastAsia"/>
          <w:sz w:val="18"/>
          <w:szCs w:val="18"/>
        </w:rPr>
        <w:t>r</w:t>
      </w:r>
      <w:r w:rsidR="006A479D" w:rsidRPr="0046527C">
        <w:rPr>
          <w:rFonts w:ascii="Times New Roman" w:hAnsi="Times New Roman" w:cs="Times New Roman"/>
          <w:sz w:val="18"/>
          <w:szCs w:val="18"/>
        </w:rPr>
        <w:t>everse primer</w:t>
      </w:r>
      <w:r w:rsidR="006A479D" w:rsidRPr="0046527C">
        <w:rPr>
          <w:rFonts w:ascii="Times New Roman" w:hAnsi="Times New Roman" w:cs="Times New Roman" w:hint="eastAsia"/>
          <w:sz w:val="18"/>
          <w:szCs w:val="18"/>
        </w:rPr>
        <w:t xml:space="preserve"> [</w:t>
      </w:r>
      <w:r w:rsidR="0046527C" w:rsidRPr="0046527C">
        <w:rPr>
          <w:rFonts w:ascii="Times New Roman" w:hAnsi="Times New Roman" w:cs="Times New Roman"/>
          <w:sz w:val="18"/>
          <w:szCs w:val="18"/>
        </w:rPr>
        <w:t>GAGAAAACRTTGAAG TCCTGYAAA</w:t>
      </w:r>
      <w:r w:rsidR="006A479D" w:rsidRPr="0046527C">
        <w:rPr>
          <w:rFonts w:ascii="Times New Roman" w:hAnsi="Times New Roman" w:cs="Times New Roman" w:hint="eastAsia"/>
          <w:sz w:val="18"/>
          <w:szCs w:val="18"/>
        </w:rPr>
        <w:t>]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. PCR was performed in a total volume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of 50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μL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with approximately 10–30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ng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of genomic DNA, 1.5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mM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MgCl</w:t>
      </w:r>
      <w:r w:rsidRPr="007B57A3">
        <w:rPr>
          <w:rFonts w:ascii="Times New Roman" w:hAnsi="Times New Roman" w:cs="Times New Roman"/>
          <w:kern w:val="0"/>
          <w:sz w:val="18"/>
          <w:szCs w:val="21"/>
          <w:vertAlign w:val="subscript"/>
        </w:rPr>
        <w:t>2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,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250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μM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dNTPs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, each primer at 0.4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μM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, and </w:t>
      </w:r>
      <w:proofErr w:type="gramStart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1.25 U of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Taq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polymerase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(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TaKaRa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>, Dalian, China)</w:t>
      </w:r>
      <w:proofErr w:type="gramEnd"/>
      <w:r w:rsidRPr="007B57A3">
        <w:rPr>
          <w:rFonts w:ascii="Times New Roman" w:hAnsi="Times New Roman" w:cs="Times New Roman"/>
          <w:kern w:val="0"/>
          <w:sz w:val="18"/>
          <w:szCs w:val="21"/>
        </w:rPr>
        <w:t>. The thermal program consisted of an initial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denaturation step of 94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°C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for 5 m</w:t>
      </w:r>
      <w:r>
        <w:rPr>
          <w:rFonts w:ascii="Times New Roman" w:hAnsi="Times New Roman" w:cs="Times New Roman"/>
          <w:kern w:val="0"/>
          <w:sz w:val="18"/>
          <w:szCs w:val="21"/>
        </w:rPr>
        <w:t>in, followed by 35 cycles of 94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°C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for30 s, 50–60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°C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for 30 s, and 72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°C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for 1–3 min, with a final extension step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of 72 </w:t>
      </w:r>
      <w:r w:rsidRPr="00946DE6">
        <w:rPr>
          <w:rFonts w:ascii="Times New Roman" w:hAnsi="Times New Roman" w:cs="Times New Roman"/>
          <w:kern w:val="0"/>
          <w:sz w:val="18"/>
          <w:szCs w:val="21"/>
        </w:rPr>
        <w:t>°C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for 7 min. A majority of the PCR products were directly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sequenced, and some fragments that were difficult to sequence using the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PCR products were cloned into the pMD18-T vector (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TaKaRa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>, Dalian,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China). The plasmids were transformed into E. coli DH5a cells and purified.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To increase the probability of detecting duplicated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paralogs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and to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circumvent errors owing to PCR, </w:t>
      </w:r>
      <w:r w:rsidR="004F744F">
        <w:rPr>
          <w:rFonts w:ascii="Times New Roman" w:hAnsi="Times New Roman" w:cs="Times New Roman" w:hint="eastAsia"/>
          <w:kern w:val="0"/>
          <w:sz w:val="18"/>
          <w:szCs w:val="21"/>
        </w:rPr>
        <w:t>two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clones of each gene from each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sample were sequenced with vector-specific primers using the primer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walking method on an ABI 3730XL automatic sequencer (ABI PRISM3730, Applied </w:t>
      </w:r>
      <w:proofErr w:type="spellStart"/>
      <w:r w:rsidRPr="007B57A3">
        <w:rPr>
          <w:rFonts w:ascii="Times New Roman" w:hAnsi="Times New Roman" w:cs="Times New Roman"/>
          <w:kern w:val="0"/>
          <w:sz w:val="18"/>
          <w:szCs w:val="21"/>
        </w:rPr>
        <w:t>Biosystems</w:t>
      </w:r>
      <w:proofErr w:type="spellEnd"/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, CA, </w:t>
      </w:r>
      <w:proofErr w:type="gramStart"/>
      <w:r w:rsidRPr="007B57A3">
        <w:rPr>
          <w:rFonts w:ascii="Times New Roman" w:hAnsi="Times New Roman" w:cs="Times New Roman"/>
          <w:kern w:val="0"/>
          <w:sz w:val="18"/>
          <w:szCs w:val="21"/>
        </w:rPr>
        <w:t>USA</w:t>
      </w:r>
      <w:proofErr w:type="gramEnd"/>
      <w:r w:rsidRPr="007B57A3">
        <w:rPr>
          <w:rFonts w:ascii="Times New Roman" w:hAnsi="Times New Roman" w:cs="Times New Roman"/>
          <w:kern w:val="0"/>
          <w:sz w:val="18"/>
          <w:szCs w:val="21"/>
        </w:rPr>
        <w:t>).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The obtained sequences were</w:t>
      </w:r>
      <w:r>
        <w:rPr>
          <w:rFonts w:ascii="Times New Roman" w:hAnsi="Times New Roman" w:cs="Times New Roman" w:hint="eastAsia"/>
          <w:kern w:val="0"/>
          <w:sz w:val="18"/>
          <w:szCs w:val="21"/>
        </w:rPr>
        <w:t xml:space="preserve"> 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screened for Hox</w:t>
      </w:r>
      <w:r w:rsidR="004F744F">
        <w:rPr>
          <w:rFonts w:ascii="Times New Roman" w:hAnsi="Times New Roman" w:cs="Times New Roman" w:hint="eastAsia"/>
          <w:kern w:val="0"/>
          <w:sz w:val="18"/>
          <w:szCs w:val="21"/>
        </w:rPr>
        <w:t>A2b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 xml:space="preserve"> gene fragments using</w:t>
      </w:r>
      <w:r>
        <w:rPr>
          <w:rFonts w:ascii="Times New Roman" w:hAnsi="Times New Roman" w:cs="Times New Roman"/>
          <w:kern w:val="0"/>
          <w:sz w:val="18"/>
          <w:szCs w:val="21"/>
        </w:rPr>
        <w:t xml:space="preserve"> BLAST (http://www.ncbi.nlm.nih</w:t>
      </w:r>
      <w:r w:rsidRPr="007B57A3">
        <w:rPr>
          <w:rFonts w:ascii="Times New Roman" w:hAnsi="Times New Roman" w:cs="Times New Roman"/>
          <w:kern w:val="0"/>
          <w:sz w:val="18"/>
          <w:szCs w:val="21"/>
        </w:rPr>
        <w:t>.gov) searches</w:t>
      </w:r>
      <w:r w:rsidR="004F744F">
        <w:rPr>
          <w:rFonts w:ascii="Times New Roman" w:hAnsi="Times New Roman" w:cs="Times New Roman" w:hint="eastAsia"/>
          <w:kern w:val="0"/>
          <w:sz w:val="18"/>
          <w:szCs w:val="21"/>
        </w:rPr>
        <w:t>.</w:t>
      </w:r>
      <w:bookmarkStart w:id="0" w:name="_GoBack"/>
      <w:bookmarkEnd w:id="0"/>
    </w:p>
    <w:p w:rsidR="00E064C1" w:rsidRDefault="00E064C1" w:rsidP="00E015F6">
      <w:pPr>
        <w:spacing w:line="360" w:lineRule="auto"/>
        <w:rPr>
          <w:rFonts w:ascii="Times New Roman" w:hAnsi="Times New Roman"/>
          <w:sz w:val="18"/>
        </w:rPr>
      </w:pPr>
    </w:p>
    <w:p w:rsidR="00707399" w:rsidRDefault="00E064C1" w:rsidP="00E015F6">
      <w:pPr>
        <w:autoSpaceDE w:val="0"/>
        <w:autoSpaceDN w:val="0"/>
        <w:adjustRightInd w:val="0"/>
        <w:spacing w:line="360" w:lineRule="auto"/>
        <w:ind w:left="270" w:hangingChars="150" w:hanging="270"/>
        <w:rPr>
          <w:rFonts w:ascii="Times New Roman" w:hAnsi="Times New Roman" w:cs="Times New Roman"/>
          <w:kern w:val="0"/>
          <w:sz w:val="18"/>
          <w:szCs w:val="20"/>
        </w:rPr>
      </w:pPr>
      <w:proofErr w:type="spellStart"/>
      <w:proofErr w:type="gramStart"/>
      <w:r w:rsidRPr="00707399">
        <w:rPr>
          <w:rFonts w:ascii="Times New Roman" w:hAnsi="Times New Roman" w:cs="Times New Roman"/>
          <w:kern w:val="0"/>
          <w:sz w:val="18"/>
          <w:szCs w:val="20"/>
        </w:rPr>
        <w:t>Sambrook</w:t>
      </w:r>
      <w:proofErr w:type="spellEnd"/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,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J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, 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and 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>Russell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,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D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W. 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(1989).</w:t>
      </w:r>
      <w:proofErr w:type="gramEnd"/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 </w:t>
      </w:r>
      <w:r w:rsidRPr="00707399">
        <w:rPr>
          <w:rFonts w:ascii="Times New Roman" w:hAnsi="Times New Roman" w:cs="Times New Roman"/>
          <w:i/>
          <w:kern w:val="0"/>
          <w:sz w:val="18"/>
          <w:szCs w:val="20"/>
        </w:rPr>
        <w:t>Molecular cloning: a laboratory manual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(Vol. 3</w:t>
      </w:r>
      <w:r w:rsidRPr="00707399">
        <w:rPr>
          <w:rFonts w:ascii="Times New Roman" w:hAnsi="Times New Roman" w:cs="Times New Roman" w:hint="eastAsia"/>
          <w:kern w:val="0"/>
          <w:sz w:val="18"/>
          <w:szCs w:val="20"/>
        </w:rPr>
        <w:t>).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New York</w:t>
      </w:r>
      <w:r w:rsidRPr="00707399">
        <w:rPr>
          <w:rFonts w:ascii="Times New Roman" w:hAnsi="Times New Roman" w:cs="Times New Roman" w:hint="eastAsia"/>
          <w:kern w:val="0"/>
          <w:sz w:val="18"/>
          <w:szCs w:val="20"/>
        </w:rPr>
        <w:t>, NY:</w:t>
      </w:r>
      <w:r w:rsidR="00035829" w:rsidRP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 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>Cold spring harbor</w:t>
      </w:r>
      <w:r w:rsidRP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 </w:t>
      </w:r>
      <w:r w:rsidR="00035829" w:rsidRPr="00707399">
        <w:rPr>
          <w:rFonts w:ascii="Times New Roman" w:hAnsi="Times New Roman" w:cs="Times New Roman"/>
          <w:kern w:val="0"/>
          <w:sz w:val="18"/>
          <w:szCs w:val="20"/>
        </w:rPr>
        <w:t>laboratory press.</w:t>
      </w:r>
    </w:p>
    <w:p w:rsidR="00707399" w:rsidRDefault="00624F04" w:rsidP="00E015F6">
      <w:pPr>
        <w:autoSpaceDE w:val="0"/>
        <w:autoSpaceDN w:val="0"/>
        <w:adjustRightInd w:val="0"/>
        <w:spacing w:line="360" w:lineRule="auto"/>
        <w:ind w:left="270" w:hangingChars="150" w:hanging="270"/>
        <w:rPr>
          <w:rFonts w:ascii="Times New Roman" w:hAnsi="Times New Roman" w:cs="Times New Roman"/>
          <w:kern w:val="0"/>
          <w:sz w:val="18"/>
          <w:szCs w:val="20"/>
        </w:rPr>
      </w:pPr>
      <w:proofErr w:type="gramStart"/>
      <w:r w:rsidRPr="00707399">
        <w:rPr>
          <w:rFonts w:ascii="Times New Roman" w:hAnsi="Times New Roman" w:cs="Times New Roman"/>
          <w:kern w:val="0"/>
          <w:sz w:val="18"/>
          <w:szCs w:val="20"/>
        </w:rPr>
        <w:t>Takada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,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M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, </w:t>
      </w:r>
      <w:proofErr w:type="spellStart"/>
      <w:r w:rsidRPr="00707399">
        <w:rPr>
          <w:rFonts w:ascii="Times New Roman" w:hAnsi="Times New Roman" w:cs="Times New Roman"/>
          <w:kern w:val="0"/>
          <w:sz w:val="18"/>
          <w:szCs w:val="20"/>
        </w:rPr>
        <w:t>Tachihara</w:t>
      </w:r>
      <w:proofErr w:type="spellEnd"/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,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K</w:t>
      </w:r>
      <w:r w:rsidR="00707399">
        <w:rPr>
          <w:rFonts w:ascii="Times New Roman" w:hAnsi="Times New Roman" w:cs="Times New Roman" w:hint="eastAsia"/>
          <w:kern w:val="0"/>
          <w:sz w:val="18"/>
          <w:szCs w:val="20"/>
        </w:rPr>
        <w:t>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, </w:t>
      </w:r>
      <w:proofErr w:type="spellStart"/>
      <w:r w:rsidRPr="00707399">
        <w:rPr>
          <w:rFonts w:ascii="Times New Roman" w:hAnsi="Times New Roman" w:cs="Times New Roman"/>
          <w:kern w:val="0"/>
          <w:sz w:val="18"/>
          <w:szCs w:val="20"/>
        </w:rPr>
        <w:t>Kon</w:t>
      </w:r>
      <w:proofErr w:type="spellEnd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,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T</w:t>
      </w:r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 xml:space="preserve">., </w:t>
      </w:r>
      <w:proofErr w:type="spellStart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Yamamtoto</w:t>
      </w:r>
      <w:proofErr w:type="spellEnd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 xml:space="preserve">, G., </w:t>
      </w:r>
      <w:proofErr w:type="spellStart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Lguchi</w:t>
      </w:r>
      <w:proofErr w:type="spellEnd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 xml:space="preserve">, K., and </w:t>
      </w:r>
      <w:proofErr w:type="spellStart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Miya</w:t>
      </w:r>
      <w:proofErr w:type="spellEnd"/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, M.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(2010)</w:t>
      </w:r>
      <w:r w:rsidR="00E015F6">
        <w:rPr>
          <w:rFonts w:ascii="Times New Roman" w:hAnsi="Times New Roman" w:cs="Times New Roman" w:hint="eastAsia"/>
          <w:kern w:val="0"/>
          <w:sz w:val="18"/>
          <w:szCs w:val="20"/>
        </w:rPr>
        <w:t>.</w:t>
      </w:r>
      <w:proofErr w:type="gramEnd"/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</w:t>
      </w:r>
      <w:proofErr w:type="gramStart"/>
      <w:r w:rsidRPr="00707399">
        <w:rPr>
          <w:rFonts w:ascii="Times New Roman" w:hAnsi="Times New Roman" w:cs="Times New Roman"/>
          <w:kern w:val="0"/>
          <w:sz w:val="18"/>
          <w:szCs w:val="20"/>
        </w:rPr>
        <w:t>Biogeography and</w:t>
      </w:r>
      <w:r w:rsidRP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 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evolution of the </w:t>
      </w:r>
      <w:proofErr w:type="spellStart"/>
      <w:r w:rsidRPr="00E015F6">
        <w:rPr>
          <w:rFonts w:ascii="Times New Roman" w:hAnsi="Times New Roman" w:cs="Times New Roman"/>
          <w:i/>
          <w:kern w:val="0"/>
          <w:sz w:val="18"/>
          <w:szCs w:val="20"/>
        </w:rPr>
        <w:t>Carassius</w:t>
      </w:r>
      <w:proofErr w:type="spellEnd"/>
      <w:r w:rsidRPr="00E015F6">
        <w:rPr>
          <w:rFonts w:ascii="Times New Roman" w:hAnsi="Times New Roman" w:cs="Times New Roman"/>
          <w:i/>
          <w:kern w:val="0"/>
          <w:sz w:val="18"/>
          <w:szCs w:val="20"/>
        </w:rPr>
        <w:t xml:space="preserve"> </w:t>
      </w:r>
      <w:proofErr w:type="spellStart"/>
      <w:r w:rsidRPr="00E015F6">
        <w:rPr>
          <w:rFonts w:ascii="Times New Roman" w:hAnsi="Times New Roman" w:cs="Times New Roman"/>
          <w:i/>
          <w:kern w:val="0"/>
          <w:sz w:val="18"/>
          <w:szCs w:val="20"/>
        </w:rPr>
        <w:t>auratus</w:t>
      </w:r>
      <w:proofErr w:type="spellEnd"/>
      <w:r w:rsidRPr="00707399">
        <w:rPr>
          <w:rFonts w:ascii="Times New Roman" w:hAnsi="Times New Roman" w:cs="Times New Roman"/>
          <w:kern w:val="0"/>
          <w:sz w:val="18"/>
          <w:szCs w:val="20"/>
        </w:rPr>
        <w:t>-complex in East Asia.</w:t>
      </w:r>
      <w:proofErr w:type="gramEnd"/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</w:t>
      </w:r>
      <w:proofErr w:type="gramStart"/>
      <w:r w:rsidRPr="00707399">
        <w:rPr>
          <w:rFonts w:ascii="Times New Roman" w:hAnsi="Times New Roman" w:cs="Times New Roman"/>
          <w:kern w:val="0"/>
          <w:sz w:val="18"/>
          <w:szCs w:val="20"/>
        </w:rPr>
        <w:t>BMC</w:t>
      </w:r>
      <w:r w:rsidRPr="00707399">
        <w:rPr>
          <w:rFonts w:ascii="Times New Roman" w:hAnsi="Times New Roman" w:cs="Times New Roman" w:hint="eastAsia"/>
          <w:kern w:val="0"/>
          <w:sz w:val="18"/>
          <w:szCs w:val="20"/>
        </w:rPr>
        <w:t xml:space="preserve"> </w:t>
      </w:r>
      <w:r w:rsidR="00E015F6">
        <w:rPr>
          <w:rFonts w:ascii="Times New Roman" w:hAnsi="Times New Roman" w:cs="Times New Roman"/>
          <w:kern w:val="0"/>
          <w:sz w:val="18"/>
          <w:szCs w:val="20"/>
        </w:rPr>
        <w:t>Evolutionary Biology</w:t>
      </w:r>
      <w:r w:rsidRPr="00707399">
        <w:rPr>
          <w:rFonts w:ascii="Times New Roman" w:hAnsi="Times New Roman" w:cs="Times New Roman"/>
          <w:kern w:val="0"/>
          <w:sz w:val="18"/>
          <w:szCs w:val="20"/>
        </w:rPr>
        <w:t xml:space="preserve"> 10, 7.</w:t>
      </w:r>
      <w:proofErr w:type="gramEnd"/>
    </w:p>
    <w:p w:rsidR="00707399" w:rsidRDefault="00035829" w:rsidP="00E015F6">
      <w:pPr>
        <w:autoSpaceDE w:val="0"/>
        <w:autoSpaceDN w:val="0"/>
        <w:adjustRightInd w:val="0"/>
        <w:spacing w:line="360" w:lineRule="auto"/>
        <w:ind w:left="270" w:hangingChars="150" w:hanging="270"/>
        <w:rPr>
          <w:rFonts w:ascii="Times New Roman" w:hAnsi="Times New Roman" w:cs="Times New Roman"/>
          <w:kern w:val="0"/>
          <w:sz w:val="18"/>
          <w:szCs w:val="20"/>
        </w:rPr>
      </w:pPr>
      <w:proofErr w:type="gramStart"/>
      <w:r w:rsidRPr="00707399">
        <w:rPr>
          <w:rFonts w:ascii="Times New Roman" w:hAnsi="Times New Roman" w:cs="Times New Roman"/>
          <w:sz w:val="18"/>
        </w:rPr>
        <w:t>You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C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P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, Zhao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R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R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, Hu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J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, Liu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S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, Tao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M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, Zhang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C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, Chen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Y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B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, Qin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Q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B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>, Xiao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J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="00E064C1" w:rsidRPr="00707399">
        <w:rPr>
          <w:rFonts w:ascii="Times New Roman" w:hAnsi="Times New Roman" w:cs="Times New Roman"/>
          <w:sz w:val="18"/>
        </w:rPr>
        <w:t xml:space="preserve">, </w:t>
      </w:r>
      <w:r w:rsidR="00E015F6">
        <w:rPr>
          <w:rFonts w:ascii="Times New Roman" w:hAnsi="Times New Roman" w:cs="Times New Roman" w:hint="eastAsia"/>
          <w:sz w:val="18"/>
        </w:rPr>
        <w:t xml:space="preserve">and </w:t>
      </w:r>
      <w:proofErr w:type="spellStart"/>
      <w:r w:rsidR="00E064C1" w:rsidRPr="00707399">
        <w:rPr>
          <w:rFonts w:ascii="Times New Roman" w:hAnsi="Times New Roman" w:cs="Times New Roman"/>
          <w:sz w:val="18"/>
        </w:rPr>
        <w:t>Duan</w:t>
      </w:r>
      <w:proofErr w:type="spellEnd"/>
      <w:r w:rsidR="00E015F6">
        <w:rPr>
          <w:rFonts w:ascii="Times New Roman" w:hAnsi="Times New Roman" w:cs="Times New Roman" w:hint="eastAsia"/>
          <w:sz w:val="18"/>
        </w:rPr>
        <w:t>,</w:t>
      </w:r>
      <w:r w:rsidR="00E064C1" w:rsidRPr="00707399">
        <w:rPr>
          <w:rFonts w:ascii="Times New Roman" w:hAnsi="Times New Roman" w:cs="Times New Roman"/>
          <w:sz w:val="18"/>
        </w:rPr>
        <w:t xml:space="preserve"> W.</w:t>
      </w:r>
      <w:r w:rsidR="00E015F6">
        <w:rPr>
          <w:rFonts w:ascii="Times New Roman" w:hAnsi="Times New Roman" w:cs="Times New Roman" w:hint="eastAsia"/>
          <w:sz w:val="18"/>
        </w:rPr>
        <w:t xml:space="preserve"> (2014).</w:t>
      </w:r>
      <w:proofErr w:type="gramEnd"/>
      <w:r w:rsidR="00E064C1" w:rsidRPr="00707399">
        <w:rPr>
          <w:rFonts w:ascii="Times New Roman" w:hAnsi="Times New Roman" w:cs="Times New Roman" w:hint="eastAsia"/>
          <w:sz w:val="18"/>
        </w:rPr>
        <w:t xml:space="preserve"> </w:t>
      </w:r>
      <w:proofErr w:type="gramStart"/>
      <w:r w:rsidR="00E064C1" w:rsidRPr="00707399">
        <w:rPr>
          <w:rFonts w:ascii="Times New Roman" w:hAnsi="Times New Roman" w:cs="Times New Roman"/>
          <w:sz w:val="18"/>
        </w:rPr>
        <w:t xml:space="preserve">Inheritance of the complete mitochondrial genomes in three different </w:t>
      </w:r>
      <w:proofErr w:type="spellStart"/>
      <w:r w:rsidR="00E064C1" w:rsidRPr="00707399">
        <w:rPr>
          <w:rFonts w:ascii="Times New Roman" w:hAnsi="Times New Roman" w:cs="Times New Roman"/>
          <w:sz w:val="18"/>
        </w:rPr>
        <w:t>ploidy</w:t>
      </w:r>
      <w:proofErr w:type="spellEnd"/>
      <w:r w:rsidR="00E064C1" w:rsidRPr="00707399">
        <w:rPr>
          <w:rFonts w:ascii="Times New Roman" w:hAnsi="Times New Roman" w:cs="Times New Roman" w:hint="eastAsia"/>
          <w:sz w:val="18"/>
        </w:rPr>
        <w:t xml:space="preserve"> </w:t>
      </w:r>
      <w:r w:rsidR="00E064C1" w:rsidRPr="00707399">
        <w:rPr>
          <w:rFonts w:ascii="Times New Roman" w:hAnsi="Times New Roman" w:cs="Times New Roman"/>
          <w:sz w:val="18"/>
        </w:rPr>
        <w:t>fishes.</w:t>
      </w:r>
      <w:proofErr w:type="gramEnd"/>
      <w:r w:rsidR="00E064C1" w:rsidRPr="00707399">
        <w:rPr>
          <w:rFonts w:ascii="Times New Roman" w:hAnsi="Times New Roman" w:cs="Times New Roman"/>
          <w:sz w:val="18"/>
        </w:rPr>
        <w:t xml:space="preserve"> </w:t>
      </w:r>
      <w:r w:rsidR="00E015F6">
        <w:rPr>
          <w:rFonts w:ascii="Times New Roman" w:hAnsi="Times New Roman" w:cs="Times New Roman" w:hint="eastAsia"/>
          <w:sz w:val="18"/>
        </w:rPr>
        <w:t>C</w:t>
      </w:r>
      <w:r w:rsidR="00E015F6" w:rsidRPr="00E015F6">
        <w:rPr>
          <w:rFonts w:ascii="Times New Roman" w:hAnsi="Times New Roman" w:cs="Times New Roman"/>
          <w:sz w:val="18"/>
        </w:rPr>
        <w:t xml:space="preserve">urrent </w:t>
      </w:r>
      <w:r w:rsidR="00E015F6">
        <w:rPr>
          <w:rFonts w:ascii="Times New Roman" w:hAnsi="Times New Roman" w:cs="Times New Roman" w:hint="eastAsia"/>
          <w:sz w:val="18"/>
        </w:rPr>
        <w:t>M</w:t>
      </w:r>
      <w:r w:rsidR="00E015F6" w:rsidRPr="00E015F6">
        <w:rPr>
          <w:rFonts w:ascii="Times New Roman" w:hAnsi="Times New Roman" w:cs="Times New Roman"/>
          <w:sz w:val="18"/>
        </w:rPr>
        <w:t xml:space="preserve">olecular </w:t>
      </w:r>
      <w:r w:rsidR="00E015F6">
        <w:rPr>
          <w:rFonts w:ascii="Times New Roman" w:hAnsi="Times New Roman" w:cs="Times New Roman" w:hint="eastAsia"/>
          <w:sz w:val="18"/>
        </w:rPr>
        <w:t>M</w:t>
      </w:r>
      <w:r w:rsidR="00E015F6" w:rsidRPr="00E015F6">
        <w:rPr>
          <w:rFonts w:ascii="Times New Roman" w:hAnsi="Times New Roman" w:cs="Times New Roman"/>
          <w:sz w:val="18"/>
        </w:rPr>
        <w:t>edicine</w:t>
      </w:r>
      <w:r w:rsidR="00E064C1" w:rsidRPr="00707399">
        <w:rPr>
          <w:rFonts w:ascii="Times New Roman" w:hAnsi="Times New Roman" w:cs="Times New Roman"/>
          <w:sz w:val="18"/>
        </w:rPr>
        <w:t xml:space="preserve"> 14</w:t>
      </w:r>
      <w:r w:rsidR="00E015F6">
        <w:rPr>
          <w:rFonts w:ascii="Times New Roman" w:hAnsi="Times New Roman" w:cs="Times New Roman" w:hint="eastAsia"/>
          <w:sz w:val="18"/>
        </w:rPr>
        <w:t xml:space="preserve">, </w:t>
      </w:r>
      <w:r w:rsidR="00E064C1" w:rsidRPr="00707399">
        <w:rPr>
          <w:rFonts w:ascii="Times New Roman" w:hAnsi="Times New Roman" w:cs="Times New Roman"/>
          <w:sz w:val="18"/>
        </w:rPr>
        <w:t>1322-1330.</w:t>
      </w:r>
    </w:p>
    <w:p w:rsidR="00707399" w:rsidRDefault="00E064C1" w:rsidP="00E015F6">
      <w:pPr>
        <w:autoSpaceDE w:val="0"/>
        <w:autoSpaceDN w:val="0"/>
        <w:adjustRightInd w:val="0"/>
        <w:spacing w:line="360" w:lineRule="auto"/>
        <w:ind w:left="270" w:hangingChars="150" w:hanging="270"/>
        <w:rPr>
          <w:rFonts w:ascii="Times New Roman" w:hAnsi="Times New Roman" w:cs="Times New Roman"/>
          <w:kern w:val="0"/>
          <w:sz w:val="18"/>
          <w:szCs w:val="20"/>
        </w:rPr>
      </w:pPr>
      <w:proofErr w:type="spellStart"/>
      <w:proofErr w:type="gramStart"/>
      <w:r w:rsidRPr="00707399">
        <w:rPr>
          <w:rFonts w:ascii="Times New Roman" w:hAnsi="Times New Roman" w:cs="Times New Roman"/>
          <w:sz w:val="18"/>
        </w:rPr>
        <w:t>Guo</w:t>
      </w:r>
      <w:proofErr w:type="spellEnd"/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X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, Liu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S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 xml:space="preserve">, </w:t>
      </w:r>
      <w:r w:rsidR="00E015F6">
        <w:rPr>
          <w:rFonts w:ascii="Times New Roman" w:hAnsi="Times New Roman" w:cs="Times New Roman" w:hint="eastAsia"/>
          <w:sz w:val="18"/>
        </w:rPr>
        <w:t xml:space="preserve">and </w:t>
      </w:r>
      <w:r w:rsidRPr="00707399">
        <w:rPr>
          <w:rFonts w:ascii="Times New Roman" w:hAnsi="Times New Roman" w:cs="Times New Roman"/>
          <w:sz w:val="18"/>
        </w:rPr>
        <w:t>Liu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 w:hint="eastAsia"/>
          <w:sz w:val="18"/>
        </w:rPr>
        <w:t xml:space="preserve"> </w:t>
      </w:r>
      <w:r w:rsidRPr="00707399">
        <w:rPr>
          <w:rFonts w:ascii="Times New Roman" w:hAnsi="Times New Roman" w:cs="Times New Roman"/>
          <w:sz w:val="18"/>
        </w:rPr>
        <w:t>Y.</w:t>
      </w:r>
      <w:r w:rsidR="00E015F6">
        <w:rPr>
          <w:rFonts w:ascii="Times New Roman" w:hAnsi="Times New Roman" w:cs="Times New Roman" w:hint="eastAsia"/>
          <w:sz w:val="18"/>
        </w:rPr>
        <w:t xml:space="preserve"> (2006).</w:t>
      </w:r>
      <w:proofErr w:type="gramEnd"/>
      <w:r w:rsidRPr="00707399">
        <w:rPr>
          <w:rFonts w:ascii="Times New Roman" w:hAnsi="Times New Roman" w:cs="Times New Roman"/>
          <w:sz w:val="18"/>
        </w:rPr>
        <w:t xml:space="preserve"> </w:t>
      </w:r>
      <w:proofErr w:type="gramStart"/>
      <w:r w:rsidRPr="00707399">
        <w:rPr>
          <w:rFonts w:ascii="Times New Roman" w:hAnsi="Times New Roman" w:cs="Times New Roman"/>
          <w:sz w:val="18"/>
        </w:rPr>
        <w:t xml:space="preserve">Evidence for recombination of mitochondrial DNA in triploid </w:t>
      </w:r>
      <w:proofErr w:type="spellStart"/>
      <w:r w:rsidRPr="00707399">
        <w:rPr>
          <w:rFonts w:ascii="Times New Roman" w:hAnsi="Times New Roman" w:cs="Times New Roman"/>
          <w:sz w:val="18"/>
        </w:rPr>
        <w:t>crucian</w:t>
      </w:r>
      <w:proofErr w:type="spellEnd"/>
      <w:r w:rsidRPr="00707399">
        <w:rPr>
          <w:rFonts w:ascii="Times New Roman" w:hAnsi="Times New Roman" w:cs="Times New Roman"/>
          <w:sz w:val="18"/>
        </w:rPr>
        <w:t xml:space="preserve"> carp.</w:t>
      </w:r>
      <w:proofErr w:type="gramEnd"/>
      <w:r w:rsidRPr="00707399">
        <w:rPr>
          <w:rFonts w:ascii="Times New Roman" w:hAnsi="Times New Roman" w:cs="Times New Roman"/>
          <w:sz w:val="18"/>
        </w:rPr>
        <w:t xml:space="preserve"> Genetics 172</w:t>
      </w:r>
      <w:r w:rsidR="00E015F6">
        <w:rPr>
          <w:rFonts w:ascii="Times New Roman" w:hAnsi="Times New Roman" w:cs="Times New Roman" w:hint="eastAsia"/>
          <w:sz w:val="18"/>
        </w:rPr>
        <w:t xml:space="preserve">, </w:t>
      </w:r>
      <w:r w:rsidRPr="00707399">
        <w:rPr>
          <w:rFonts w:ascii="Times New Roman" w:hAnsi="Times New Roman" w:cs="Times New Roman"/>
          <w:sz w:val="18"/>
        </w:rPr>
        <w:t>1745-1749.</w:t>
      </w:r>
    </w:p>
    <w:p w:rsidR="0018616C" w:rsidRDefault="00E064C1" w:rsidP="00E015F6">
      <w:pPr>
        <w:autoSpaceDE w:val="0"/>
        <w:autoSpaceDN w:val="0"/>
        <w:adjustRightInd w:val="0"/>
        <w:spacing w:line="360" w:lineRule="auto"/>
        <w:ind w:left="270" w:hangingChars="150" w:hanging="270"/>
        <w:rPr>
          <w:rFonts w:ascii="Times New Roman" w:hAnsi="Times New Roman" w:cs="Times New Roman"/>
          <w:sz w:val="18"/>
        </w:rPr>
      </w:pPr>
      <w:r w:rsidRPr="00707399">
        <w:rPr>
          <w:rFonts w:ascii="Times New Roman" w:hAnsi="Times New Roman" w:cs="Times New Roman"/>
          <w:sz w:val="18"/>
        </w:rPr>
        <w:t>Hall</w:t>
      </w:r>
      <w:r w:rsidR="00E015F6">
        <w:rPr>
          <w:rFonts w:ascii="Times New Roman" w:hAnsi="Times New Roman" w:cs="Times New Roman" w:hint="eastAsia"/>
          <w:sz w:val="18"/>
        </w:rPr>
        <w:t>,</w:t>
      </w:r>
      <w:r w:rsidRPr="00707399">
        <w:rPr>
          <w:rFonts w:ascii="Times New Roman" w:hAnsi="Times New Roman" w:cs="Times New Roman"/>
          <w:sz w:val="18"/>
        </w:rPr>
        <w:t xml:space="preserve"> T</w:t>
      </w:r>
      <w:r w:rsidR="00E015F6">
        <w:rPr>
          <w:rFonts w:ascii="Times New Roman" w:hAnsi="Times New Roman" w:cs="Times New Roman" w:hint="eastAsia"/>
          <w:sz w:val="18"/>
        </w:rPr>
        <w:t>.</w:t>
      </w:r>
      <w:r w:rsidRPr="00707399">
        <w:rPr>
          <w:rFonts w:ascii="Times New Roman" w:hAnsi="Times New Roman" w:cs="Times New Roman"/>
          <w:sz w:val="18"/>
        </w:rPr>
        <w:t>A</w:t>
      </w:r>
      <w:r w:rsidR="00E015F6">
        <w:rPr>
          <w:rFonts w:ascii="Times New Roman" w:hAnsi="Times New Roman" w:cs="Times New Roman" w:hint="eastAsia"/>
          <w:sz w:val="18"/>
        </w:rPr>
        <w:t>. (1999)</w:t>
      </w:r>
      <w:r w:rsidRPr="00707399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707399">
        <w:rPr>
          <w:rFonts w:ascii="Times New Roman" w:hAnsi="Times New Roman" w:cs="Times New Roman"/>
          <w:sz w:val="18"/>
        </w:rPr>
        <w:t>BioEdit</w:t>
      </w:r>
      <w:proofErr w:type="spellEnd"/>
      <w:r w:rsidRPr="00707399">
        <w:rPr>
          <w:rFonts w:ascii="Times New Roman" w:hAnsi="Times New Roman" w:cs="Times New Roman"/>
          <w:sz w:val="18"/>
        </w:rPr>
        <w:t>: a user-friendly biological sequence alignment editor and analysis program for</w:t>
      </w:r>
      <w:r w:rsidRPr="00707399">
        <w:rPr>
          <w:sz w:val="18"/>
        </w:rPr>
        <w:t xml:space="preserve"> </w:t>
      </w:r>
      <w:r w:rsidRPr="00707399">
        <w:rPr>
          <w:rFonts w:ascii="Times New Roman" w:hAnsi="Times New Roman" w:cs="Times New Roman"/>
          <w:sz w:val="18"/>
        </w:rPr>
        <w:t xml:space="preserve">Windows 95/98/NT[C]//. </w:t>
      </w:r>
      <w:proofErr w:type="gramStart"/>
      <w:r w:rsidRPr="00707399">
        <w:rPr>
          <w:rFonts w:ascii="Times New Roman" w:hAnsi="Times New Roman" w:cs="Times New Roman"/>
          <w:sz w:val="18"/>
        </w:rPr>
        <w:t>Nucleic acids symposium series.</w:t>
      </w:r>
      <w:proofErr w:type="gramEnd"/>
      <w:r w:rsidRPr="00707399">
        <w:rPr>
          <w:rFonts w:ascii="Times New Roman" w:hAnsi="Times New Roman" w:cs="Times New Roman"/>
          <w:sz w:val="18"/>
        </w:rPr>
        <w:t xml:space="preserve"> [London]: Information</w:t>
      </w:r>
      <w:r w:rsidRPr="00707399">
        <w:rPr>
          <w:rFonts w:ascii="Times New Roman" w:hAnsi="Times New Roman" w:cs="Times New Roman" w:hint="eastAsia"/>
          <w:sz w:val="18"/>
        </w:rPr>
        <w:t>.</w:t>
      </w:r>
      <w:bookmarkStart w:id="1" w:name="_ENREF_35"/>
      <w:r w:rsidR="00035829" w:rsidRPr="00707399">
        <w:rPr>
          <w:rFonts w:ascii="Times New Roman" w:hAnsi="Times New Roman" w:cs="Times New Roman" w:hint="eastAsia"/>
          <w:sz w:val="18"/>
        </w:rPr>
        <w:t xml:space="preserve"> </w:t>
      </w:r>
    </w:p>
    <w:bookmarkEnd w:id="1"/>
    <w:p w:rsidR="00117110" w:rsidRDefault="00117110" w:rsidP="00E015F6"/>
    <w:sectPr w:rsidR="001171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7BE" w:rsidRDefault="002B27BE" w:rsidP="00E064C1">
      <w:r>
        <w:separator/>
      </w:r>
    </w:p>
  </w:endnote>
  <w:endnote w:type="continuationSeparator" w:id="0">
    <w:p w:rsidR="002B27BE" w:rsidRDefault="002B27BE" w:rsidP="00E0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宋体"/>
    <w:panose1 w:val="00000000000000000000"/>
    <w:charset w:val="86"/>
    <w:family w:val="roman"/>
    <w:notTrueType/>
    <w:pitch w:val="default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7BE" w:rsidRDefault="002B27BE" w:rsidP="00E064C1">
      <w:r>
        <w:separator/>
      </w:r>
    </w:p>
  </w:footnote>
  <w:footnote w:type="continuationSeparator" w:id="0">
    <w:p w:rsidR="002B27BE" w:rsidRDefault="002B27BE" w:rsidP="00E06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01DF"/>
    <w:multiLevelType w:val="hybridMultilevel"/>
    <w:tmpl w:val="BD7CF7CA"/>
    <w:lvl w:ilvl="0" w:tplc="3140CD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34A27AD"/>
    <w:multiLevelType w:val="hybridMultilevel"/>
    <w:tmpl w:val="AA76F2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054"/>
    <w:rsid w:val="00035829"/>
    <w:rsid w:val="00117110"/>
    <w:rsid w:val="00140DE4"/>
    <w:rsid w:val="0018616C"/>
    <w:rsid w:val="001C326D"/>
    <w:rsid w:val="001D766C"/>
    <w:rsid w:val="002B27BE"/>
    <w:rsid w:val="00315C03"/>
    <w:rsid w:val="0046527C"/>
    <w:rsid w:val="004F744F"/>
    <w:rsid w:val="0055265F"/>
    <w:rsid w:val="0057031C"/>
    <w:rsid w:val="00592C8D"/>
    <w:rsid w:val="005949C7"/>
    <w:rsid w:val="00624F04"/>
    <w:rsid w:val="006A479D"/>
    <w:rsid w:val="00707399"/>
    <w:rsid w:val="00752669"/>
    <w:rsid w:val="007B57A3"/>
    <w:rsid w:val="007F5FA9"/>
    <w:rsid w:val="00925054"/>
    <w:rsid w:val="009C4186"/>
    <w:rsid w:val="00A16C62"/>
    <w:rsid w:val="00AD70D2"/>
    <w:rsid w:val="00B1675D"/>
    <w:rsid w:val="00C24D83"/>
    <w:rsid w:val="00C81122"/>
    <w:rsid w:val="00CE69B0"/>
    <w:rsid w:val="00E015F6"/>
    <w:rsid w:val="00E064C1"/>
    <w:rsid w:val="00E26162"/>
    <w:rsid w:val="00F17371"/>
    <w:rsid w:val="00F75968"/>
    <w:rsid w:val="00F94AA0"/>
    <w:rsid w:val="00FB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4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6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64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6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64C1"/>
    <w:rPr>
      <w:sz w:val="18"/>
      <w:szCs w:val="18"/>
    </w:rPr>
  </w:style>
  <w:style w:type="character" w:styleId="a5">
    <w:name w:val="Hyperlink"/>
    <w:basedOn w:val="a0"/>
    <w:uiPriority w:val="99"/>
    <w:unhideWhenUsed/>
    <w:rsid w:val="00E064C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35829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70739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073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4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6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64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6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64C1"/>
    <w:rPr>
      <w:sz w:val="18"/>
      <w:szCs w:val="18"/>
    </w:rPr>
  </w:style>
  <w:style w:type="character" w:styleId="a5">
    <w:name w:val="Hyperlink"/>
    <w:basedOn w:val="a0"/>
    <w:uiPriority w:val="99"/>
    <w:unhideWhenUsed/>
    <w:rsid w:val="00E064C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35829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70739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073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574</Words>
  <Characters>3277</Characters>
  <Application>Microsoft Office Word</Application>
  <DocSecurity>0</DocSecurity>
  <Lines>27</Lines>
  <Paragraphs>7</Paragraphs>
  <ScaleCrop>false</ScaleCrop>
  <Company>Microsoft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16</cp:revision>
  <dcterms:created xsi:type="dcterms:W3CDTF">2019-05-20T12:42:00Z</dcterms:created>
  <dcterms:modified xsi:type="dcterms:W3CDTF">2021-12-23T07:11:00Z</dcterms:modified>
</cp:coreProperties>
</file>