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3643C" w14:textId="77777777" w:rsidR="00DB4611" w:rsidRPr="00DB4611" w:rsidRDefault="00DB4611" w:rsidP="00DB4611">
      <w:pPr>
        <w:widowControl/>
        <w:spacing w:line="240" w:lineRule="auto"/>
        <w:ind w:firstLine="442"/>
        <w:jc w:val="center"/>
        <w:rPr>
          <w:b/>
          <w:bCs/>
          <w:sz w:val="22"/>
          <w:szCs w:val="21"/>
        </w:rPr>
      </w:pPr>
      <w:r w:rsidRPr="00DB4611">
        <w:rPr>
          <w:b/>
          <w:bCs/>
          <w:sz w:val="22"/>
          <w:szCs w:val="21"/>
        </w:rPr>
        <w:t xml:space="preserve">Supplemental table 2 TF rank of the DEGs in </w:t>
      </w:r>
      <w:r w:rsidRPr="00DB4611">
        <w:rPr>
          <w:b/>
          <w:bCs/>
          <w:i/>
          <w:iCs/>
          <w:sz w:val="22"/>
          <w:szCs w:val="21"/>
        </w:rPr>
        <w:t>p. pastoris</w:t>
      </w:r>
      <w:r w:rsidRPr="00DB4611">
        <w:fldChar w:fldCharType="begin"/>
      </w:r>
      <w:r w:rsidRPr="00DB4611">
        <w:instrText xml:space="preserve"> </w:instrText>
      </w:r>
      <w:r w:rsidRPr="00DB4611">
        <w:rPr>
          <w:rFonts w:hint="eastAsia"/>
        </w:rPr>
        <w:instrText xml:space="preserve">LINK </w:instrText>
      </w:r>
      <w:r w:rsidRPr="00DB4611">
        <w:instrText>Excel.Sheet.8</w:instrText>
      </w:r>
      <w:r w:rsidRPr="00DB4611">
        <w:rPr>
          <w:rFonts w:hint="eastAsia"/>
        </w:rPr>
        <w:instrText xml:space="preserve"> D:\\</w:instrText>
      </w:r>
      <w:r w:rsidRPr="00DB4611">
        <w:rPr>
          <w:rFonts w:hint="eastAsia"/>
        </w:rPr>
        <w:instrText>文档</w:instrText>
      </w:r>
      <w:r w:rsidRPr="00DB4611">
        <w:rPr>
          <w:rFonts w:hint="eastAsia"/>
        </w:rPr>
        <w:instrText>\\hcsw\\</w:instrText>
      </w:r>
      <w:r w:rsidRPr="00DB4611">
        <w:rPr>
          <w:rFonts w:hint="eastAsia"/>
        </w:rPr>
        <w:instrText>实验计划</w:instrText>
      </w:r>
      <w:r w:rsidRPr="00DB4611">
        <w:rPr>
          <w:rFonts w:hint="eastAsia"/>
        </w:rPr>
        <w:instrText>\\</w:instrText>
      </w:r>
      <w:r w:rsidRPr="00DB4611">
        <w:rPr>
          <w:rFonts w:hint="eastAsia"/>
        </w:rPr>
        <w:instrText>实验内容</w:instrText>
      </w:r>
      <w:r w:rsidRPr="00DB4611">
        <w:rPr>
          <w:rFonts w:hint="eastAsia"/>
        </w:rPr>
        <w:instrText>\\qRT-PCR\\</w:instrText>
      </w:r>
      <w:r w:rsidRPr="00DB4611">
        <w:rPr>
          <w:rFonts w:hint="eastAsia"/>
        </w:rPr>
        <w:instrText>副本</w:instrText>
      </w:r>
      <w:r w:rsidRPr="00DB4611">
        <w:rPr>
          <w:rFonts w:hint="eastAsia"/>
        </w:rPr>
        <w:instrText>2022010302.xls</w:instrText>
      </w:r>
      <w:r w:rsidRPr="00DB4611">
        <w:instrText xml:space="preserve"> Sheet3!R1C1:R27C6 </w:instrText>
      </w:r>
      <w:r w:rsidRPr="00DB4611">
        <w:rPr>
          <w:rFonts w:hint="eastAsia"/>
        </w:rPr>
        <w:instrText>\a \f 4 \h</w:instrText>
      </w:r>
      <w:r w:rsidRPr="00DB4611">
        <w:instrText xml:space="preserve">  \* MERGEFORMAT </w:instrText>
      </w:r>
      <w:r w:rsidRPr="00DB4611">
        <w:fldChar w:fldCharType="separate"/>
      </w:r>
    </w:p>
    <w:tbl>
      <w:tblPr>
        <w:tblW w:w="14505" w:type="dxa"/>
        <w:tblLook w:val="04A0" w:firstRow="1" w:lastRow="0" w:firstColumn="1" w:lastColumn="0" w:noHBand="0" w:noVBand="1"/>
      </w:tblPr>
      <w:tblGrid>
        <w:gridCol w:w="2431"/>
        <w:gridCol w:w="2432"/>
        <w:gridCol w:w="5037"/>
        <w:gridCol w:w="1535"/>
        <w:gridCol w:w="1535"/>
        <w:gridCol w:w="1535"/>
      </w:tblGrid>
      <w:tr w:rsidR="00DB4611" w:rsidRPr="00DB4611" w14:paraId="449C1406" w14:textId="77777777" w:rsidTr="00DB4611">
        <w:trPr>
          <w:trHeight w:val="347"/>
        </w:trPr>
        <w:tc>
          <w:tcPr>
            <w:tcW w:w="243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901F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DEGs</w:t>
            </w:r>
          </w:p>
        </w:tc>
        <w:tc>
          <w:tcPr>
            <w:tcW w:w="243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DA5C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Transcription Factor</w:t>
            </w:r>
          </w:p>
        </w:tc>
        <w:tc>
          <w:tcPr>
            <w:tcW w:w="503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E2BC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2FCCA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% in user set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8966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i/>
                <w:iCs/>
                <w:sz w:val="22"/>
              </w:rPr>
            </w:pPr>
            <w:r w:rsidRPr="00DB4611">
              <w:rPr>
                <w:sz w:val="22"/>
              </w:rPr>
              <w:t xml:space="preserve">% in </w:t>
            </w:r>
            <w:r w:rsidRPr="00DB4611">
              <w:rPr>
                <w:i/>
                <w:iCs/>
                <w:sz w:val="22"/>
              </w:rPr>
              <w:t>kphaffii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E5F56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p-value</w:t>
            </w:r>
          </w:p>
        </w:tc>
      </w:tr>
      <w:tr w:rsidR="00DB4611" w:rsidRPr="00DB4611" w14:paraId="204D253D" w14:textId="77777777" w:rsidTr="00DB4611">
        <w:trPr>
          <w:trHeight w:val="347"/>
        </w:trPr>
        <w:tc>
          <w:tcPr>
            <w:tcW w:w="2431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B9035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UP (GL)</w:t>
            </w:r>
          </w:p>
        </w:tc>
        <w:tc>
          <w:tcPr>
            <w:tcW w:w="243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C226A6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CAY70887</w:t>
            </w:r>
          </w:p>
        </w:tc>
        <w:tc>
          <w:tcPr>
            <w:tcW w:w="503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51ACC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Hypothetical protein</w:t>
            </w:r>
          </w:p>
        </w:tc>
        <w:tc>
          <w:tcPr>
            <w:tcW w:w="153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5E65D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34.58%</w:t>
            </w:r>
          </w:p>
        </w:tc>
        <w:tc>
          <w:tcPr>
            <w:tcW w:w="153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77078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20.01%</w:t>
            </w:r>
          </w:p>
        </w:tc>
        <w:tc>
          <w:tcPr>
            <w:tcW w:w="153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68DF5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0.023473</w:t>
            </w:r>
          </w:p>
        </w:tc>
      </w:tr>
      <w:tr w:rsidR="00DB4611" w:rsidRPr="00DB4611" w14:paraId="6BAC5051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A9A48B6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E446C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CAY71800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7B55B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Zinc cluster transcriptional activator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954EFC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0.32%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04082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42.86%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B92AD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0.025152</w:t>
            </w:r>
          </w:p>
        </w:tc>
      </w:tr>
      <w:tr w:rsidR="00DB4611" w:rsidRPr="00DB4611" w14:paraId="384A769D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4C921CB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63E0D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CAY69410</w:t>
            </w:r>
          </w:p>
        </w:tc>
        <w:tc>
          <w:tcPr>
            <w:tcW w:w="503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B4409D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Zinc cluster transcriptional activator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1F919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0.21%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211D6D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40.00%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72DB0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0.046661</w:t>
            </w:r>
          </w:p>
        </w:tc>
      </w:tr>
      <w:tr w:rsidR="00DB4611" w:rsidRPr="00DB4611" w14:paraId="1B65F99C" w14:textId="77777777" w:rsidTr="00DB4611">
        <w:trPr>
          <w:trHeight w:val="347"/>
        </w:trPr>
        <w:tc>
          <w:tcPr>
            <w:tcW w:w="2431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B5264D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DOWN (GL)</w:t>
            </w:r>
          </w:p>
        </w:tc>
        <w:tc>
          <w:tcPr>
            <w:tcW w:w="243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8B137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CAY68570</w:t>
            </w:r>
          </w:p>
        </w:tc>
        <w:tc>
          <w:tcPr>
            <w:tcW w:w="503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769E9C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Lactose regulatory protein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AFB37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14.76%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84D28A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30.37%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8DF11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3.59E-08</w:t>
            </w:r>
          </w:p>
        </w:tc>
      </w:tr>
      <w:tr w:rsidR="00DB4611" w:rsidRPr="00DB4611" w14:paraId="7DC38A1E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225A6D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7D954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CAY71743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D4166A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Carbon source-responsive zinc-finger transcription factor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6CA9A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50.66%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B4B6D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23.12%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D7542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0.000213</w:t>
            </w:r>
          </w:p>
        </w:tc>
      </w:tr>
      <w:tr w:rsidR="00DB4611" w:rsidRPr="00DB4611" w14:paraId="6C3BABF8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196A51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478D4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CAY71429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3287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Proposed transcriptional activator, member of the Gal4p family of zinc cluster proteins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354BD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19.17%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ABE17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24.23%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F60C1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0.005117</w:t>
            </w:r>
          </w:p>
        </w:tc>
      </w:tr>
      <w:tr w:rsidR="00DB4611" w:rsidRPr="00DB4611" w14:paraId="45588ED0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4841377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F9992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CAY68204</w:t>
            </w:r>
          </w:p>
        </w:tc>
        <w:tc>
          <w:tcPr>
            <w:tcW w:w="503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74A37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Hypothetical protein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AEE3B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1.97%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62D02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30.43%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D7440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0.02163</w:t>
            </w:r>
          </w:p>
        </w:tc>
      </w:tr>
      <w:tr w:rsidR="00DB4611" w:rsidRPr="00DB4611" w14:paraId="1586B6C9" w14:textId="77777777" w:rsidTr="00DB4611">
        <w:trPr>
          <w:trHeight w:val="347"/>
        </w:trPr>
        <w:tc>
          <w:tcPr>
            <w:tcW w:w="2431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6BA11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UP (GG)</w:t>
            </w:r>
          </w:p>
        </w:tc>
        <w:tc>
          <w:tcPr>
            <w:tcW w:w="243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10064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CAY68204</w:t>
            </w:r>
          </w:p>
        </w:tc>
        <w:tc>
          <w:tcPr>
            <w:tcW w:w="503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CD0B9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Hypothetical protein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424BC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2.34%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61629D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31.88%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10F4A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0.002232</w:t>
            </w:r>
          </w:p>
        </w:tc>
      </w:tr>
      <w:tr w:rsidR="00DB4611" w:rsidRPr="00DB4611" w14:paraId="753FB9AC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C1F0A1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D41D9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CAY70887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7F9A3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Hypothetical protein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4B4B8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35.00%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9C577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20.32%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D3AA7A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0.010889</w:t>
            </w:r>
          </w:p>
        </w:tc>
      </w:tr>
      <w:tr w:rsidR="00DB4611" w:rsidRPr="00DB4611" w14:paraId="5DC4CF59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8C2F3E5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36E2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CAY71800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74F54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Zinc cluster transcriptional activator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F37AD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0.32%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BC6B36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42.86%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69E00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0.025434</w:t>
            </w:r>
          </w:p>
        </w:tc>
      </w:tr>
      <w:tr w:rsidR="00DB4611" w:rsidRPr="00DB4611" w14:paraId="7BB0F8E0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25382DD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D049F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CAY69410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B1DE2C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Zinc cluster transcriptional activator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5113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0.21%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92D6B5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40.00%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43A22A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0.047063</w:t>
            </w:r>
          </w:p>
        </w:tc>
      </w:tr>
      <w:tr w:rsidR="00DB4611" w:rsidRPr="00DB4611" w14:paraId="0047B613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4F48B57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67700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CAY70604</w:t>
            </w:r>
          </w:p>
        </w:tc>
        <w:tc>
          <w:tcPr>
            <w:tcW w:w="503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417A7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Zinc-finger protein involved in transcriptional control of both nuclear and mitochondrial genes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02CF8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1.91%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DFB09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25.71%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86DFE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0.047742</w:t>
            </w:r>
          </w:p>
        </w:tc>
      </w:tr>
      <w:tr w:rsidR="00DB4611" w:rsidRPr="00DB4611" w14:paraId="73D5E146" w14:textId="77777777" w:rsidTr="00DB4611">
        <w:trPr>
          <w:trHeight w:val="347"/>
        </w:trPr>
        <w:tc>
          <w:tcPr>
            <w:tcW w:w="2431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20A9C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DOWN (GG)</w:t>
            </w:r>
          </w:p>
        </w:tc>
        <w:tc>
          <w:tcPr>
            <w:tcW w:w="243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1E1DF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CAY71429</w:t>
            </w:r>
          </w:p>
        </w:tc>
        <w:tc>
          <w:tcPr>
            <w:tcW w:w="503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6FAF4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Proposed transcriptional activator, member of the Gal4p family of zinc cluster proteins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A4BD0A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21.64%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F51EF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15.08%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B0FC8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0.000275</w:t>
            </w:r>
          </w:p>
        </w:tc>
      </w:tr>
      <w:tr w:rsidR="00DB4611" w:rsidRPr="00DB4611" w14:paraId="0384275A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F3026D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4F4CB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CAY71743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3FDCE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Carbon source-responsive zinc-finger transcription factor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984F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51.96%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3FFBC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13.08%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AB1CF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0.000776</w:t>
            </w:r>
          </w:p>
        </w:tc>
      </w:tr>
      <w:tr w:rsidR="00DB4611" w:rsidRPr="00DB4611" w14:paraId="10CF2479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FE64A75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C3757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CAY71926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7F60E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Hypothetical protein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B4661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20.95%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BE403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14.15%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B2B4C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0.004287</w:t>
            </w:r>
          </w:p>
        </w:tc>
      </w:tr>
      <w:tr w:rsidR="00DB4611" w:rsidRPr="00DB4611" w14:paraId="73B6FE66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75B6DD1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4BCE5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CAY68570</w:t>
            </w:r>
          </w:p>
        </w:tc>
        <w:tc>
          <w:tcPr>
            <w:tcW w:w="503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378825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Lactose regulatory protein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6EB13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12.78%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903C5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14.51%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673DB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0.012977</w:t>
            </w:r>
          </w:p>
        </w:tc>
      </w:tr>
      <w:tr w:rsidR="00DB4611" w:rsidRPr="00DB4611" w14:paraId="2975ECED" w14:textId="77777777" w:rsidTr="00DB4611">
        <w:trPr>
          <w:trHeight w:val="347"/>
        </w:trPr>
        <w:tc>
          <w:tcPr>
            <w:tcW w:w="2431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4A915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lastRenderedPageBreak/>
              <w:t>UP (GD)</w:t>
            </w:r>
          </w:p>
        </w:tc>
        <w:tc>
          <w:tcPr>
            <w:tcW w:w="243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B7251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CAY71743</w:t>
            </w:r>
          </w:p>
        </w:tc>
        <w:tc>
          <w:tcPr>
            <w:tcW w:w="5037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17368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Carbon source-responsive zinc-finger transcription factor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92C776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53.23%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FAB01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7.08%</w:t>
            </w:r>
          </w:p>
        </w:tc>
        <w:tc>
          <w:tcPr>
            <w:tcW w:w="153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4335D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0.00326</w:t>
            </w:r>
          </w:p>
        </w:tc>
      </w:tr>
      <w:tr w:rsidR="00DB4611" w:rsidRPr="00DB4611" w14:paraId="4995260C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C0F015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B2985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CAY71004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8B393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Hypothetical protein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1F52B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0.65%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B51ED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20.00%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6D926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0.019617</w:t>
            </w:r>
          </w:p>
        </w:tc>
      </w:tr>
      <w:tr w:rsidR="00DB4611" w:rsidRPr="00DB4611" w14:paraId="4E6FC850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9E1648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DAD53A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CAY69410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32FCD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Zinc cluster transcriptional activator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1ABE16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0.32%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FB471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20.00%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E3ACF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0.03286</w:t>
            </w:r>
          </w:p>
        </w:tc>
      </w:tr>
      <w:tr w:rsidR="00DB4611" w:rsidRPr="00DB4611" w14:paraId="33CF9123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164889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D804E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CAY68691</w:t>
            </w:r>
          </w:p>
        </w:tc>
        <w:tc>
          <w:tcPr>
            <w:tcW w:w="5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411725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tRNA methyltransferase, localizes to both the nucleus and mitochondrion to produce the modified base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21986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0.32%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E120A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16.67%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AD9F9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0.047326</w:t>
            </w:r>
          </w:p>
        </w:tc>
      </w:tr>
      <w:tr w:rsidR="00DB4611" w:rsidRPr="00DB4611" w14:paraId="760A8919" w14:textId="77777777" w:rsidTr="00DB4611">
        <w:trPr>
          <w:trHeight w:val="347"/>
        </w:trPr>
        <w:tc>
          <w:tcPr>
            <w:tcW w:w="2431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3CFFB12D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3CCD6F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CAY69995</w:t>
            </w:r>
          </w:p>
        </w:tc>
        <w:tc>
          <w:tcPr>
            <w:tcW w:w="5037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A1FD1C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Peptide methionine sulfoxide reductase, reverses the oxidation of methionine residues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77D03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0.32%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7BE54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16.67%</w:t>
            </w:r>
          </w:p>
        </w:tc>
        <w:tc>
          <w:tcPr>
            <w:tcW w:w="153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170AEB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0.047326</w:t>
            </w:r>
          </w:p>
        </w:tc>
      </w:tr>
      <w:tr w:rsidR="00DB4611" w:rsidRPr="00DB4611" w14:paraId="50DCD338" w14:textId="77777777" w:rsidTr="00DB4611">
        <w:trPr>
          <w:trHeight w:val="347"/>
        </w:trPr>
        <w:tc>
          <w:tcPr>
            <w:tcW w:w="2431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3A78F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DOWN (GD)</w:t>
            </w:r>
          </w:p>
        </w:tc>
        <w:tc>
          <w:tcPr>
            <w:tcW w:w="243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3FA9B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CAY68204</w:t>
            </w:r>
          </w:p>
        </w:tc>
        <w:tc>
          <w:tcPr>
            <w:tcW w:w="503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5ED9B4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Hypothetical protein</w:t>
            </w:r>
          </w:p>
        </w:tc>
        <w:tc>
          <w:tcPr>
            <w:tcW w:w="153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28A6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3.56%</w:t>
            </w:r>
          </w:p>
        </w:tc>
        <w:tc>
          <w:tcPr>
            <w:tcW w:w="153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14A495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14.49%</w:t>
            </w:r>
          </w:p>
        </w:tc>
        <w:tc>
          <w:tcPr>
            <w:tcW w:w="153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FAA019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0.001261</w:t>
            </w:r>
          </w:p>
        </w:tc>
      </w:tr>
      <w:tr w:rsidR="00DB4611" w:rsidRPr="00DB4611" w14:paraId="459A44C6" w14:textId="77777777" w:rsidTr="00DB4611">
        <w:trPr>
          <w:trHeight w:val="75"/>
        </w:trPr>
        <w:tc>
          <w:tcPr>
            <w:tcW w:w="2431" w:type="dxa"/>
            <w:vMerge/>
            <w:vAlign w:val="center"/>
            <w:hideMark/>
          </w:tcPr>
          <w:p w14:paraId="429FFA0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shd w:val="clear" w:color="auto" w:fill="auto"/>
            <w:noWrap/>
            <w:vAlign w:val="center"/>
            <w:hideMark/>
          </w:tcPr>
          <w:p w14:paraId="0E4729CC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CAY69410</w:t>
            </w:r>
          </w:p>
        </w:tc>
        <w:tc>
          <w:tcPr>
            <w:tcW w:w="5037" w:type="dxa"/>
            <w:shd w:val="clear" w:color="auto" w:fill="auto"/>
            <w:noWrap/>
            <w:vAlign w:val="center"/>
            <w:hideMark/>
          </w:tcPr>
          <w:p w14:paraId="5B1B2F6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Zinc cluster transcriptional activator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3CF585E3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0.36%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321E33A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20.00%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4BB04D8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0.02731</w:t>
            </w:r>
          </w:p>
        </w:tc>
      </w:tr>
      <w:tr w:rsidR="00DB4611" w:rsidRPr="00DB4611" w14:paraId="1398116A" w14:textId="77777777" w:rsidTr="00DB4611">
        <w:trPr>
          <w:trHeight w:val="75"/>
        </w:trPr>
        <w:tc>
          <w:tcPr>
            <w:tcW w:w="2431" w:type="dxa"/>
            <w:vMerge/>
            <w:vAlign w:val="center"/>
            <w:hideMark/>
          </w:tcPr>
          <w:p w14:paraId="4A4D43E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shd w:val="clear" w:color="auto" w:fill="auto"/>
            <w:noWrap/>
            <w:vAlign w:val="center"/>
            <w:hideMark/>
          </w:tcPr>
          <w:p w14:paraId="11321AC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CAY70604</w:t>
            </w:r>
          </w:p>
        </w:tc>
        <w:tc>
          <w:tcPr>
            <w:tcW w:w="5037" w:type="dxa"/>
            <w:shd w:val="clear" w:color="auto" w:fill="auto"/>
            <w:noWrap/>
            <w:vAlign w:val="center"/>
            <w:hideMark/>
          </w:tcPr>
          <w:p w14:paraId="4A3A30CA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Zinc-finger protein involved in transcriptional control of both nuclear and mitochondrial genes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356E8FD2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2.49%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6D904E58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10.00%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541A64C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0.038154</w:t>
            </w:r>
          </w:p>
        </w:tc>
      </w:tr>
      <w:tr w:rsidR="00DB4611" w:rsidRPr="00DB4611" w14:paraId="06719931" w14:textId="77777777" w:rsidTr="00DB4611">
        <w:trPr>
          <w:trHeight w:val="75"/>
        </w:trPr>
        <w:tc>
          <w:tcPr>
            <w:tcW w:w="2431" w:type="dxa"/>
            <w:vMerge/>
            <w:vAlign w:val="center"/>
            <w:hideMark/>
          </w:tcPr>
          <w:p w14:paraId="4BE0C60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shd w:val="clear" w:color="auto" w:fill="auto"/>
            <w:noWrap/>
            <w:vAlign w:val="center"/>
            <w:hideMark/>
          </w:tcPr>
          <w:p w14:paraId="091AE9EC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CAY68691</w:t>
            </w:r>
          </w:p>
        </w:tc>
        <w:tc>
          <w:tcPr>
            <w:tcW w:w="5037" w:type="dxa"/>
            <w:shd w:val="clear" w:color="auto" w:fill="auto"/>
            <w:noWrap/>
            <w:vAlign w:val="center"/>
            <w:hideMark/>
          </w:tcPr>
          <w:p w14:paraId="688CA64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tRNA methyltransferase, localizes to both the nucleus and mitochondrion to produce the modified base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76D2C2D5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0.36%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0E896090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16.67%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474A3F7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0.039484</w:t>
            </w:r>
          </w:p>
        </w:tc>
      </w:tr>
      <w:tr w:rsidR="00DB4611" w:rsidRPr="00DB4611" w14:paraId="367232DB" w14:textId="77777777" w:rsidTr="00DB4611">
        <w:trPr>
          <w:trHeight w:val="75"/>
        </w:trPr>
        <w:tc>
          <w:tcPr>
            <w:tcW w:w="2431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4F0EA1ED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</w:p>
        </w:tc>
        <w:tc>
          <w:tcPr>
            <w:tcW w:w="243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6D29E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  CAY69995</w:t>
            </w:r>
          </w:p>
        </w:tc>
        <w:tc>
          <w:tcPr>
            <w:tcW w:w="503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AE93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Peptide methionine sulfoxide reductase, reverses the oxidation of methionine residues</w:t>
            </w: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1B987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0.36%</w:t>
            </w: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71BA6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16.67%</w:t>
            </w: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CA491" w14:textId="77777777" w:rsidR="00DB4611" w:rsidRPr="00DB4611" w:rsidRDefault="00DB4611" w:rsidP="00DB4611">
            <w:pPr>
              <w:widowControl/>
              <w:spacing w:line="240" w:lineRule="auto"/>
              <w:ind w:firstLineChars="0" w:firstLine="0"/>
              <w:rPr>
                <w:sz w:val="22"/>
              </w:rPr>
            </w:pPr>
            <w:r w:rsidRPr="00DB4611">
              <w:rPr>
                <w:sz w:val="22"/>
              </w:rPr>
              <w:t>0.039484</w:t>
            </w:r>
          </w:p>
        </w:tc>
      </w:tr>
    </w:tbl>
    <w:p w14:paraId="414C208E" w14:textId="5615CFC7" w:rsidR="00671B48" w:rsidRPr="00DB4611" w:rsidRDefault="00DB4611">
      <w:pPr>
        <w:ind w:firstLine="440"/>
      </w:pPr>
      <w:r w:rsidRPr="00DB4611">
        <w:rPr>
          <w:sz w:val="22"/>
          <w:szCs w:val="21"/>
        </w:rPr>
        <w:fldChar w:fldCharType="end"/>
      </w:r>
    </w:p>
    <w:sectPr w:rsidR="00671B48" w:rsidRPr="00DB4611" w:rsidSect="00DB46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F01C1" w14:textId="77777777" w:rsidR="00DB4611" w:rsidRDefault="00DB4611" w:rsidP="00DB4611">
      <w:pPr>
        <w:spacing w:line="240" w:lineRule="auto"/>
        <w:ind w:firstLine="480"/>
      </w:pPr>
      <w:r>
        <w:separator/>
      </w:r>
    </w:p>
  </w:endnote>
  <w:endnote w:type="continuationSeparator" w:id="0">
    <w:p w14:paraId="101DA648" w14:textId="77777777" w:rsidR="00DB4611" w:rsidRDefault="00DB4611" w:rsidP="00DB461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1DFC" w14:textId="77777777" w:rsidR="00DB4611" w:rsidRDefault="00DB461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FB63" w14:textId="77777777" w:rsidR="00DB4611" w:rsidRDefault="00DB461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208A" w14:textId="77777777" w:rsidR="00DB4611" w:rsidRDefault="00DB461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B2F8" w14:textId="77777777" w:rsidR="00DB4611" w:rsidRDefault="00DB4611" w:rsidP="00DB4611">
      <w:pPr>
        <w:spacing w:line="240" w:lineRule="auto"/>
        <w:ind w:firstLine="480"/>
      </w:pPr>
      <w:r>
        <w:separator/>
      </w:r>
    </w:p>
  </w:footnote>
  <w:footnote w:type="continuationSeparator" w:id="0">
    <w:p w14:paraId="13D7ABE4" w14:textId="77777777" w:rsidR="00DB4611" w:rsidRDefault="00DB4611" w:rsidP="00DB461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4980" w14:textId="77777777" w:rsidR="00DB4611" w:rsidRDefault="00DB4611" w:rsidP="00DB4611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3994" w14:textId="77777777" w:rsidR="00DB4611" w:rsidRDefault="00DB4611" w:rsidP="00DB461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ECB2" w14:textId="77777777" w:rsidR="00DB4611" w:rsidRDefault="00DB461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611"/>
    <w:rsid w:val="001D10BA"/>
    <w:rsid w:val="004B31C6"/>
    <w:rsid w:val="00671B48"/>
    <w:rsid w:val="00DB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3B324"/>
  <w15:chartTrackingRefBased/>
  <w15:docId w15:val="{813F4690-8E02-4E31-9B3F-B9CF3D0D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1C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B31C6"/>
    <w:pPr>
      <w:keepNext/>
      <w:keepLines/>
      <w:spacing w:beforeLines="50" w:before="50" w:afterLines="50" w:after="50"/>
      <w:jc w:val="center"/>
      <w:outlineLvl w:val="0"/>
    </w:pPr>
    <w:rPr>
      <w:rFonts w:eastAsia="黑体"/>
      <w:bCs/>
      <w:kern w:val="44"/>
      <w:sz w:val="30"/>
      <w:szCs w:val="44"/>
    </w:rPr>
  </w:style>
  <w:style w:type="paragraph" w:styleId="2">
    <w:name w:val="heading 2"/>
    <w:basedOn w:val="1"/>
    <w:next w:val="a"/>
    <w:link w:val="20"/>
    <w:uiPriority w:val="9"/>
    <w:semiHidden/>
    <w:unhideWhenUsed/>
    <w:qFormat/>
    <w:rsid w:val="004B31C6"/>
    <w:pPr>
      <w:spacing w:line="415" w:lineRule="auto"/>
      <w:jc w:val="left"/>
      <w:outlineLvl w:val="1"/>
    </w:pPr>
    <w:rPr>
      <w:rFonts w:asciiTheme="majorHAnsi" w:hAnsiTheme="majorHAnsi" w:cstheme="majorBidi"/>
      <w:bCs w:val="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1C6"/>
    <w:rPr>
      <w:rFonts w:eastAsia="黑体"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4B31C6"/>
    <w:rPr>
      <w:rFonts w:asciiTheme="majorHAnsi" w:eastAsia="黑体" w:hAnsiTheme="majorHAnsi" w:cstheme="majorBidi"/>
      <w:kern w:val="44"/>
      <w:sz w:val="36"/>
      <w:szCs w:val="32"/>
    </w:rPr>
  </w:style>
  <w:style w:type="paragraph" w:customStyle="1" w:styleId="111">
    <w:name w:val="标题1.1.1"/>
    <w:basedOn w:val="1"/>
    <w:qFormat/>
    <w:rsid w:val="004B31C6"/>
    <w:pPr>
      <w:jc w:val="left"/>
      <w:outlineLvl w:val="3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B4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4611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461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4611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一帆</dc:creator>
  <cp:keywords/>
  <dc:description/>
  <cp:lastModifiedBy>于 一帆</cp:lastModifiedBy>
  <cp:revision>2</cp:revision>
  <dcterms:created xsi:type="dcterms:W3CDTF">2022-04-24T12:20:00Z</dcterms:created>
  <dcterms:modified xsi:type="dcterms:W3CDTF">2022-04-24T12:22:00Z</dcterms:modified>
</cp:coreProperties>
</file>