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BC3EE" w14:textId="589B7EA6" w:rsidR="000B4339" w:rsidRPr="00E23BB3" w:rsidRDefault="000B4339" w:rsidP="000B4339">
      <w:pPr>
        <w:tabs>
          <w:tab w:val="left" w:pos="1064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E23BB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Table S7 </w:t>
      </w:r>
      <w:r w:rsidRPr="00E23BB3">
        <w:rPr>
          <w:rFonts w:ascii="Times New Roman" w:hAnsi="Times New Roman"/>
          <w:sz w:val="24"/>
          <w:szCs w:val="24"/>
          <w:shd w:val="clear" w:color="auto" w:fill="FFFFFF"/>
        </w:rPr>
        <w:t xml:space="preserve">Number of predicted </w:t>
      </w:r>
      <w:r w:rsidRPr="00E23BB3">
        <w:rPr>
          <w:rFonts w:ascii="Times New Roman" w:hAnsi="Times New Roman"/>
          <w:bCs/>
          <w:sz w:val="24"/>
          <w:szCs w:val="24"/>
        </w:rPr>
        <w:t xml:space="preserve">transcription factors (TFs), </w:t>
      </w:r>
      <w:r w:rsidRPr="00E23BB3">
        <w:rPr>
          <w:rFonts w:ascii="Times New Roman" w:hAnsi="Times New Roman"/>
          <w:sz w:val="24"/>
          <w:szCs w:val="24"/>
          <w:shd w:val="clear" w:color="auto" w:fill="FFFFFF"/>
        </w:rPr>
        <w:t xml:space="preserve">which can bind cognate </w:t>
      </w:r>
      <w:r w:rsidRPr="00E23BB3">
        <w:rPr>
          <w:rFonts w:ascii="Times New Roman" w:hAnsi="Times New Roman"/>
          <w:i/>
          <w:sz w:val="24"/>
          <w:szCs w:val="24"/>
        </w:rPr>
        <w:t>cis</w:t>
      </w:r>
      <w:r w:rsidRPr="00E23BB3">
        <w:rPr>
          <w:rFonts w:ascii="Times New Roman" w:hAnsi="Times New Roman"/>
          <w:sz w:val="24"/>
          <w:szCs w:val="24"/>
        </w:rPr>
        <w:t xml:space="preserve">-regulatory elements (CREs) </w:t>
      </w:r>
      <w:r w:rsidRPr="00E23BB3">
        <w:rPr>
          <w:rFonts w:ascii="Times New Roman" w:hAnsi="Times New Roman"/>
          <w:sz w:val="24"/>
          <w:szCs w:val="24"/>
          <w:shd w:val="clear" w:color="auto" w:fill="FFFFFF"/>
        </w:rPr>
        <w:t xml:space="preserve">in the promoter region of </w:t>
      </w:r>
      <w:proofErr w:type="spellStart"/>
      <w:r w:rsidRPr="00E23BB3">
        <w:rPr>
          <w:rFonts w:ascii="Times New Roman" w:hAnsi="Times New Roman"/>
          <w:i/>
          <w:sz w:val="24"/>
          <w:szCs w:val="24"/>
          <w:shd w:val="clear" w:color="auto" w:fill="FFFFFF"/>
        </w:rPr>
        <w:t>At</w:t>
      </w:r>
      <w:r w:rsidRPr="00E23BB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LLPs</w:t>
      </w:r>
      <w:proofErr w:type="spellEnd"/>
      <w:r w:rsidRPr="00E23BB3">
        <w:rPr>
          <w:rFonts w:ascii="Times New Roman" w:hAnsi="Times New Roman"/>
          <w:iCs/>
          <w:sz w:val="24"/>
          <w:szCs w:val="24"/>
          <w:shd w:val="clear" w:color="auto" w:fill="FFFFFF"/>
        </w:rPr>
        <w:t>, as well as the</w:t>
      </w:r>
      <w:r w:rsidRPr="00E23BB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r w:rsidRPr="00E23BB3">
        <w:rPr>
          <w:rFonts w:ascii="Times New Roman" w:hAnsi="Times New Roman"/>
          <w:sz w:val="24"/>
          <w:szCs w:val="24"/>
          <w:shd w:val="clear" w:color="auto" w:fill="FFFFFF"/>
        </w:rPr>
        <w:t>list of TFs not included in this study and the number of TFs that are significantly correlated under different stress conditions in both root and shoot tissues.</w:t>
      </w:r>
    </w:p>
    <w:tbl>
      <w:tblPr>
        <w:tblStyle w:val="TableGrid"/>
        <w:tblpPr w:leftFromText="180" w:rightFromText="180" w:vertAnchor="page" w:horzAnchor="margin" w:tblpY="3984"/>
        <w:tblW w:w="0" w:type="auto"/>
        <w:tblLook w:val="04A0" w:firstRow="1" w:lastRow="0" w:firstColumn="1" w:lastColumn="0" w:noHBand="0" w:noVBand="1"/>
      </w:tblPr>
      <w:tblGrid>
        <w:gridCol w:w="726"/>
        <w:gridCol w:w="1280"/>
        <w:gridCol w:w="2012"/>
        <w:gridCol w:w="1936"/>
        <w:gridCol w:w="1313"/>
        <w:gridCol w:w="2083"/>
      </w:tblGrid>
      <w:tr w:rsidR="00E23BB3" w:rsidRPr="00E23BB3" w14:paraId="10B6E562" w14:textId="77777777" w:rsidTr="000B4339">
        <w:trPr>
          <w:trHeight w:val="684"/>
        </w:trPr>
        <w:tc>
          <w:tcPr>
            <w:tcW w:w="726" w:type="dxa"/>
            <w:vMerge w:val="restart"/>
          </w:tcPr>
          <w:p w14:paraId="7894BC7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S. N.</w:t>
            </w:r>
          </w:p>
        </w:tc>
        <w:tc>
          <w:tcPr>
            <w:tcW w:w="1280" w:type="dxa"/>
            <w:vMerge w:val="restart"/>
          </w:tcPr>
          <w:p w14:paraId="7D0F0A6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E23BB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AtLLPs</w:t>
            </w:r>
            <w:proofErr w:type="spellEnd"/>
          </w:p>
        </w:tc>
        <w:tc>
          <w:tcPr>
            <w:tcW w:w="2012" w:type="dxa"/>
            <w:vMerge w:val="restart"/>
          </w:tcPr>
          <w:p w14:paraId="45100FC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Total number of TFs identified in promoter analysis</w:t>
            </w:r>
          </w:p>
        </w:tc>
        <w:tc>
          <w:tcPr>
            <w:tcW w:w="1936" w:type="dxa"/>
            <w:vMerge w:val="restart"/>
          </w:tcPr>
          <w:p w14:paraId="143A1BD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Expression data not available</w:t>
            </w:r>
          </w:p>
        </w:tc>
        <w:tc>
          <w:tcPr>
            <w:tcW w:w="3396" w:type="dxa"/>
            <w:gridSpan w:val="2"/>
          </w:tcPr>
          <w:p w14:paraId="144AB2B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Number of TFs which showed significant correlation with tested </w:t>
            </w:r>
            <w:proofErr w:type="spellStart"/>
            <w:r w:rsidRPr="00E23BB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AtLLPs</w:t>
            </w:r>
            <w:proofErr w:type="spellEnd"/>
          </w:p>
        </w:tc>
      </w:tr>
      <w:tr w:rsidR="00E23BB3" w:rsidRPr="00E23BB3" w14:paraId="292A935C" w14:textId="77777777" w:rsidTr="000B4339">
        <w:trPr>
          <w:trHeight w:val="263"/>
        </w:trPr>
        <w:tc>
          <w:tcPr>
            <w:tcW w:w="726" w:type="dxa"/>
            <w:vMerge/>
          </w:tcPr>
          <w:p w14:paraId="538A9E5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0" w:type="dxa"/>
            <w:vMerge/>
          </w:tcPr>
          <w:p w14:paraId="07E96339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12" w:type="dxa"/>
            <w:vMerge/>
          </w:tcPr>
          <w:p w14:paraId="1F903F9A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36" w:type="dxa"/>
            <w:vMerge/>
          </w:tcPr>
          <w:p w14:paraId="7BE4ABC4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3" w:type="dxa"/>
          </w:tcPr>
          <w:p w14:paraId="0E9E8095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Root</w:t>
            </w:r>
          </w:p>
        </w:tc>
        <w:tc>
          <w:tcPr>
            <w:tcW w:w="2083" w:type="dxa"/>
          </w:tcPr>
          <w:p w14:paraId="71B789B3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Shoot</w:t>
            </w:r>
          </w:p>
        </w:tc>
      </w:tr>
      <w:tr w:rsidR="00E23BB3" w:rsidRPr="00E23BB3" w14:paraId="5717778D" w14:textId="77777777" w:rsidTr="000B4339">
        <w:trPr>
          <w:trHeight w:val="273"/>
        </w:trPr>
        <w:tc>
          <w:tcPr>
            <w:tcW w:w="726" w:type="dxa"/>
          </w:tcPr>
          <w:p w14:paraId="616409A9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80" w:type="dxa"/>
          </w:tcPr>
          <w:p w14:paraId="55D37F0C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AT1g53060</w:t>
            </w:r>
          </w:p>
        </w:tc>
        <w:tc>
          <w:tcPr>
            <w:tcW w:w="2012" w:type="dxa"/>
          </w:tcPr>
          <w:p w14:paraId="2DBDC35B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63</w:t>
            </w:r>
          </w:p>
        </w:tc>
        <w:tc>
          <w:tcPr>
            <w:tcW w:w="1936" w:type="dxa"/>
          </w:tcPr>
          <w:p w14:paraId="63FC4549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AT3g48430</w:t>
            </w:r>
          </w:p>
        </w:tc>
        <w:tc>
          <w:tcPr>
            <w:tcW w:w="1313" w:type="dxa"/>
          </w:tcPr>
          <w:p w14:paraId="5FFAE972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083" w:type="dxa"/>
          </w:tcPr>
          <w:p w14:paraId="37DA91C8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</w:t>
            </w:r>
          </w:p>
        </w:tc>
      </w:tr>
      <w:tr w:rsidR="00E23BB3" w:rsidRPr="00E23BB3" w14:paraId="7FA93668" w14:textId="77777777" w:rsidTr="000B4339">
        <w:tc>
          <w:tcPr>
            <w:tcW w:w="726" w:type="dxa"/>
          </w:tcPr>
          <w:p w14:paraId="3A524A85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80" w:type="dxa"/>
          </w:tcPr>
          <w:p w14:paraId="0201922F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AT1g53070</w:t>
            </w:r>
          </w:p>
        </w:tc>
        <w:tc>
          <w:tcPr>
            <w:tcW w:w="2012" w:type="dxa"/>
          </w:tcPr>
          <w:p w14:paraId="1151BB9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</w:t>
            </w:r>
          </w:p>
        </w:tc>
        <w:tc>
          <w:tcPr>
            <w:tcW w:w="1936" w:type="dxa"/>
          </w:tcPr>
          <w:p w14:paraId="07965146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AT1g09540, AT1g19790, AT4g38910</w:t>
            </w:r>
          </w:p>
        </w:tc>
        <w:tc>
          <w:tcPr>
            <w:tcW w:w="1313" w:type="dxa"/>
          </w:tcPr>
          <w:p w14:paraId="2CB8A480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31</w:t>
            </w:r>
          </w:p>
        </w:tc>
        <w:tc>
          <w:tcPr>
            <w:tcW w:w="2083" w:type="dxa"/>
          </w:tcPr>
          <w:p w14:paraId="428B9393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E23BB3" w:rsidRPr="00E23BB3" w14:paraId="42D1E2AF" w14:textId="77777777" w:rsidTr="000B4339">
        <w:tc>
          <w:tcPr>
            <w:tcW w:w="726" w:type="dxa"/>
          </w:tcPr>
          <w:p w14:paraId="199922FA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280" w:type="dxa"/>
          </w:tcPr>
          <w:p w14:paraId="22DF9994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AT1g53080</w:t>
            </w:r>
          </w:p>
        </w:tc>
        <w:tc>
          <w:tcPr>
            <w:tcW w:w="2012" w:type="dxa"/>
          </w:tcPr>
          <w:p w14:paraId="7713848D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</w:t>
            </w:r>
          </w:p>
        </w:tc>
        <w:tc>
          <w:tcPr>
            <w:tcW w:w="1936" w:type="dxa"/>
          </w:tcPr>
          <w:p w14:paraId="42D1017F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3" w:type="dxa"/>
          </w:tcPr>
          <w:p w14:paraId="67332AB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083" w:type="dxa"/>
          </w:tcPr>
          <w:p w14:paraId="30FBB169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E23BB3" w:rsidRPr="00E23BB3" w14:paraId="363B5D5B" w14:textId="77777777" w:rsidTr="000B4339">
        <w:tc>
          <w:tcPr>
            <w:tcW w:w="726" w:type="dxa"/>
          </w:tcPr>
          <w:p w14:paraId="08F22FBD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280" w:type="dxa"/>
          </w:tcPr>
          <w:p w14:paraId="4E1E292C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AT3g16530</w:t>
            </w:r>
          </w:p>
        </w:tc>
        <w:tc>
          <w:tcPr>
            <w:tcW w:w="2012" w:type="dxa"/>
          </w:tcPr>
          <w:p w14:paraId="761E49B5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120</w:t>
            </w:r>
          </w:p>
        </w:tc>
        <w:tc>
          <w:tcPr>
            <w:tcW w:w="1936" w:type="dxa"/>
          </w:tcPr>
          <w:p w14:paraId="02FEA4F6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AT1g03800, AT1g45249, AT1g67260, AT2g21900, AT3g45150, AT3g46090, AT4g21040, AT5g01900</w:t>
            </w:r>
          </w:p>
        </w:tc>
        <w:tc>
          <w:tcPr>
            <w:tcW w:w="1313" w:type="dxa"/>
          </w:tcPr>
          <w:p w14:paraId="7E0B1CBF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2083" w:type="dxa"/>
          </w:tcPr>
          <w:p w14:paraId="0B5AD21D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</w:t>
            </w:r>
          </w:p>
        </w:tc>
      </w:tr>
      <w:tr w:rsidR="00E23BB3" w:rsidRPr="00E23BB3" w14:paraId="54D95B1D" w14:textId="77777777" w:rsidTr="000B4339">
        <w:tc>
          <w:tcPr>
            <w:tcW w:w="726" w:type="dxa"/>
          </w:tcPr>
          <w:p w14:paraId="1E79361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280" w:type="dxa"/>
          </w:tcPr>
          <w:p w14:paraId="2B1CD584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AT5g03350</w:t>
            </w:r>
          </w:p>
        </w:tc>
        <w:tc>
          <w:tcPr>
            <w:tcW w:w="2012" w:type="dxa"/>
          </w:tcPr>
          <w:p w14:paraId="0C37F589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84</w:t>
            </w:r>
          </w:p>
        </w:tc>
        <w:tc>
          <w:tcPr>
            <w:tcW w:w="1936" w:type="dxa"/>
          </w:tcPr>
          <w:p w14:paraId="59D32E4F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AT1g09540, AT1g18960, AT2g46770, AT3g46090, AT4g21330, AT4g38910, AT5g56840, AT5g61270</w:t>
            </w:r>
          </w:p>
        </w:tc>
        <w:tc>
          <w:tcPr>
            <w:tcW w:w="1313" w:type="dxa"/>
          </w:tcPr>
          <w:p w14:paraId="15A4669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39</w:t>
            </w:r>
          </w:p>
        </w:tc>
        <w:tc>
          <w:tcPr>
            <w:tcW w:w="2083" w:type="dxa"/>
          </w:tcPr>
          <w:p w14:paraId="5F016DAC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27</w:t>
            </w:r>
          </w:p>
        </w:tc>
      </w:tr>
      <w:tr w:rsidR="00E23BB3" w:rsidRPr="00E23BB3" w14:paraId="3B69139B" w14:textId="77777777" w:rsidTr="000B4339">
        <w:tc>
          <w:tcPr>
            <w:tcW w:w="726" w:type="dxa"/>
          </w:tcPr>
          <w:p w14:paraId="31895C80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80" w:type="dxa"/>
          </w:tcPr>
          <w:p w14:paraId="7DAE62BA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AT1g07460</w:t>
            </w:r>
          </w:p>
        </w:tc>
        <w:tc>
          <w:tcPr>
            <w:tcW w:w="2012" w:type="dxa"/>
          </w:tcPr>
          <w:p w14:paraId="260E7DAC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93</w:t>
            </w:r>
          </w:p>
        </w:tc>
        <w:tc>
          <w:tcPr>
            <w:tcW w:w="1936" w:type="dxa"/>
          </w:tcPr>
          <w:p w14:paraId="14F7EBF4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At1g02230</w:t>
            </w:r>
          </w:p>
          <w:p w14:paraId="0623B986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At1g31140</w:t>
            </w:r>
          </w:p>
          <w:p w14:paraId="239100E7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At1g32510</w:t>
            </w:r>
          </w:p>
          <w:p w14:paraId="0CDC72B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At2g46770</w:t>
            </w:r>
          </w:p>
          <w:p w14:paraId="002A87D1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At3g46090</w:t>
            </w:r>
          </w:p>
          <w:p w14:paraId="7AA91784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At3g51060</w:t>
            </w:r>
          </w:p>
          <w:p w14:paraId="43F824C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At4g23550</w:t>
            </w:r>
          </w:p>
          <w:p w14:paraId="21A8D2D2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At5g41570</w:t>
            </w:r>
          </w:p>
        </w:tc>
        <w:tc>
          <w:tcPr>
            <w:tcW w:w="1313" w:type="dxa"/>
          </w:tcPr>
          <w:p w14:paraId="64AC8FEA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2083" w:type="dxa"/>
          </w:tcPr>
          <w:p w14:paraId="4B19E4BD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</w:t>
            </w:r>
          </w:p>
        </w:tc>
      </w:tr>
      <w:tr w:rsidR="00E23BB3" w:rsidRPr="00E23BB3" w14:paraId="2551F74D" w14:textId="77777777" w:rsidTr="000B4339">
        <w:tc>
          <w:tcPr>
            <w:tcW w:w="726" w:type="dxa"/>
          </w:tcPr>
          <w:p w14:paraId="4921FF32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80" w:type="dxa"/>
          </w:tcPr>
          <w:p w14:paraId="3847EB7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AT3g15356</w:t>
            </w:r>
          </w:p>
        </w:tc>
        <w:tc>
          <w:tcPr>
            <w:tcW w:w="2012" w:type="dxa"/>
          </w:tcPr>
          <w:p w14:paraId="3A2221CE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161</w:t>
            </w:r>
          </w:p>
        </w:tc>
        <w:tc>
          <w:tcPr>
            <w:tcW w:w="1936" w:type="dxa"/>
          </w:tcPr>
          <w:p w14:paraId="4A77BE4B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NA</w:t>
            </w:r>
          </w:p>
        </w:tc>
        <w:tc>
          <w:tcPr>
            <w:tcW w:w="1313" w:type="dxa"/>
          </w:tcPr>
          <w:p w14:paraId="6ECC10A5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NA</w:t>
            </w:r>
          </w:p>
        </w:tc>
        <w:tc>
          <w:tcPr>
            <w:tcW w:w="2083" w:type="dxa"/>
          </w:tcPr>
          <w:p w14:paraId="25A77C22" w14:textId="77777777" w:rsidR="000B4339" w:rsidRPr="00E23BB3" w:rsidRDefault="000B4339" w:rsidP="000B43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3B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NA</w:t>
            </w:r>
          </w:p>
        </w:tc>
      </w:tr>
    </w:tbl>
    <w:p w14:paraId="6984C4DE" w14:textId="51411C7F" w:rsidR="00C02C45" w:rsidRPr="00E23BB3" w:rsidRDefault="00C02C45" w:rsidP="000B4339">
      <w:pPr>
        <w:tabs>
          <w:tab w:val="left" w:pos="1064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02C45" w:rsidRPr="00E23BB3" w:rsidSect="00DD2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54"/>
    <w:rsid w:val="000017D3"/>
    <w:rsid w:val="00002A9A"/>
    <w:rsid w:val="00032074"/>
    <w:rsid w:val="00075976"/>
    <w:rsid w:val="00081901"/>
    <w:rsid w:val="000B4339"/>
    <w:rsid w:val="000F6AB3"/>
    <w:rsid w:val="000F6F87"/>
    <w:rsid w:val="001C2CE3"/>
    <w:rsid w:val="001F55F8"/>
    <w:rsid w:val="0022548D"/>
    <w:rsid w:val="002872A4"/>
    <w:rsid w:val="002B1B54"/>
    <w:rsid w:val="003078F5"/>
    <w:rsid w:val="00316D49"/>
    <w:rsid w:val="00360273"/>
    <w:rsid w:val="00363C5F"/>
    <w:rsid w:val="00371B19"/>
    <w:rsid w:val="0045601F"/>
    <w:rsid w:val="004A27F9"/>
    <w:rsid w:val="004C3BA3"/>
    <w:rsid w:val="005B4A5D"/>
    <w:rsid w:val="005C7169"/>
    <w:rsid w:val="00635C80"/>
    <w:rsid w:val="00722460"/>
    <w:rsid w:val="00780229"/>
    <w:rsid w:val="007C51E4"/>
    <w:rsid w:val="00802372"/>
    <w:rsid w:val="0081070A"/>
    <w:rsid w:val="00814632"/>
    <w:rsid w:val="00833715"/>
    <w:rsid w:val="00857CA5"/>
    <w:rsid w:val="00866721"/>
    <w:rsid w:val="00885567"/>
    <w:rsid w:val="008B6A4F"/>
    <w:rsid w:val="008C5CC3"/>
    <w:rsid w:val="008D5473"/>
    <w:rsid w:val="008F320F"/>
    <w:rsid w:val="008F71AF"/>
    <w:rsid w:val="00900834"/>
    <w:rsid w:val="009019AF"/>
    <w:rsid w:val="0091258B"/>
    <w:rsid w:val="009B09A9"/>
    <w:rsid w:val="00A30A48"/>
    <w:rsid w:val="00A45C39"/>
    <w:rsid w:val="00A61C34"/>
    <w:rsid w:val="00A94014"/>
    <w:rsid w:val="00AA2876"/>
    <w:rsid w:val="00AB3C79"/>
    <w:rsid w:val="00B93AC3"/>
    <w:rsid w:val="00B94DEB"/>
    <w:rsid w:val="00BB7569"/>
    <w:rsid w:val="00C02C45"/>
    <w:rsid w:val="00CA51BC"/>
    <w:rsid w:val="00CE1B27"/>
    <w:rsid w:val="00D3456D"/>
    <w:rsid w:val="00DD20EA"/>
    <w:rsid w:val="00DD2416"/>
    <w:rsid w:val="00E106AC"/>
    <w:rsid w:val="00E23BB3"/>
    <w:rsid w:val="00E46EB5"/>
    <w:rsid w:val="00E52C6C"/>
    <w:rsid w:val="00E55976"/>
    <w:rsid w:val="00E85DF2"/>
    <w:rsid w:val="00E90F2F"/>
    <w:rsid w:val="00EA0D0F"/>
    <w:rsid w:val="00EF4DCA"/>
    <w:rsid w:val="00F448A2"/>
    <w:rsid w:val="00F601DC"/>
    <w:rsid w:val="00F63678"/>
    <w:rsid w:val="00F9266B"/>
    <w:rsid w:val="00FD7235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D99E"/>
  <w15:docId w15:val="{9DE7F76F-DE3D-4EF4-A6CA-3CE5AAFB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D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B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B1B5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B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63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34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94014"/>
    <w:rPr>
      <w:rFonts w:asciiTheme="minorHAnsi" w:eastAsiaTheme="minorHAnsi" w:hAnsiTheme="minorHAnsi" w:cstheme="minorBidi"/>
      <w:sz w:val="22"/>
      <w:szCs w:val="22"/>
      <w:lang w:val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A94014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A9401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B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A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A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Dr.Yogesh Mishra</cp:lastModifiedBy>
  <cp:revision>9</cp:revision>
  <dcterms:created xsi:type="dcterms:W3CDTF">2022-01-20T06:05:00Z</dcterms:created>
  <dcterms:modified xsi:type="dcterms:W3CDTF">2022-05-14T05:03:00Z</dcterms:modified>
</cp:coreProperties>
</file>