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A6791" w14:textId="163A84C6" w:rsidR="00075976" w:rsidRPr="00F22500" w:rsidRDefault="0007597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68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946"/>
        <w:gridCol w:w="1559"/>
        <w:gridCol w:w="4394"/>
        <w:gridCol w:w="2239"/>
      </w:tblGrid>
      <w:tr w:rsidR="00F22500" w:rsidRPr="00F22500" w14:paraId="0BB7BE36" w14:textId="77777777" w:rsidTr="00116730">
        <w:trPr>
          <w:trHeight w:val="358"/>
        </w:trPr>
        <w:tc>
          <w:tcPr>
            <w:tcW w:w="743" w:type="dxa"/>
            <w:shd w:val="clear" w:color="auto" w:fill="auto"/>
          </w:tcPr>
          <w:p w14:paraId="011FAC2B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S. N.</w:t>
            </w:r>
          </w:p>
        </w:tc>
        <w:tc>
          <w:tcPr>
            <w:tcW w:w="1946" w:type="dxa"/>
            <w:shd w:val="clear" w:color="auto" w:fill="auto"/>
          </w:tcPr>
          <w:p w14:paraId="371C985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AGI/Gene name</w:t>
            </w:r>
          </w:p>
        </w:tc>
        <w:tc>
          <w:tcPr>
            <w:tcW w:w="1559" w:type="dxa"/>
            <w:shd w:val="clear" w:color="auto" w:fill="auto"/>
          </w:tcPr>
          <w:p w14:paraId="5F0CBCE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Primer</w:t>
            </w:r>
          </w:p>
        </w:tc>
        <w:tc>
          <w:tcPr>
            <w:tcW w:w="4394" w:type="dxa"/>
            <w:shd w:val="clear" w:color="auto" w:fill="auto"/>
          </w:tcPr>
          <w:p w14:paraId="06B724C3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Sequence</w:t>
            </w:r>
          </w:p>
        </w:tc>
        <w:tc>
          <w:tcPr>
            <w:tcW w:w="2239" w:type="dxa"/>
          </w:tcPr>
          <w:p w14:paraId="3B0A0D9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Purpose</w:t>
            </w:r>
          </w:p>
        </w:tc>
      </w:tr>
      <w:tr w:rsidR="00F22500" w:rsidRPr="00F22500" w14:paraId="4F31C270" w14:textId="77777777" w:rsidTr="00116730">
        <w:trPr>
          <w:trHeight w:val="99"/>
        </w:trPr>
        <w:tc>
          <w:tcPr>
            <w:tcW w:w="743" w:type="dxa"/>
            <w:vMerge w:val="restart"/>
            <w:shd w:val="clear" w:color="auto" w:fill="auto"/>
          </w:tcPr>
          <w:p w14:paraId="2308D01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2424F91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AT1g53060</w:t>
            </w:r>
          </w:p>
        </w:tc>
        <w:tc>
          <w:tcPr>
            <w:tcW w:w="1559" w:type="dxa"/>
            <w:shd w:val="clear" w:color="auto" w:fill="auto"/>
          </w:tcPr>
          <w:p w14:paraId="3974102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349BFE6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ACGAGAACGGGAAAGTGACA</w:t>
            </w:r>
          </w:p>
        </w:tc>
        <w:tc>
          <w:tcPr>
            <w:tcW w:w="2239" w:type="dxa"/>
          </w:tcPr>
          <w:p w14:paraId="5F7CBB7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65A3F2B1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42FD319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0663F46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43A2D92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59714B37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ACCGGCAAAACCGACATACA</w:t>
            </w:r>
          </w:p>
        </w:tc>
        <w:tc>
          <w:tcPr>
            <w:tcW w:w="2239" w:type="dxa"/>
          </w:tcPr>
          <w:p w14:paraId="6A5F509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34780A04" w14:textId="77777777" w:rsidTr="00116730">
        <w:trPr>
          <w:trHeight w:val="99"/>
        </w:trPr>
        <w:tc>
          <w:tcPr>
            <w:tcW w:w="743" w:type="dxa"/>
            <w:vMerge w:val="restart"/>
            <w:shd w:val="clear" w:color="auto" w:fill="auto"/>
          </w:tcPr>
          <w:p w14:paraId="5DA26CD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3B35FCD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AT1g53070</w:t>
            </w:r>
          </w:p>
        </w:tc>
        <w:tc>
          <w:tcPr>
            <w:tcW w:w="1559" w:type="dxa"/>
            <w:shd w:val="clear" w:color="auto" w:fill="auto"/>
          </w:tcPr>
          <w:p w14:paraId="2132DA8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36F5DC2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CGGTTTTGCTGGTTCGATGG</w:t>
            </w:r>
          </w:p>
        </w:tc>
        <w:tc>
          <w:tcPr>
            <w:tcW w:w="2239" w:type="dxa"/>
          </w:tcPr>
          <w:p w14:paraId="110CD5F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4BE1D878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7C250D4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347B1DC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7231618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6B77983D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GCACACCAGGGTAAACCAGA</w:t>
            </w:r>
          </w:p>
        </w:tc>
        <w:tc>
          <w:tcPr>
            <w:tcW w:w="2239" w:type="dxa"/>
          </w:tcPr>
          <w:p w14:paraId="6618437C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766A2DD4" w14:textId="77777777" w:rsidTr="00116730">
        <w:trPr>
          <w:trHeight w:val="99"/>
        </w:trPr>
        <w:tc>
          <w:tcPr>
            <w:tcW w:w="743" w:type="dxa"/>
            <w:vMerge w:val="restart"/>
            <w:shd w:val="clear" w:color="auto" w:fill="auto"/>
          </w:tcPr>
          <w:p w14:paraId="323A471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00C517F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AT1g53080</w:t>
            </w:r>
          </w:p>
        </w:tc>
        <w:tc>
          <w:tcPr>
            <w:tcW w:w="1559" w:type="dxa"/>
            <w:shd w:val="clear" w:color="auto" w:fill="auto"/>
          </w:tcPr>
          <w:p w14:paraId="2436235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4BF5D589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TCATTGTTTGGCTTGCACCTG</w:t>
            </w:r>
          </w:p>
        </w:tc>
        <w:tc>
          <w:tcPr>
            <w:tcW w:w="2239" w:type="dxa"/>
          </w:tcPr>
          <w:p w14:paraId="310DB87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3769B86A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626D093C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0C08404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3397AD5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5CE143C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CGACCCATCGAACCGGAAAA</w:t>
            </w:r>
          </w:p>
        </w:tc>
        <w:tc>
          <w:tcPr>
            <w:tcW w:w="2239" w:type="dxa"/>
          </w:tcPr>
          <w:p w14:paraId="48F3434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6BB391D1" w14:textId="77777777" w:rsidTr="00116730">
        <w:trPr>
          <w:trHeight w:val="99"/>
        </w:trPr>
        <w:tc>
          <w:tcPr>
            <w:tcW w:w="743" w:type="dxa"/>
            <w:vMerge w:val="restart"/>
            <w:shd w:val="clear" w:color="auto" w:fill="auto"/>
          </w:tcPr>
          <w:p w14:paraId="6DD4935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0F268DB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AT3g16530</w:t>
            </w:r>
          </w:p>
        </w:tc>
        <w:tc>
          <w:tcPr>
            <w:tcW w:w="1559" w:type="dxa"/>
            <w:shd w:val="clear" w:color="auto" w:fill="auto"/>
          </w:tcPr>
          <w:p w14:paraId="55165B4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55B77692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CCGGTTTGGTTCTGTTTATAGGC</w:t>
            </w:r>
          </w:p>
        </w:tc>
        <w:tc>
          <w:tcPr>
            <w:tcW w:w="2239" w:type="dxa"/>
          </w:tcPr>
          <w:p w14:paraId="7A4CB47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7CDC17BE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62EDEA7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5C480A6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52C4F0D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6857F12B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AATGAAACCACGCACTTGGC</w:t>
            </w:r>
          </w:p>
        </w:tc>
        <w:tc>
          <w:tcPr>
            <w:tcW w:w="2239" w:type="dxa"/>
          </w:tcPr>
          <w:p w14:paraId="10CBFE0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3664724D" w14:textId="77777777" w:rsidTr="00116730">
        <w:trPr>
          <w:trHeight w:val="99"/>
        </w:trPr>
        <w:tc>
          <w:tcPr>
            <w:tcW w:w="743" w:type="dxa"/>
            <w:vMerge w:val="restart"/>
            <w:shd w:val="clear" w:color="auto" w:fill="auto"/>
          </w:tcPr>
          <w:p w14:paraId="2287DAB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50DF9BA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AT5g03350</w:t>
            </w:r>
          </w:p>
        </w:tc>
        <w:tc>
          <w:tcPr>
            <w:tcW w:w="1559" w:type="dxa"/>
            <w:shd w:val="clear" w:color="auto" w:fill="auto"/>
          </w:tcPr>
          <w:p w14:paraId="2D62BCA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3FEBC628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GCCTTTGATCGTTGCCCATTT</w:t>
            </w:r>
          </w:p>
        </w:tc>
        <w:tc>
          <w:tcPr>
            <w:tcW w:w="2239" w:type="dxa"/>
          </w:tcPr>
          <w:p w14:paraId="531DB98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1EA32239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4681B52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790FC0C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6C639F2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44DDADF4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TGTTCTGGAAGGTCCAACTCC</w:t>
            </w:r>
          </w:p>
        </w:tc>
        <w:tc>
          <w:tcPr>
            <w:tcW w:w="2239" w:type="dxa"/>
          </w:tcPr>
          <w:p w14:paraId="07673D3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10DD57D9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736498A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6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754053F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AT1g07460</w:t>
            </w:r>
          </w:p>
        </w:tc>
        <w:tc>
          <w:tcPr>
            <w:tcW w:w="1559" w:type="dxa"/>
            <w:shd w:val="clear" w:color="auto" w:fill="auto"/>
          </w:tcPr>
          <w:p w14:paraId="3FE2381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648FCDC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GACCTTGATCCCATTCCAGA</w:t>
            </w:r>
          </w:p>
        </w:tc>
        <w:tc>
          <w:tcPr>
            <w:tcW w:w="2239" w:type="dxa"/>
          </w:tcPr>
          <w:p w14:paraId="7BD7622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736FEFC0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167FE60B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43A8EF0A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42E7319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3A6566D6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AAGACCAATGTGTTTGCCTC</w:t>
            </w:r>
          </w:p>
        </w:tc>
        <w:tc>
          <w:tcPr>
            <w:tcW w:w="2239" w:type="dxa"/>
          </w:tcPr>
          <w:p w14:paraId="5F26ED7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5D5D0B74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284D819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7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4070C2B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AT3g15356</w:t>
            </w:r>
          </w:p>
        </w:tc>
        <w:tc>
          <w:tcPr>
            <w:tcW w:w="1559" w:type="dxa"/>
            <w:shd w:val="clear" w:color="auto" w:fill="auto"/>
          </w:tcPr>
          <w:p w14:paraId="40EB9A7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299082F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TTTGGAGCTGGTCGTTTGAA</w:t>
            </w:r>
          </w:p>
        </w:tc>
        <w:tc>
          <w:tcPr>
            <w:tcW w:w="2239" w:type="dxa"/>
          </w:tcPr>
          <w:p w14:paraId="27FE2EFB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464F08C9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558D4ACA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287B059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129171E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70CA9549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ACAATGCAGAGTAAGCCACA</w:t>
            </w:r>
          </w:p>
        </w:tc>
        <w:tc>
          <w:tcPr>
            <w:tcW w:w="2239" w:type="dxa"/>
          </w:tcPr>
          <w:p w14:paraId="26CDF57A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09E390E2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6110DB1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8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5EB1D38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AtUBQ5</w:t>
            </w:r>
          </w:p>
        </w:tc>
        <w:tc>
          <w:tcPr>
            <w:tcW w:w="1559" w:type="dxa"/>
            <w:shd w:val="clear" w:color="auto" w:fill="auto"/>
          </w:tcPr>
          <w:p w14:paraId="670DAC0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128D6049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CCAAGCCGAAGAAGATCAAG</w:t>
            </w:r>
          </w:p>
        </w:tc>
        <w:tc>
          <w:tcPr>
            <w:tcW w:w="2239" w:type="dxa"/>
          </w:tcPr>
          <w:p w14:paraId="54B39EE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4F2D81EC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7A39F1D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1BFF806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33ECB06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1A391F5D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ACTCCTTCCTCAAACGCTGA</w:t>
            </w:r>
          </w:p>
        </w:tc>
        <w:tc>
          <w:tcPr>
            <w:tcW w:w="2239" w:type="dxa"/>
          </w:tcPr>
          <w:p w14:paraId="1C74FD7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04112411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1FDE089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9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23FC31C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AtAPT1</w:t>
            </w:r>
          </w:p>
        </w:tc>
        <w:tc>
          <w:tcPr>
            <w:tcW w:w="1559" w:type="dxa"/>
            <w:shd w:val="clear" w:color="auto" w:fill="auto"/>
          </w:tcPr>
          <w:p w14:paraId="1D0E0CCA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3F0D5A07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GAGACATTTTGCGTGGGATT</w:t>
            </w:r>
          </w:p>
        </w:tc>
        <w:tc>
          <w:tcPr>
            <w:tcW w:w="2239" w:type="dxa"/>
          </w:tcPr>
          <w:p w14:paraId="7E43A4AB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1B5938A6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20A1620A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6A3AE68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70A9F100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428F7CCB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CGGGGATTTTAAGTGGAACA</w:t>
            </w:r>
          </w:p>
        </w:tc>
        <w:tc>
          <w:tcPr>
            <w:tcW w:w="2239" w:type="dxa"/>
          </w:tcPr>
          <w:p w14:paraId="15B351E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qRT-PCR</w:t>
            </w:r>
          </w:p>
        </w:tc>
      </w:tr>
      <w:tr w:rsidR="00F22500" w:rsidRPr="00F22500" w14:paraId="7511DC66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48DF013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14:paraId="2E3E445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AT5g03350:OE</w:t>
            </w:r>
          </w:p>
        </w:tc>
        <w:tc>
          <w:tcPr>
            <w:tcW w:w="1559" w:type="dxa"/>
            <w:shd w:val="clear" w:color="auto" w:fill="auto"/>
          </w:tcPr>
          <w:p w14:paraId="25D0A1A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4FD5B07F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GGGGACAAGTTTGTACAAAAAAGCAGGCTTAATGAAGATTCATAAACTC</w:t>
            </w:r>
          </w:p>
        </w:tc>
        <w:tc>
          <w:tcPr>
            <w:tcW w:w="2239" w:type="dxa"/>
            <w:vMerge w:val="restart"/>
          </w:tcPr>
          <w:p w14:paraId="53E0E08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AT5g03350::</w:t>
            </w: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CDS amplification</w:t>
            </w:r>
          </w:p>
        </w:tc>
      </w:tr>
      <w:tr w:rsidR="00F22500" w:rsidRPr="00F22500" w14:paraId="0BAF6F5E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49413AF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shd w:val="clear" w:color="auto" w:fill="auto"/>
          </w:tcPr>
          <w:p w14:paraId="667F6CE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AT5g03350:OE</w:t>
            </w:r>
          </w:p>
        </w:tc>
        <w:tc>
          <w:tcPr>
            <w:tcW w:w="1559" w:type="dxa"/>
            <w:shd w:val="clear" w:color="auto" w:fill="auto"/>
          </w:tcPr>
          <w:p w14:paraId="4181674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1C630F31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sz w:val="23"/>
                <w:szCs w:val="23"/>
              </w:rPr>
              <w:t>GGGGACCACTTTGTACAAGAAAGCTGGGTATTAGATTCTCTTGGCACT</w:t>
            </w:r>
          </w:p>
        </w:tc>
        <w:tc>
          <w:tcPr>
            <w:tcW w:w="2239" w:type="dxa"/>
            <w:vMerge/>
          </w:tcPr>
          <w:p w14:paraId="1F4A97D4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</w:p>
        </w:tc>
      </w:tr>
      <w:tr w:rsidR="00F22500" w:rsidRPr="00F22500" w14:paraId="6665C902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64502A5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11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7275002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AT5g03350:OE-seq</w:t>
            </w:r>
          </w:p>
        </w:tc>
        <w:tc>
          <w:tcPr>
            <w:tcW w:w="1559" w:type="dxa"/>
            <w:shd w:val="clear" w:color="auto" w:fill="auto"/>
          </w:tcPr>
          <w:p w14:paraId="0D92D87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55881FD5" w14:textId="77777777" w:rsidR="0060672E" w:rsidRPr="00F22500" w:rsidRDefault="0060672E" w:rsidP="0060672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ATGAAGATTCATAAACTC</w:t>
            </w:r>
          </w:p>
        </w:tc>
        <w:tc>
          <w:tcPr>
            <w:tcW w:w="2239" w:type="dxa"/>
            <w:vMerge w:val="restart"/>
          </w:tcPr>
          <w:p w14:paraId="623A01D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pDONR207::AT5g03350:CDS construct sequencing</w:t>
            </w:r>
          </w:p>
        </w:tc>
      </w:tr>
      <w:tr w:rsidR="00F22500" w:rsidRPr="00F22500" w14:paraId="7907B788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69DD302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658C837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5A9C0A0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2F3A79CD" w14:textId="77777777" w:rsidR="0060672E" w:rsidRPr="00F22500" w:rsidRDefault="0060672E" w:rsidP="0060672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TTAGATTCTCTTGGCACT</w:t>
            </w:r>
          </w:p>
        </w:tc>
        <w:tc>
          <w:tcPr>
            <w:tcW w:w="2239" w:type="dxa"/>
            <w:vMerge/>
          </w:tcPr>
          <w:p w14:paraId="715F8895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</w:p>
        </w:tc>
      </w:tr>
      <w:tr w:rsidR="00F22500" w:rsidRPr="00F22500" w14:paraId="64998CF0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3818E2E7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12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2DC5938F" w14:textId="459F25B0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i/>
                <w:sz w:val="23"/>
                <w:szCs w:val="23"/>
              </w:rPr>
              <w:t>hpt</w:t>
            </w:r>
            <w:r w:rsidRPr="00F22500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0FBA8E0C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02E82593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ATTGGGGAGTTTAGCGAGAG</w:t>
            </w:r>
          </w:p>
        </w:tc>
        <w:tc>
          <w:tcPr>
            <w:tcW w:w="2239" w:type="dxa"/>
            <w:vMerge w:val="restart"/>
          </w:tcPr>
          <w:p w14:paraId="1EF62942" w14:textId="3114391B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Transformation confirmation and homozygosity test of overexpression line</w:t>
            </w:r>
          </w:p>
        </w:tc>
      </w:tr>
      <w:tr w:rsidR="00F22500" w:rsidRPr="00F22500" w14:paraId="64A9CDD4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71C0BA5C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09BA603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4E0932E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51F2D8D4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ATCGGCGAGTACTTCTACAC</w:t>
            </w:r>
          </w:p>
        </w:tc>
        <w:tc>
          <w:tcPr>
            <w:tcW w:w="2239" w:type="dxa"/>
            <w:vMerge/>
          </w:tcPr>
          <w:p w14:paraId="6C752217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</w:p>
        </w:tc>
      </w:tr>
      <w:tr w:rsidR="00F22500" w:rsidRPr="00F22500" w14:paraId="4B913E99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614A396C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13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7789C44A" w14:textId="4572CFCC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i/>
                <w:sz w:val="23"/>
                <w:szCs w:val="23"/>
              </w:rPr>
              <w:t>4hppd</w:t>
            </w:r>
            <w:r w:rsidRPr="00F22500">
              <w:rPr>
                <w:rFonts w:ascii="Times New Roman" w:hAnsi="Times New Roman"/>
                <w:sz w:val="23"/>
                <w:szCs w:val="23"/>
              </w:rPr>
              <w:t xml:space="preserve"> (</w:t>
            </w: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AT1G06570</w:t>
            </w:r>
            <w:r w:rsidRPr="00F22500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7B3C45D6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Forward</w:t>
            </w:r>
          </w:p>
        </w:tc>
        <w:tc>
          <w:tcPr>
            <w:tcW w:w="4394" w:type="dxa"/>
            <w:shd w:val="clear" w:color="auto" w:fill="auto"/>
          </w:tcPr>
          <w:p w14:paraId="525025CA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TCCGATTCCTTTTCACTGCT</w:t>
            </w:r>
          </w:p>
        </w:tc>
        <w:tc>
          <w:tcPr>
            <w:tcW w:w="2239" w:type="dxa"/>
            <w:vMerge w:val="restart"/>
          </w:tcPr>
          <w:p w14:paraId="67C6AABF" w14:textId="2AE9510B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noProof/>
                <w:sz w:val="23"/>
                <w:szCs w:val="23"/>
              </w:rPr>
              <w:t>homozygosity test of  overexpression line</w:t>
            </w:r>
          </w:p>
        </w:tc>
      </w:tr>
      <w:tr w:rsidR="00F22500" w:rsidRPr="00F22500" w14:paraId="2CE8B7DD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1E1B4BE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183C7C7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6380CCDB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>Reverse</w:t>
            </w:r>
          </w:p>
        </w:tc>
        <w:tc>
          <w:tcPr>
            <w:tcW w:w="4394" w:type="dxa"/>
            <w:shd w:val="clear" w:color="auto" w:fill="auto"/>
          </w:tcPr>
          <w:p w14:paraId="5F3FDAA7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</w:rPr>
              <w:t>TCTGGTAGTAAGTAGGCGGA</w:t>
            </w:r>
          </w:p>
        </w:tc>
        <w:tc>
          <w:tcPr>
            <w:tcW w:w="2239" w:type="dxa"/>
            <w:vMerge/>
          </w:tcPr>
          <w:p w14:paraId="2FB4247E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</w:p>
        </w:tc>
      </w:tr>
      <w:tr w:rsidR="00F22500" w:rsidRPr="00F22500" w14:paraId="4723AD5B" w14:textId="77777777" w:rsidTr="00116730">
        <w:trPr>
          <w:trHeight w:val="98"/>
        </w:trPr>
        <w:tc>
          <w:tcPr>
            <w:tcW w:w="743" w:type="dxa"/>
            <w:vMerge w:val="restart"/>
            <w:shd w:val="clear" w:color="auto" w:fill="auto"/>
          </w:tcPr>
          <w:p w14:paraId="76E254B3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14</w:t>
            </w:r>
          </w:p>
        </w:tc>
        <w:tc>
          <w:tcPr>
            <w:tcW w:w="1946" w:type="dxa"/>
            <w:vMerge w:val="restart"/>
            <w:shd w:val="clear" w:color="auto" w:fill="auto"/>
          </w:tcPr>
          <w:p w14:paraId="63D858CD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SALK_036814.56.00.x</w:t>
            </w:r>
          </w:p>
        </w:tc>
        <w:tc>
          <w:tcPr>
            <w:tcW w:w="1559" w:type="dxa"/>
            <w:shd w:val="clear" w:color="auto" w:fill="auto"/>
          </w:tcPr>
          <w:p w14:paraId="7DD3A163" w14:textId="23630CE1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 xml:space="preserve">SALK_036814.56.00.x </w:t>
            </w:r>
            <w:r w:rsidR="00361B76"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 xml:space="preserve"> Forward</w:t>
            </w:r>
          </w:p>
        </w:tc>
        <w:tc>
          <w:tcPr>
            <w:tcW w:w="4394" w:type="dxa"/>
            <w:shd w:val="clear" w:color="auto" w:fill="auto"/>
          </w:tcPr>
          <w:p w14:paraId="3AE348E7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TTGGGATGCAAAGCAAATTAC</w:t>
            </w:r>
          </w:p>
        </w:tc>
        <w:tc>
          <w:tcPr>
            <w:tcW w:w="2239" w:type="dxa"/>
            <w:vMerge w:val="restart"/>
          </w:tcPr>
          <w:p w14:paraId="3C709C2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Genotyping of AT5G03350 mutants</w:t>
            </w:r>
          </w:p>
        </w:tc>
      </w:tr>
      <w:tr w:rsidR="00F22500" w:rsidRPr="00F22500" w14:paraId="7089BA02" w14:textId="77777777" w:rsidTr="00116730">
        <w:trPr>
          <w:trHeight w:val="98"/>
        </w:trPr>
        <w:tc>
          <w:tcPr>
            <w:tcW w:w="743" w:type="dxa"/>
            <w:vMerge/>
            <w:shd w:val="clear" w:color="auto" w:fill="auto"/>
          </w:tcPr>
          <w:p w14:paraId="3EBE5B71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946" w:type="dxa"/>
            <w:vMerge/>
            <w:shd w:val="clear" w:color="auto" w:fill="auto"/>
          </w:tcPr>
          <w:p w14:paraId="27C6E0A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</w:tcPr>
          <w:p w14:paraId="13A5685F" w14:textId="226DF071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 xml:space="preserve">SALK_036814.56.00.x </w:t>
            </w:r>
            <w:r w:rsidR="00361B76" w:rsidRPr="00F22500">
              <w:rPr>
                <w:rFonts w:ascii="Times New Roman" w:eastAsia="Times New Roman" w:hAnsi="Times New Roman"/>
                <w:bCs/>
                <w:sz w:val="23"/>
                <w:szCs w:val="23"/>
              </w:rPr>
              <w:t xml:space="preserve"> Reverse</w:t>
            </w:r>
          </w:p>
        </w:tc>
        <w:tc>
          <w:tcPr>
            <w:tcW w:w="4394" w:type="dxa"/>
            <w:shd w:val="clear" w:color="auto" w:fill="auto"/>
          </w:tcPr>
          <w:p w14:paraId="4BA1C819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CTTTCTCAGCAACAACGGAAG  </w:t>
            </w:r>
          </w:p>
        </w:tc>
        <w:tc>
          <w:tcPr>
            <w:tcW w:w="2239" w:type="dxa"/>
            <w:vMerge/>
          </w:tcPr>
          <w:p w14:paraId="18863AC8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23"/>
                <w:szCs w:val="23"/>
              </w:rPr>
            </w:pPr>
          </w:p>
        </w:tc>
      </w:tr>
      <w:tr w:rsidR="00F22500" w:rsidRPr="00F22500" w14:paraId="489517A5" w14:textId="77777777" w:rsidTr="00116730">
        <w:trPr>
          <w:trHeight w:val="98"/>
        </w:trPr>
        <w:tc>
          <w:tcPr>
            <w:tcW w:w="743" w:type="dxa"/>
            <w:shd w:val="clear" w:color="auto" w:fill="auto"/>
          </w:tcPr>
          <w:p w14:paraId="6EB1D722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/>
                <w:sz w:val="23"/>
                <w:szCs w:val="23"/>
              </w:rPr>
              <w:t>15</w:t>
            </w:r>
          </w:p>
        </w:tc>
        <w:tc>
          <w:tcPr>
            <w:tcW w:w="1946" w:type="dxa"/>
            <w:shd w:val="clear" w:color="auto" w:fill="auto"/>
          </w:tcPr>
          <w:p w14:paraId="37972FA9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LBP1.3</w:t>
            </w:r>
          </w:p>
        </w:tc>
        <w:tc>
          <w:tcPr>
            <w:tcW w:w="1559" w:type="dxa"/>
            <w:shd w:val="clear" w:color="auto" w:fill="auto"/>
          </w:tcPr>
          <w:p w14:paraId="3E0C270F" w14:textId="77777777" w:rsidR="0060672E" w:rsidRPr="00F22500" w:rsidRDefault="0060672E" w:rsidP="00606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LBP1.3</w:t>
            </w:r>
          </w:p>
        </w:tc>
        <w:tc>
          <w:tcPr>
            <w:tcW w:w="4394" w:type="dxa"/>
            <w:shd w:val="clear" w:color="auto" w:fill="auto"/>
          </w:tcPr>
          <w:p w14:paraId="73433AEB" w14:textId="77777777" w:rsidR="0060672E" w:rsidRPr="00F22500" w:rsidRDefault="0060672E" w:rsidP="0060672E">
            <w:pPr>
              <w:spacing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ATTTTGCCGATTTCGGAAC</w:t>
            </w:r>
          </w:p>
          <w:p w14:paraId="75384CB8" w14:textId="77777777" w:rsidR="0060672E" w:rsidRPr="00F22500" w:rsidRDefault="0060672E" w:rsidP="006067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39" w:type="dxa"/>
          </w:tcPr>
          <w:p w14:paraId="0BE418B9" w14:textId="77777777" w:rsidR="0060672E" w:rsidRPr="00F22500" w:rsidRDefault="0060672E" w:rsidP="0060672E">
            <w:pPr>
              <w:spacing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F22500">
              <w:rPr>
                <w:rFonts w:ascii="Times New Roman" w:hAnsi="Times New Roman"/>
                <w:bCs/>
                <w:sz w:val="23"/>
                <w:szCs w:val="23"/>
              </w:rPr>
              <w:t>Genotyping of AT5G03350 mutants</w:t>
            </w:r>
          </w:p>
        </w:tc>
      </w:tr>
    </w:tbl>
    <w:p w14:paraId="2A899970" w14:textId="0CCC9A3F" w:rsidR="00075976" w:rsidRPr="00F22500" w:rsidRDefault="0060672E" w:rsidP="0060672E">
      <w:pPr>
        <w:spacing w:after="0"/>
        <w:rPr>
          <w:rFonts w:ascii="Times New Roman" w:hAnsi="Times New Roman"/>
          <w:sz w:val="24"/>
          <w:szCs w:val="24"/>
        </w:rPr>
      </w:pPr>
      <w:r w:rsidRPr="00F22500">
        <w:rPr>
          <w:rFonts w:ascii="Times New Roman" w:hAnsi="Times New Roman"/>
          <w:b/>
          <w:sz w:val="24"/>
          <w:szCs w:val="24"/>
        </w:rPr>
        <w:t xml:space="preserve"> </w:t>
      </w:r>
      <w:r w:rsidR="00371B19" w:rsidRPr="00F22500">
        <w:rPr>
          <w:rFonts w:ascii="Times New Roman" w:hAnsi="Times New Roman"/>
          <w:b/>
          <w:sz w:val="24"/>
          <w:szCs w:val="24"/>
        </w:rPr>
        <w:t>Table</w:t>
      </w:r>
      <w:r w:rsidR="00900834" w:rsidRPr="00F22500">
        <w:rPr>
          <w:rFonts w:ascii="Times New Roman" w:hAnsi="Times New Roman"/>
          <w:b/>
          <w:sz w:val="24"/>
          <w:szCs w:val="24"/>
        </w:rPr>
        <w:t xml:space="preserve"> S1</w:t>
      </w:r>
      <w:r w:rsidR="00FB2FF3" w:rsidRPr="00F22500">
        <w:rPr>
          <w:rFonts w:ascii="Times New Roman" w:hAnsi="Times New Roman"/>
          <w:sz w:val="24"/>
          <w:szCs w:val="24"/>
        </w:rPr>
        <w:t xml:space="preserve"> List of primers </w:t>
      </w:r>
      <w:r w:rsidRPr="00F22500">
        <w:rPr>
          <w:rFonts w:ascii="Times New Roman" w:hAnsi="Times New Roman"/>
          <w:sz w:val="24"/>
          <w:szCs w:val="24"/>
        </w:rPr>
        <w:t>used</w:t>
      </w:r>
      <w:r w:rsidR="00FB2FF3" w:rsidRPr="00F22500">
        <w:rPr>
          <w:rFonts w:ascii="Times New Roman" w:hAnsi="Times New Roman"/>
          <w:sz w:val="24"/>
          <w:szCs w:val="24"/>
        </w:rPr>
        <w:t xml:space="preserve"> in </w:t>
      </w:r>
      <w:r w:rsidRPr="00F22500">
        <w:rPr>
          <w:rFonts w:ascii="Times New Roman" w:hAnsi="Times New Roman"/>
          <w:sz w:val="24"/>
          <w:szCs w:val="24"/>
        </w:rPr>
        <w:t>the current study</w:t>
      </w:r>
      <w:bookmarkStart w:id="0" w:name="_GoBack"/>
      <w:bookmarkEnd w:id="0"/>
    </w:p>
    <w:sectPr w:rsidR="00075976" w:rsidRPr="00F2250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8C8C6" w14:textId="77777777" w:rsidR="00C104CB" w:rsidRDefault="00C104CB" w:rsidP="004D3C6E">
      <w:pPr>
        <w:spacing w:after="0" w:line="240" w:lineRule="auto"/>
      </w:pPr>
      <w:r>
        <w:separator/>
      </w:r>
    </w:p>
  </w:endnote>
  <w:endnote w:type="continuationSeparator" w:id="0">
    <w:p w14:paraId="26F73E44" w14:textId="77777777" w:rsidR="00C104CB" w:rsidRDefault="00C104CB" w:rsidP="004D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87A04" w14:textId="77777777" w:rsidR="00C104CB" w:rsidRDefault="00C104CB" w:rsidP="004D3C6E">
      <w:pPr>
        <w:spacing w:after="0" w:line="240" w:lineRule="auto"/>
      </w:pPr>
      <w:r>
        <w:separator/>
      </w:r>
    </w:p>
  </w:footnote>
  <w:footnote w:type="continuationSeparator" w:id="0">
    <w:p w14:paraId="6518CD7F" w14:textId="77777777" w:rsidR="00C104CB" w:rsidRDefault="00C104CB" w:rsidP="004D3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54"/>
    <w:rsid w:val="000011AC"/>
    <w:rsid w:val="000017D3"/>
    <w:rsid w:val="00002A9A"/>
    <w:rsid w:val="00043984"/>
    <w:rsid w:val="00075976"/>
    <w:rsid w:val="00081901"/>
    <w:rsid w:val="000E7F2B"/>
    <w:rsid w:val="000F6AB3"/>
    <w:rsid w:val="000F6F87"/>
    <w:rsid w:val="000F76DB"/>
    <w:rsid w:val="00116730"/>
    <w:rsid w:val="001358B4"/>
    <w:rsid w:val="001772E6"/>
    <w:rsid w:val="001C2CE3"/>
    <w:rsid w:val="001F55F8"/>
    <w:rsid w:val="0022548D"/>
    <w:rsid w:val="002B1B54"/>
    <w:rsid w:val="002B3168"/>
    <w:rsid w:val="002F36DD"/>
    <w:rsid w:val="003078F5"/>
    <w:rsid w:val="00316D49"/>
    <w:rsid w:val="003339A8"/>
    <w:rsid w:val="00360273"/>
    <w:rsid w:val="00361B76"/>
    <w:rsid w:val="00363C5F"/>
    <w:rsid w:val="00371B19"/>
    <w:rsid w:val="0045601F"/>
    <w:rsid w:val="004A27F9"/>
    <w:rsid w:val="004C3BA3"/>
    <w:rsid w:val="004D3C6E"/>
    <w:rsid w:val="00547F1D"/>
    <w:rsid w:val="005B4A5D"/>
    <w:rsid w:val="0060672E"/>
    <w:rsid w:val="00623AAE"/>
    <w:rsid w:val="00635C80"/>
    <w:rsid w:val="00690638"/>
    <w:rsid w:val="00722460"/>
    <w:rsid w:val="00780229"/>
    <w:rsid w:val="007D3C79"/>
    <w:rsid w:val="00802372"/>
    <w:rsid w:val="0081070A"/>
    <w:rsid w:val="00831D27"/>
    <w:rsid w:val="00833715"/>
    <w:rsid w:val="00857CA5"/>
    <w:rsid w:val="008622AF"/>
    <w:rsid w:val="00885567"/>
    <w:rsid w:val="008B6A4F"/>
    <w:rsid w:val="008C5CC3"/>
    <w:rsid w:val="008D1F02"/>
    <w:rsid w:val="008D5473"/>
    <w:rsid w:val="008F320F"/>
    <w:rsid w:val="008F71AF"/>
    <w:rsid w:val="00900834"/>
    <w:rsid w:val="009019AF"/>
    <w:rsid w:val="0091258B"/>
    <w:rsid w:val="00A0575B"/>
    <w:rsid w:val="00A30A48"/>
    <w:rsid w:val="00A45C39"/>
    <w:rsid w:val="00A61C34"/>
    <w:rsid w:val="00A94014"/>
    <w:rsid w:val="00AA2876"/>
    <w:rsid w:val="00AB3C79"/>
    <w:rsid w:val="00B47278"/>
    <w:rsid w:val="00B93AC3"/>
    <w:rsid w:val="00B94DEB"/>
    <w:rsid w:val="00BB7569"/>
    <w:rsid w:val="00BF7A39"/>
    <w:rsid w:val="00C02C45"/>
    <w:rsid w:val="00C104CB"/>
    <w:rsid w:val="00C71DE2"/>
    <w:rsid w:val="00CA51BC"/>
    <w:rsid w:val="00CE1B27"/>
    <w:rsid w:val="00D3456D"/>
    <w:rsid w:val="00DD20EA"/>
    <w:rsid w:val="00DD2416"/>
    <w:rsid w:val="00E106AC"/>
    <w:rsid w:val="00E46EB5"/>
    <w:rsid w:val="00E52C6C"/>
    <w:rsid w:val="00E54ECC"/>
    <w:rsid w:val="00E55976"/>
    <w:rsid w:val="00E85DF2"/>
    <w:rsid w:val="00E90F2F"/>
    <w:rsid w:val="00EA0D0F"/>
    <w:rsid w:val="00EF4DCA"/>
    <w:rsid w:val="00F22500"/>
    <w:rsid w:val="00F448A2"/>
    <w:rsid w:val="00F601DC"/>
    <w:rsid w:val="00F63678"/>
    <w:rsid w:val="00F9266B"/>
    <w:rsid w:val="00FB2FF3"/>
    <w:rsid w:val="00FD7235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D99E"/>
  <w15:docId w15:val="{8E7F6A9A-7C16-4CCA-94C4-3FCE5321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D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B1B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B1B5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2B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636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C34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94014"/>
    <w:rPr>
      <w:rFonts w:asciiTheme="minorHAnsi" w:eastAsiaTheme="minorHAnsi" w:hAnsiTheme="minorHAnsi" w:cstheme="minorBidi"/>
      <w:sz w:val="22"/>
      <w:szCs w:val="22"/>
      <w:lang w:val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link w:val="NoSpacingChar"/>
    <w:uiPriority w:val="1"/>
    <w:qFormat/>
    <w:rsid w:val="00A94014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A9401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B4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A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A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D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C6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D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C6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Dr.Yogesh Mishra</cp:lastModifiedBy>
  <cp:revision>7</cp:revision>
  <dcterms:created xsi:type="dcterms:W3CDTF">2022-05-04T06:38:00Z</dcterms:created>
  <dcterms:modified xsi:type="dcterms:W3CDTF">2022-05-14T05:00:00Z</dcterms:modified>
</cp:coreProperties>
</file>