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Times New Roman" w:hAnsi="Times New Roman" w:cs="Times New Roman"/>
          <w:b/>
          <w:bCs/>
          <w:sz w:val="30"/>
          <w:szCs w:val="30"/>
        </w:rPr>
      </w:pPr>
      <w:r>
        <w:rPr>
          <w:rFonts w:ascii="Times New Roman" w:hAnsi="Times New Roman" w:cs="Times New Roman"/>
          <w:b/>
          <w:bCs/>
          <w:sz w:val="30"/>
          <w:szCs w:val="30"/>
        </w:rPr>
        <w:t>Transcriptome changes associated with apple (</w:t>
      </w:r>
      <w:r>
        <w:rPr>
          <w:rFonts w:ascii="Times New Roman" w:hAnsi="Times New Roman" w:cs="Times New Roman"/>
          <w:b/>
          <w:bCs/>
          <w:i/>
          <w:iCs/>
          <w:sz w:val="30"/>
          <w:szCs w:val="30"/>
        </w:rPr>
        <w:t>Malus domestica</w:t>
      </w:r>
      <w:r>
        <w:rPr>
          <w:rFonts w:ascii="Times New Roman" w:hAnsi="Times New Roman" w:cs="Times New Roman"/>
          <w:b/>
          <w:bCs/>
          <w:sz w:val="30"/>
          <w:szCs w:val="30"/>
        </w:rPr>
        <w:t xml:space="preserve">) root defense response after </w:t>
      </w:r>
      <w:r>
        <w:rPr>
          <w:rFonts w:ascii="Times New Roman" w:hAnsi="Times New Roman" w:cs="Times New Roman"/>
          <w:b/>
          <w:i/>
          <w:iCs/>
          <w:kern w:val="0"/>
          <w:sz w:val="30"/>
          <w:szCs w:val="30"/>
          <w:u w:color="000000"/>
          <w:lang w:eastAsia="en-US"/>
        </w:rPr>
        <w:t>Fusarium proliferatum</w:t>
      </w:r>
      <w:r>
        <w:rPr>
          <w:rFonts w:ascii="Times New Roman" w:hAnsi="Times New Roman" w:cs="Times New Roman"/>
          <w:b/>
          <w:kern w:val="0"/>
          <w:sz w:val="30"/>
          <w:szCs w:val="30"/>
          <w:u w:color="000000"/>
          <w:lang w:eastAsia="en-US"/>
        </w:rPr>
        <w:t xml:space="preserve"> f. sp. </w:t>
      </w:r>
      <w:r>
        <w:rPr>
          <w:rFonts w:ascii="Times New Roman" w:hAnsi="Times New Roman" w:cs="Times New Roman"/>
          <w:b/>
          <w:i/>
          <w:iCs/>
          <w:kern w:val="0"/>
          <w:sz w:val="30"/>
          <w:szCs w:val="30"/>
          <w:u w:color="000000"/>
          <w:lang w:eastAsia="en-US"/>
        </w:rPr>
        <w:t>malus domestica</w:t>
      </w:r>
      <w:r>
        <w:rPr>
          <w:rFonts w:ascii="Times New Roman" w:hAnsi="Times New Roman" w:cs="Times New Roman"/>
          <w:b/>
          <w:kern w:val="0"/>
          <w:sz w:val="30"/>
          <w:szCs w:val="30"/>
          <w:u w:color="000000"/>
        </w:rPr>
        <w:t xml:space="preserve"> </w:t>
      </w:r>
      <w:r>
        <w:rPr>
          <w:rFonts w:ascii="Times New Roman" w:hAnsi="Times New Roman" w:cs="Times New Roman"/>
          <w:b/>
          <w:bCs/>
          <w:sz w:val="30"/>
          <w:szCs w:val="30"/>
        </w:rPr>
        <w:t>infection</w:t>
      </w:r>
    </w:p>
    <w:p>
      <w:pPr>
        <w:pStyle w:val="2"/>
        <w:rPr>
          <w:rFonts w:hint="default" w:ascii="Times New Roman" w:hAnsi="Times New Roman" w:eastAsia="宋体" w:cs="Times New Roman"/>
          <w:szCs w:val="21"/>
          <w:rtl w:val="0"/>
          <w:lang w:val="en-US"/>
        </w:rPr>
      </w:pPr>
      <w:r>
        <w:rPr>
          <w:rFonts w:hint="default" w:ascii="Times New Roman" w:hAnsi="Times New Roman" w:eastAsia="宋体" w:cs="Times New Roman"/>
          <w:szCs w:val="21"/>
          <w:rtl w:val="0"/>
          <w:lang w:val="en-US"/>
        </w:rPr>
        <w:t>Yanan</w:t>
      </w:r>
      <w:r>
        <w:rPr>
          <w:rFonts w:hint="default" w:ascii="Times New Roman" w:hAnsi="Times New Roman" w:eastAsia="宋体" w:cs="Times New Roman"/>
          <w:szCs w:val="21"/>
          <w:rtl w:val="0"/>
          <w:lang w:val="en-US" w:eastAsia="zh-CN"/>
        </w:rPr>
        <w:t xml:space="preserve"> </w:t>
      </w:r>
      <w:r>
        <w:rPr>
          <w:rFonts w:hint="default" w:ascii="Times New Roman" w:hAnsi="Times New Roman" w:eastAsia="宋体" w:cs="Times New Roman"/>
          <w:szCs w:val="21"/>
          <w:rtl w:val="0"/>
          <w:lang w:val="en-US"/>
        </w:rPr>
        <w:t xml:space="preserve">Duan, </w:t>
      </w:r>
      <w:r>
        <w:rPr>
          <w:rFonts w:hint="eastAsia" w:ascii="Times New Roman" w:hAnsi="Times New Roman" w:eastAsia="宋体" w:cs="Times New Roman"/>
          <w:szCs w:val="21"/>
          <w:rtl w:val="0"/>
          <w:lang w:val="en-US" w:eastAsia="zh-CN"/>
        </w:rPr>
        <w:t>Shurui Ma</w:t>
      </w:r>
      <w:r>
        <w:rPr>
          <w:rFonts w:hint="default" w:ascii="Times New Roman" w:hAnsi="Times New Roman" w:eastAsia="宋体" w:cs="Times New Roman"/>
          <w:szCs w:val="21"/>
          <w:rtl w:val="0"/>
          <w:lang w:val="en-US"/>
        </w:rPr>
        <w:t>,</w:t>
      </w:r>
      <w:r>
        <w:rPr>
          <w:rFonts w:hint="default" w:ascii="Times New Roman" w:hAnsi="Times New Roman" w:eastAsia="宋体" w:cs="Times New Roman"/>
          <w:szCs w:val="21"/>
          <w:rtl w:val="0"/>
          <w:lang w:val="en-US" w:eastAsia="zh-CN"/>
        </w:rPr>
        <w:t xml:space="preserve"> </w:t>
      </w:r>
      <w:r>
        <w:rPr>
          <w:rFonts w:hint="default" w:ascii="Times New Roman" w:hAnsi="Times New Roman" w:eastAsia="宋体" w:cs="Times New Roman"/>
          <w:szCs w:val="21"/>
          <w:rtl w:val="0"/>
          <w:lang w:val="en-US"/>
        </w:rPr>
        <w:t>Xuesen</w:t>
      </w:r>
      <w:r>
        <w:rPr>
          <w:rFonts w:hint="default" w:ascii="Times New Roman" w:hAnsi="Times New Roman" w:eastAsia="宋体" w:cs="Times New Roman"/>
          <w:szCs w:val="21"/>
          <w:rtl w:val="0"/>
          <w:lang w:val="en-US" w:eastAsia="zh-CN"/>
        </w:rPr>
        <w:t xml:space="preserve"> </w:t>
      </w:r>
      <w:r>
        <w:rPr>
          <w:rFonts w:hint="default" w:ascii="Times New Roman" w:hAnsi="Times New Roman" w:eastAsia="宋体" w:cs="Times New Roman"/>
          <w:szCs w:val="21"/>
          <w:rtl w:val="0"/>
          <w:lang w:val="en-US"/>
        </w:rPr>
        <w:t xml:space="preserve">Chen, </w:t>
      </w:r>
      <w:r>
        <w:rPr>
          <w:rFonts w:hint="eastAsia" w:ascii="Times New Roman" w:hAnsi="Times New Roman" w:eastAsia="宋体" w:cs="Times New Roman"/>
          <w:szCs w:val="21"/>
          <w:rtl w:val="0"/>
          <w:lang w:val="en-US" w:eastAsia="zh-CN"/>
        </w:rPr>
        <w:t xml:space="preserve">Xiang Shen, </w:t>
      </w:r>
      <w:r>
        <w:rPr>
          <w:rFonts w:hint="default" w:ascii="Times New Roman" w:hAnsi="Times New Roman" w:eastAsia="宋体" w:cs="Times New Roman"/>
          <w:szCs w:val="21"/>
          <w:rtl w:val="0"/>
          <w:lang w:val="en-US"/>
        </w:rPr>
        <w:t>Chengmiao</w:t>
      </w:r>
      <w:r>
        <w:rPr>
          <w:rFonts w:hint="default" w:ascii="Times New Roman" w:hAnsi="Times New Roman" w:eastAsia="宋体" w:cs="Times New Roman"/>
          <w:szCs w:val="21"/>
          <w:rtl w:val="0"/>
          <w:lang w:val="en-US" w:eastAsia="zh-CN"/>
        </w:rPr>
        <w:t xml:space="preserve"> </w:t>
      </w:r>
      <w:r>
        <w:rPr>
          <w:rFonts w:hint="default" w:ascii="Times New Roman" w:hAnsi="Times New Roman" w:eastAsia="宋体" w:cs="Times New Roman"/>
          <w:szCs w:val="21"/>
          <w:rtl w:val="0"/>
          <w:lang w:val="en-US"/>
        </w:rPr>
        <w:t xml:space="preserve">Yin*, </w:t>
      </w:r>
      <w:r>
        <w:rPr>
          <w:rFonts w:hint="default" w:ascii="Times New Roman" w:hAnsi="Times New Roman" w:eastAsia="宋体" w:cs="Times New Roman"/>
          <w:szCs w:val="21"/>
          <w:rtl w:val="0"/>
          <w:lang w:val="en-US" w:eastAsia="zh-CN"/>
        </w:rPr>
        <w:t xml:space="preserve">and </w:t>
      </w:r>
      <w:r>
        <w:rPr>
          <w:rFonts w:hint="default" w:ascii="Times New Roman" w:hAnsi="Times New Roman" w:eastAsia="宋体" w:cs="Times New Roman"/>
          <w:szCs w:val="21"/>
          <w:rtl w:val="0"/>
          <w:lang w:val="en-US"/>
        </w:rPr>
        <w:t>Zhiquan</w:t>
      </w:r>
      <w:r>
        <w:rPr>
          <w:rFonts w:hint="default" w:ascii="Times New Roman" w:hAnsi="Times New Roman" w:eastAsia="宋体" w:cs="Times New Roman"/>
          <w:szCs w:val="21"/>
          <w:rtl w:val="0"/>
          <w:lang w:val="en-US" w:eastAsia="zh-CN"/>
        </w:rPr>
        <w:t xml:space="preserve"> </w:t>
      </w:r>
      <w:r>
        <w:rPr>
          <w:rFonts w:hint="default" w:ascii="Times New Roman" w:hAnsi="Times New Roman" w:eastAsia="宋体" w:cs="Times New Roman"/>
          <w:szCs w:val="21"/>
          <w:rtl w:val="0"/>
          <w:lang w:val="en-US"/>
        </w:rPr>
        <w:t>Mao*</w:t>
      </w:r>
    </w:p>
    <w:p>
      <w:pPr>
        <w:rPr>
          <w:rFonts w:ascii="Times New Roman" w:hAnsi="Times New Roman" w:cs="Times New Roman"/>
        </w:rPr>
      </w:pPr>
    </w:p>
    <w:p>
      <w:pPr>
        <w:pStyle w:val="2"/>
        <w:rPr>
          <w:rFonts w:ascii="Times New Roman" w:hAnsi="Times New Roman" w:cs="Times New Roman"/>
        </w:rPr>
      </w:pPr>
      <w:r>
        <w:rPr>
          <w:rFonts w:ascii="Times New Roman" w:hAnsi="Times New Roman" w:cs="Times New Roman"/>
        </w:rPr>
        <w:t xml:space="preserve">State Key Laboratory of Crop Biology/College of Horticultural Science and Engineering, Shandong Agricultural University, Tai’an 271018, Shandong, China </w:t>
      </w:r>
    </w:p>
    <w:p>
      <w:pPr>
        <w:pStyle w:val="2"/>
        <w:rPr>
          <w:rFonts w:ascii="Times New Roman" w:hAnsi="Times New Roman" w:cs="Times New Roman"/>
        </w:rPr>
      </w:pPr>
      <w:r>
        <w:rPr>
          <w:rFonts w:ascii="Times New Roman" w:hAnsi="Times New Roman" w:cs="Times New Roman"/>
        </w:rPr>
        <w:t>*Corresponding author at: Shandong Agricultural University, Daizong Road No.61, Tai’an 271018, Shandong, China. Tel.: +86 538 8241984/+86 538 8768246.</w:t>
      </w:r>
    </w:p>
    <w:p>
      <w:pPr>
        <w:pStyle w:val="2"/>
        <w:rPr>
          <w:rFonts w:ascii="Times New Roman" w:hAnsi="Times New Roman" w:cs="Times New Roman"/>
        </w:rPr>
      </w:pPr>
      <w:r>
        <w:rPr>
          <w:rFonts w:ascii="Times New Roman" w:hAnsi="Times New Roman" w:cs="Times New Roman"/>
        </w:rPr>
        <w:t>E-mail address: mzhiquan@sdau.edu.cn (Z. Mao); yinchengmiao@163.com.</w:t>
      </w: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jc w:val="left"/>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before="120" w:after="240"/>
        <w:jc w:val="left"/>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before="120" w:after="240"/>
        <w:jc w:val="left"/>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before="120" w:after="240"/>
        <w:jc w:val="left"/>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before="120" w:after="240"/>
        <w:jc w:val="left"/>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before="120" w:after="240"/>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Supplementary material </w:t>
      </w:r>
    </w:p>
    <w:p>
      <w:pPr>
        <w:jc w:val="left"/>
        <w:rPr>
          <w:rFonts w:hint="default" w:ascii="Times New Roman" w:hAnsi="Times New Roman" w:cs="Times New Roman"/>
          <w:sz w:val="24"/>
          <w:szCs w:val="24"/>
        </w:rPr>
      </w:pPr>
      <w:r>
        <w:rPr>
          <w:rFonts w:hint="eastAsia" w:ascii="Times New Roman" w:hAnsi="Times New Roman" w:cs="Times New Roman" w:eastAsiaTheme="minorEastAsia"/>
          <w:sz w:val="24"/>
          <w:szCs w:val="24"/>
          <w:lang w:eastAsia="zh-CN"/>
        </w:rPr>
        <w:drawing>
          <wp:anchor distT="0" distB="0" distL="114300" distR="114300" simplePos="0" relativeHeight="251659264" behindDoc="0" locked="0" layoutInCell="1" allowOverlap="1">
            <wp:simplePos x="0" y="0"/>
            <wp:positionH relativeFrom="column">
              <wp:posOffset>2540</wp:posOffset>
            </wp:positionH>
            <wp:positionV relativeFrom="page">
              <wp:posOffset>2538730</wp:posOffset>
            </wp:positionV>
            <wp:extent cx="5269865" cy="3126740"/>
            <wp:effectExtent l="0" t="0" r="6985" b="16510"/>
            <wp:wrapSquare wrapText="bothSides"/>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4"/>
                    <a:stretch>
                      <a:fillRect/>
                    </a:stretch>
                  </pic:blipFill>
                  <pic:spPr>
                    <a:xfrm>
                      <a:off x="0" y="0"/>
                      <a:ext cx="5269865" cy="3126740"/>
                    </a:xfrm>
                    <a:prstGeom prst="rect">
                      <a:avLst/>
                    </a:prstGeom>
                  </pic:spPr>
                </pic:pic>
              </a:graphicData>
            </a:graphic>
          </wp:anchor>
        </w:drawing>
      </w: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ure</w:t>
      </w:r>
      <w:r>
        <w:rPr>
          <w:rFonts w:hint="default" w:ascii="Times New Roman" w:hAnsi="Times New Roman" w:cs="Times New Roman"/>
          <w:sz w:val="24"/>
          <w:szCs w:val="24"/>
        </w:rPr>
        <w:t xml:space="preserve"> S1. The illustrated experimental design and data analysis methods. Plant root tissues were collected for both mock inoculation and </w:t>
      </w:r>
      <w:r>
        <w:rPr>
          <w:rFonts w:hint="default" w:ascii="Times New Roman" w:hAnsi="Times New Roman" w:cs="Times New Roman"/>
          <w:i/>
          <w:iCs/>
          <w:color w:val="auto"/>
          <w:sz w:val="24"/>
          <w:szCs w:val="24"/>
          <w:vertAlign w:val="baseline"/>
          <w:lang w:val="en-US" w:eastAsia="zh-CN"/>
        </w:rPr>
        <w:t xml:space="preserve">Fpmd </w:t>
      </w:r>
      <w:r>
        <w:rPr>
          <w:rFonts w:hint="default" w:ascii="Times New Roman" w:hAnsi="Times New Roman" w:cs="Times New Roman"/>
          <w:color w:val="auto"/>
          <w:sz w:val="24"/>
          <w:szCs w:val="24"/>
          <w:vertAlign w:val="baseline"/>
          <w:lang w:val="en-US" w:eastAsia="zh-CN"/>
        </w:rPr>
        <w:t>MR5</w:t>
      </w:r>
      <w:r>
        <w:rPr>
          <w:rFonts w:hint="default" w:ascii="Times New Roman" w:hAnsi="Times New Roman" w:cs="Times New Roman"/>
          <w:sz w:val="24"/>
          <w:szCs w:val="24"/>
        </w:rPr>
        <w:t xml:space="preserve"> inoculation at the designated time points. Two-way data analyses, as indicated by black </w:t>
      </w:r>
      <w:r>
        <w:rPr>
          <w:rFonts w:hint="default" w:ascii="Times New Roman" w:hAnsi="Times New Roman" w:cs="Times New Roman"/>
          <w:sz w:val="24"/>
          <w:szCs w:val="24"/>
          <w:lang w:val="en-US" w:eastAsia="zh-CN"/>
        </w:rPr>
        <w:t xml:space="preserve">and yellow </w:t>
      </w:r>
      <w:r>
        <w:rPr>
          <w:rFonts w:hint="default" w:ascii="Times New Roman" w:hAnsi="Times New Roman" w:cs="Times New Roman"/>
          <w:sz w:val="24"/>
          <w:szCs w:val="24"/>
        </w:rPr>
        <w:t>lines, were performed for cross-examination on the specific transcriptomic changes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associated with </w:t>
      </w:r>
      <w:r>
        <w:rPr>
          <w:rFonts w:hint="default" w:ascii="Times New Roman" w:hAnsi="Times New Roman" w:cs="Times New Roman"/>
          <w:i/>
          <w:iCs/>
          <w:color w:val="auto"/>
          <w:sz w:val="24"/>
          <w:szCs w:val="24"/>
          <w:vertAlign w:val="baseline"/>
          <w:lang w:val="en-US" w:eastAsia="zh-CN"/>
        </w:rPr>
        <w:t xml:space="preserve">Fpmd </w:t>
      </w:r>
      <w:r>
        <w:rPr>
          <w:rFonts w:hint="default" w:ascii="Times New Roman" w:hAnsi="Times New Roman" w:cs="Times New Roman"/>
          <w:color w:val="auto"/>
          <w:sz w:val="24"/>
          <w:szCs w:val="24"/>
          <w:vertAlign w:val="baseline"/>
          <w:lang w:val="en-US" w:eastAsia="zh-CN"/>
        </w:rPr>
        <w:t>MR5</w:t>
      </w:r>
      <w:r>
        <w:rPr>
          <w:rFonts w:hint="default" w:ascii="Times New Roman" w:hAnsi="Times New Roman" w:cs="Times New Roman"/>
          <w:sz w:val="24"/>
          <w:szCs w:val="24"/>
        </w:rPr>
        <w:t xml:space="preserve"> infection in apple root tissue.</w:t>
      </w: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jc w:val="left"/>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ure</w:t>
      </w:r>
      <w:r>
        <w:rPr>
          <w:rFonts w:hint="default" w:ascii="Times New Roman" w:hAnsi="Times New Roman" w:cs="Times New Roman"/>
          <w:sz w:val="24"/>
          <w:szCs w:val="24"/>
        </w:rPr>
        <w:t xml:space="preserve"> S</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A: Sample gene expression distribution box plot. B: Violin plot of sample gene expression distribution. C: Sample gene expression distribution probability density distribution map.  </w:t>
      </w: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830570" cy="1983105"/>
            <wp:effectExtent l="0" t="0" r="6350" b="13335"/>
            <wp:docPr id="12" name="图片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
                    <pic:cNvPicPr>
                      <a:picLocks noChangeAspect="1"/>
                    </pic:cNvPicPr>
                  </pic:nvPicPr>
                  <pic:blipFill>
                    <a:blip r:embed="rId5"/>
                    <a:stretch>
                      <a:fillRect/>
                    </a:stretch>
                  </pic:blipFill>
                  <pic:spPr>
                    <a:xfrm>
                      <a:off x="0" y="0"/>
                      <a:ext cx="5830570" cy="1983105"/>
                    </a:xfrm>
                    <a:prstGeom prst="rect">
                      <a:avLst/>
                    </a:prstGeom>
                  </pic:spPr>
                </pic:pic>
              </a:graphicData>
            </a:graphic>
          </wp:inline>
        </w:drawing>
      </w: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jc w:val="left"/>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Fig</w:t>
      </w:r>
      <w:r>
        <w:rPr>
          <w:rFonts w:hint="default" w:ascii="Times New Roman" w:hAnsi="Times New Roman" w:cs="Times New Roman"/>
          <w:sz w:val="24"/>
          <w:szCs w:val="24"/>
          <w:lang w:val="en-US" w:eastAsia="zh-CN"/>
        </w:rPr>
        <w:t>ure</w:t>
      </w:r>
      <w:r>
        <w:rPr>
          <w:rFonts w:hint="default" w:ascii="Times New Roman" w:hAnsi="Times New Roman" w:cs="Times New Roman"/>
          <w:sz w:val="24"/>
          <w:szCs w:val="24"/>
        </w:rPr>
        <w:t xml:space="preserve"> S</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eastAsiaTheme="minorEastAsia"/>
          <w:sz w:val="24"/>
          <w:szCs w:val="24"/>
          <w:lang w:eastAsia="zh-CN"/>
        </w:rPr>
        <w:t>Analysis of differentially expressed genes (DEGs).</w:t>
      </w:r>
      <w:r>
        <w:rPr>
          <w:rFonts w:hint="eastAsia" w:ascii="Times New Roman" w:hAnsi="Times New Roman" w:cs="Times New Roman"/>
          <w:sz w:val="24"/>
          <w:szCs w:val="24"/>
          <w:lang w:val="en-US" w:eastAsia="zh-CN"/>
        </w:rPr>
        <w:t xml:space="preserve"> A: </w:t>
      </w:r>
      <w:r>
        <w:rPr>
          <w:rFonts w:hint="eastAsia" w:ascii="Times New Roman" w:hAnsi="Times New Roman" w:cs="Times New Roman" w:eastAsiaTheme="minorEastAsia"/>
          <w:sz w:val="24"/>
          <w:szCs w:val="24"/>
          <w:lang w:eastAsia="zh-CN"/>
        </w:rPr>
        <w:t>DEGs</w:t>
      </w:r>
      <w:r>
        <w:rPr>
          <w:rFonts w:hint="eastAsia" w:ascii="Times New Roman" w:hAnsi="Times New Roman" w:cs="Times New Roman"/>
          <w:sz w:val="24"/>
          <w:szCs w:val="24"/>
          <w:lang w:val="en-US" w:eastAsia="zh-CN"/>
        </w:rPr>
        <w:t xml:space="preserve"> Histogram. Blue and grey represent up-regulated and down-regulated differential genes, respectively, and the numbers on the bars represent the number of differential genes. B:</w:t>
      </w:r>
      <w:r>
        <w:rPr>
          <w:rFonts w:hint="eastAsia" w:ascii="Times New Roman" w:hAnsi="Times New Roman" w:cs="Times New Roman" w:eastAsiaTheme="minorEastAsia"/>
          <w:sz w:val="24"/>
          <w:szCs w:val="24"/>
          <w:lang w:eastAsia="zh-CN"/>
        </w:rPr>
        <w:t>DEGs</w:t>
      </w:r>
      <w:r>
        <w:rPr>
          <w:rFonts w:hint="eastAsia" w:ascii="Times New Roman" w:hAnsi="Times New Roman" w:cs="Times New Roman"/>
          <w:sz w:val="24"/>
          <w:szCs w:val="24"/>
          <w:lang w:val="en-US" w:eastAsia="zh-CN"/>
        </w:rPr>
        <w:t xml:space="preserve"> Venn diagram. Different colors indicate different comparison combinations. C: </w:t>
      </w:r>
      <w:r>
        <w:rPr>
          <w:rFonts w:hint="eastAsia" w:ascii="Times New Roman" w:hAnsi="Times New Roman" w:cs="Times New Roman" w:eastAsiaTheme="minorEastAsia"/>
          <w:sz w:val="24"/>
          <w:szCs w:val="24"/>
          <w:lang w:eastAsia="zh-CN"/>
        </w:rPr>
        <w:t>DEGs</w:t>
      </w:r>
      <w:r>
        <w:rPr>
          <w:rFonts w:hint="eastAsia" w:ascii="Times New Roman" w:hAnsi="Times New Roman" w:cs="Times New Roman"/>
          <w:sz w:val="24"/>
          <w:szCs w:val="24"/>
          <w:lang w:val="en-US" w:eastAsia="zh-CN"/>
        </w:rPr>
        <w:t xml:space="preserve"> Clustering heatmap. The abscissa is the sample name, and the ordinate is the normalized value of the differential gene FPKM. The redder the color, the higher the expression level, and the greener the expression level, the lower the expression level. D: </w:t>
      </w:r>
      <w:r>
        <w:rPr>
          <w:rFonts w:hint="eastAsia" w:ascii="Times New Roman" w:hAnsi="Times New Roman" w:cs="Times New Roman" w:eastAsiaTheme="minorEastAsia"/>
          <w:sz w:val="24"/>
          <w:szCs w:val="24"/>
          <w:lang w:eastAsia="zh-CN"/>
        </w:rPr>
        <w:t>DEGs</w:t>
      </w:r>
      <w:r>
        <w:rPr>
          <w:rFonts w:hint="eastAsia" w:ascii="Times New Roman" w:hAnsi="Times New Roman" w:cs="Times New Roman"/>
          <w:sz w:val="24"/>
          <w:szCs w:val="24"/>
          <w:lang w:val="en-US" w:eastAsia="zh-CN"/>
        </w:rPr>
        <w:t xml:space="preserve"> Cluster Line Chart. The abscissa is the sample name, and the ordinate is the log2(fpkm+1) of the differential gene expression using the H-cluster method and the value after centering and correction. The gray line represents the relative correction of the genes in a cluster under the condition of no treatment. After gene expression level, the blue line represents the average value of the relative corrected gene expression level of all genes in this cluster under different treatment conditions. </w:t>
      </w: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69230" cy="4733290"/>
            <wp:effectExtent l="0" t="0" r="3810" b="6350"/>
            <wp:docPr id="16" name="图片 16"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未标题-2"/>
                    <pic:cNvPicPr>
                      <a:picLocks noChangeAspect="1"/>
                    </pic:cNvPicPr>
                  </pic:nvPicPr>
                  <pic:blipFill>
                    <a:blip r:embed="rId6"/>
                    <a:stretch>
                      <a:fillRect/>
                    </a:stretch>
                  </pic:blipFill>
                  <pic:spPr>
                    <a:xfrm>
                      <a:off x="0" y="0"/>
                      <a:ext cx="5269230" cy="4733290"/>
                    </a:xfrm>
                    <a:prstGeom prst="rect">
                      <a:avLst/>
                    </a:prstGeom>
                  </pic:spPr>
                </pic:pic>
              </a:graphicData>
            </a:graphic>
          </wp:inline>
        </w:drawing>
      </w: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rPr>
          <w:rFonts w:hint="eastAsia" w:ascii="Times New Roman" w:hAnsi="Times New Roman" w:cs="Times New Roman" w:eastAsiaTheme="minorEastAsia"/>
          <w:sz w:val="24"/>
          <w:szCs w:val="24"/>
          <w:lang w:eastAsia="zh-CN"/>
        </w:rPr>
      </w:pPr>
    </w:p>
    <w:p>
      <w:pPr>
        <w:jc w:val="left"/>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lang w:val="en-US" w:eastAsia="zh-CN"/>
        </w:rPr>
        <w:t>Figure</w:t>
      </w:r>
      <w:r>
        <w:rPr>
          <w:rFonts w:hint="default" w:ascii="Times New Roman" w:hAnsi="Times New Roman" w:cs="Times New Roman"/>
          <w:sz w:val="24"/>
          <w:szCs w:val="24"/>
        </w:rPr>
        <w:t xml:space="preserve"> S</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 xml:space="preserve">. GO terms enriched in differentially expressed genes between  </w:t>
      </w:r>
      <w:r>
        <w:rPr>
          <w:rFonts w:hint="default" w:ascii="Times New Roman" w:hAnsi="Times New Roman" w:cs="Times New Roman"/>
          <w:sz w:val="24"/>
          <w:szCs w:val="24"/>
          <w:highlight w:val="none"/>
          <w:lang w:val="en-US" w:eastAsia="zh-CN"/>
        </w:rPr>
        <w:t xml:space="preserve">mock inoculated and </w:t>
      </w:r>
      <w:r>
        <w:rPr>
          <w:rFonts w:hint="default" w:ascii="Times New Roman" w:hAnsi="Times New Roman" w:cs="Times New Roman"/>
          <w:i/>
          <w:iCs/>
          <w:color w:val="auto"/>
          <w:sz w:val="24"/>
          <w:szCs w:val="24"/>
          <w:highlight w:val="none"/>
          <w:vertAlign w:val="baseline"/>
          <w:lang w:val="en-US" w:eastAsia="zh-CN"/>
        </w:rPr>
        <w:t xml:space="preserve">Fpmd </w:t>
      </w:r>
      <w:r>
        <w:rPr>
          <w:rFonts w:hint="default" w:ascii="Times New Roman" w:hAnsi="Times New Roman" w:cs="Times New Roman"/>
          <w:color w:val="auto"/>
          <w:sz w:val="24"/>
          <w:szCs w:val="24"/>
          <w:highlight w:val="none"/>
          <w:vertAlign w:val="baseline"/>
          <w:lang w:val="en-US" w:eastAsia="zh-CN"/>
        </w:rPr>
        <w:t>MR5</w:t>
      </w:r>
      <w:r>
        <w:rPr>
          <w:rFonts w:hint="default" w:ascii="Times New Roman" w:hAnsi="Times New Roman" w:cs="Times New Roman"/>
          <w:sz w:val="24"/>
          <w:szCs w:val="24"/>
          <w:highlight w:val="none"/>
          <w:lang w:val="en-US" w:eastAsia="zh-CN"/>
        </w:rPr>
        <w:t xml:space="preserve"> infected</w:t>
      </w:r>
      <w:r>
        <w:rPr>
          <w:rFonts w:hint="eastAsia" w:ascii="Times New Roman" w:hAnsi="Times New Roman" w:cs="Times New Roman"/>
          <w:sz w:val="24"/>
          <w:szCs w:val="24"/>
          <w:highlight w:val="none"/>
          <w:lang w:val="en-US" w:eastAsia="zh-CN"/>
        </w:rPr>
        <w:t xml:space="preserve"> (M2 and M1,T2 and T1). BP: biological process. CC: cellular component. MF: Molecular Function. Up-regulated genes are indicated by red, and down-regulated genes are indicated by green. </w:t>
      </w:r>
    </w:p>
    <w:p>
      <w:pPr>
        <w:rPr>
          <w:rFonts w:hint="default" w:ascii="Times New Roman" w:hAnsi="Times New Roman" w:cs="Times New Roman"/>
          <w:sz w:val="24"/>
          <w:szCs w:val="24"/>
          <w:highlight w:val="none"/>
          <w:lang w:val="en-US" w:eastAsia="zh-CN"/>
        </w:rPr>
      </w:pPr>
    </w:p>
    <w:p>
      <w:pPr>
        <w:jc w:val="left"/>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drawing>
          <wp:inline distT="0" distB="0" distL="114300" distR="114300">
            <wp:extent cx="4558030" cy="6324600"/>
            <wp:effectExtent l="0" t="0" r="13970" b="0"/>
            <wp:docPr id="13" name="图片 13" descr="M2M1T2T1-U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M2M1T2T1-UP-DOWN"/>
                    <pic:cNvPicPr>
                      <a:picLocks noChangeAspect="1"/>
                    </pic:cNvPicPr>
                  </pic:nvPicPr>
                  <pic:blipFill>
                    <a:blip r:embed="rId7"/>
                    <a:stretch>
                      <a:fillRect/>
                    </a:stretch>
                  </pic:blipFill>
                  <pic:spPr>
                    <a:xfrm>
                      <a:off x="0" y="0"/>
                      <a:ext cx="4558030" cy="6324600"/>
                    </a:xfrm>
                    <a:prstGeom prst="rect">
                      <a:avLst/>
                    </a:prstGeom>
                  </pic:spPr>
                </pic:pic>
              </a:graphicData>
            </a:graphic>
          </wp:inline>
        </w:drawing>
      </w:r>
    </w:p>
    <w:p>
      <w:pPr>
        <w:jc w:val="left"/>
        <w:rPr>
          <w:rFonts w:hint="default" w:ascii="Times New Roman" w:hAnsi="Times New Roman" w:cs="Times New Roman"/>
          <w:sz w:val="24"/>
          <w:szCs w:val="24"/>
          <w:highlight w:val="none"/>
          <w:lang w:val="en-US" w:eastAsia="zh-CN"/>
        </w:rPr>
      </w:pPr>
    </w:p>
    <w:p>
      <w:pPr>
        <w:jc w:val="left"/>
        <w:rPr>
          <w:rFonts w:hint="default" w:ascii="Times New Roman" w:hAnsi="Times New Roman" w:cs="Times New Roman"/>
          <w:sz w:val="24"/>
          <w:szCs w:val="24"/>
          <w:highlight w:val="none"/>
          <w:lang w:val="en-US" w:eastAsia="zh-CN"/>
        </w:rPr>
      </w:pPr>
    </w:p>
    <w:p>
      <w:pPr>
        <w:jc w:val="left"/>
        <w:rPr>
          <w:rFonts w:hint="default" w:ascii="Times New Roman" w:hAnsi="Times New Roman" w:cs="Times New Roman"/>
          <w:sz w:val="24"/>
          <w:szCs w:val="24"/>
          <w:highlight w:val="none"/>
          <w:lang w:val="en-US" w:eastAsia="zh-CN"/>
        </w:rPr>
      </w:pPr>
    </w:p>
    <w:p>
      <w:pPr>
        <w:jc w:val="left"/>
        <w:rPr>
          <w:rFonts w:hint="default" w:ascii="Times New Roman" w:hAnsi="Times New Roman" w:cs="Times New Roman"/>
          <w:sz w:val="24"/>
          <w:szCs w:val="24"/>
          <w:highlight w:val="none"/>
          <w:lang w:val="en-US" w:eastAsia="zh-CN"/>
        </w:rPr>
      </w:pPr>
    </w:p>
    <w:p>
      <w:pPr>
        <w:jc w:val="left"/>
        <w:rPr>
          <w:rFonts w:hint="default" w:ascii="Times New Roman" w:hAnsi="Times New Roman" w:cs="Times New Roman"/>
          <w:sz w:val="24"/>
          <w:szCs w:val="24"/>
          <w:highlight w:val="none"/>
          <w:lang w:val="en-US" w:eastAsia="zh-CN"/>
        </w:rPr>
      </w:pPr>
    </w:p>
    <w:p>
      <w:pPr>
        <w:jc w:val="left"/>
        <w:rPr>
          <w:rFonts w:hint="default" w:ascii="Times New Roman" w:hAnsi="Times New Roman" w:cs="Times New Roman"/>
          <w:sz w:val="24"/>
          <w:szCs w:val="24"/>
          <w:highlight w:val="none"/>
          <w:lang w:val="en-US" w:eastAsia="zh-CN"/>
        </w:rPr>
      </w:pPr>
    </w:p>
    <w:p>
      <w:pPr>
        <w:jc w:val="left"/>
        <w:rPr>
          <w:rFonts w:hint="default" w:ascii="Times New Roman" w:hAnsi="Times New Roman" w:cs="Times New Roman"/>
          <w:sz w:val="24"/>
          <w:szCs w:val="24"/>
          <w:highlight w:val="none"/>
          <w:lang w:val="en-US" w:eastAsia="zh-CN"/>
        </w:rPr>
      </w:pPr>
    </w:p>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Figure </w:t>
      </w:r>
      <w:r>
        <w:rPr>
          <w:rFonts w:hint="eastAsia" w:ascii="Times New Roman" w:hAnsi="Times New Roman" w:cs="Times New Roman"/>
          <w:sz w:val="24"/>
          <w:szCs w:val="24"/>
          <w:lang w:val="en-US" w:eastAsia="zh-CN"/>
        </w:rPr>
        <w:t>S5</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MapMan graphs of regulation</w:t>
      </w:r>
      <w:r>
        <w:rPr>
          <w:rFonts w:hint="eastAsia" w:ascii="Times New Roman" w:hAnsi="Times New Roman" w:cs="Times New Roman"/>
          <w:sz w:val="24"/>
          <w:szCs w:val="24"/>
          <w:lang w:val="en-US" w:eastAsia="zh-CN"/>
        </w:rPr>
        <w:t xml:space="preserve"> in </w:t>
      </w:r>
      <w:r>
        <w:rPr>
          <w:rFonts w:ascii="Times New Roman" w:hAnsi="Times New Roman" w:cs="Times New Roman"/>
          <w:sz w:val="24"/>
        </w:rPr>
        <w:t>M2vs.M1</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and </w:t>
      </w:r>
      <w:r>
        <w:rPr>
          <w:rFonts w:ascii="Times New Roman" w:hAnsi="Times New Roman" w:cs="Times New Roman"/>
          <w:sz w:val="24"/>
        </w:rPr>
        <w:t>T2vs.T1</w:t>
      </w:r>
      <w:r>
        <w:rPr>
          <w:rFonts w:hint="eastAsia" w:ascii="Times New Roman" w:hAnsi="Times New Roman" w:cs="Times New Roman"/>
          <w:sz w:val="24"/>
        </w:rPr>
        <w:t xml:space="preserve"> </w:t>
      </w:r>
      <w:r>
        <w:rPr>
          <w:rFonts w:ascii="Times New Roman" w:hAnsi="Times New Roman" w:cs="Times New Roman"/>
          <w:sz w:val="24"/>
        </w:rPr>
        <w:t>datasets</w:t>
      </w:r>
      <w:r>
        <w:rPr>
          <w:rFonts w:hint="default" w:ascii="Times New Roman" w:hAnsi="Times New Roman" w:cs="Times New Roman"/>
          <w:sz w:val="24"/>
          <w:szCs w:val="24"/>
          <w:lang w:val="en-US" w:eastAsia="zh-CN"/>
        </w:rPr>
        <w:t>. The scale bar represents the log2FoldChange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of the DEGs. Red and blue indicate upregulated and down regulated genes, respectively. </w:t>
      </w: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anchor distT="0" distB="0" distL="114300" distR="114300" simplePos="0" relativeHeight="251660288" behindDoc="0" locked="0" layoutInCell="1" allowOverlap="1">
            <wp:simplePos x="0" y="0"/>
            <wp:positionH relativeFrom="column">
              <wp:posOffset>466725</wp:posOffset>
            </wp:positionH>
            <wp:positionV relativeFrom="page">
              <wp:posOffset>1762125</wp:posOffset>
            </wp:positionV>
            <wp:extent cx="4340225" cy="6226810"/>
            <wp:effectExtent l="0" t="0" r="3175" b="2540"/>
            <wp:wrapTopAndBottom/>
            <wp:docPr id="1" name="图片 1" descr="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REGULATION"/>
                    <pic:cNvPicPr>
                      <a:picLocks noChangeAspect="1"/>
                    </pic:cNvPicPr>
                  </pic:nvPicPr>
                  <pic:blipFill>
                    <a:blip r:embed="rId8"/>
                    <a:stretch>
                      <a:fillRect/>
                    </a:stretch>
                  </pic:blipFill>
                  <pic:spPr>
                    <a:xfrm>
                      <a:off x="0" y="0"/>
                      <a:ext cx="4340225" cy="6226810"/>
                    </a:xfrm>
                    <a:prstGeom prst="rect">
                      <a:avLst/>
                    </a:prstGeom>
                  </pic:spPr>
                </pic:pic>
              </a:graphicData>
            </a:graphic>
          </wp:anchor>
        </w:drawing>
      </w: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Figure </w:t>
      </w:r>
      <w:r>
        <w:rPr>
          <w:rFonts w:hint="eastAsia" w:ascii="Times New Roman" w:hAnsi="Times New Roman" w:cs="Times New Roman"/>
          <w:sz w:val="24"/>
          <w:szCs w:val="24"/>
          <w:lang w:val="en-US" w:eastAsia="zh-CN"/>
        </w:rPr>
        <w:t>S6</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MapMan graphs of metabolism</w:t>
      </w:r>
      <w:r>
        <w:rPr>
          <w:rFonts w:hint="eastAsia" w:ascii="Times New Roman" w:hAnsi="Times New Roman" w:cs="Times New Roman"/>
          <w:sz w:val="24"/>
          <w:szCs w:val="24"/>
          <w:lang w:val="en-US" w:eastAsia="zh-CN"/>
        </w:rPr>
        <w:t xml:space="preserve"> in </w:t>
      </w:r>
      <w:r>
        <w:rPr>
          <w:rFonts w:ascii="Times New Roman" w:hAnsi="Times New Roman" w:cs="Times New Roman"/>
          <w:sz w:val="24"/>
        </w:rPr>
        <w:t>M2vs.M1</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and </w:t>
      </w:r>
      <w:r>
        <w:rPr>
          <w:rFonts w:ascii="Times New Roman" w:hAnsi="Times New Roman" w:cs="Times New Roman"/>
          <w:sz w:val="24"/>
        </w:rPr>
        <w:t>T2vs.T1</w:t>
      </w:r>
      <w:r>
        <w:rPr>
          <w:rFonts w:hint="eastAsia" w:ascii="Times New Roman" w:hAnsi="Times New Roman" w:cs="Times New Roman"/>
          <w:sz w:val="24"/>
        </w:rPr>
        <w:t xml:space="preserve"> </w:t>
      </w:r>
      <w:r>
        <w:rPr>
          <w:rFonts w:ascii="Times New Roman" w:hAnsi="Times New Roman" w:cs="Times New Roman"/>
          <w:sz w:val="24"/>
        </w:rPr>
        <w:t>datasets</w:t>
      </w:r>
      <w:r>
        <w:rPr>
          <w:rFonts w:hint="default" w:ascii="Times New Roman" w:hAnsi="Times New Roman" w:cs="Times New Roman"/>
          <w:sz w:val="24"/>
          <w:szCs w:val="24"/>
          <w:lang w:val="en-US" w:eastAsia="zh-CN"/>
        </w:rPr>
        <w:t>. The scale bar represents the log2FoldChange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of the DEGs. Red and blue indicate upregulated and down regulated genes, respectively. </w:t>
      </w:r>
    </w:p>
    <w:p>
      <w:pPr>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drawing>
          <wp:anchor distT="0" distB="0" distL="114300" distR="114300" simplePos="0" relativeHeight="251661312" behindDoc="0" locked="0" layoutInCell="1" allowOverlap="1">
            <wp:simplePos x="0" y="0"/>
            <wp:positionH relativeFrom="column">
              <wp:posOffset>472440</wp:posOffset>
            </wp:positionH>
            <wp:positionV relativeFrom="page">
              <wp:posOffset>1727835</wp:posOffset>
            </wp:positionV>
            <wp:extent cx="4328795" cy="6480175"/>
            <wp:effectExtent l="0" t="0" r="14605" b="15875"/>
            <wp:wrapTopAndBottom/>
            <wp:docPr id="5" name="图片 5" descr="代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代谢"/>
                    <pic:cNvPicPr>
                      <a:picLocks noChangeAspect="1"/>
                    </pic:cNvPicPr>
                  </pic:nvPicPr>
                  <pic:blipFill>
                    <a:blip r:embed="rId9"/>
                    <a:stretch>
                      <a:fillRect/>
                    </a:stretch>
                  </pic:blipFill>
                  <pic:spPr>
                    <a:xfrm>
                      <a:off x="0" y="0"/>
                      <a:ext cx="4328795" cy="6480175"/>
                    </a:xfrm>
                    <a:prstGeom prst="rect">
                      <a:avLst/>
                    </a:prstGeom>
                  </pic:spPr>
                </pic:pic>
              </a:graphicData>
            </a:graphic>
          </wp:anchor>
        </w:drawing>
      </w: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Figure </w:t>
      </w:r>
      <w:r>
        <w:rPr>
          <w:rFonts w:hint="eastAsia" w:ascii="Times New Roman" w:hAnsi="Times New Roman" w:cs="Times New Roman"/>
          <w:sz w:val="24"/>
          <w:szCs w:val="24"/>
          <w:lang w:val="en-US" w:eastAsia="zh-CN"/>
        </w:rPr>
        <w:t>S7</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MapMan graphs of </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econdary metabolism</w:t>
      </w:r>
      <w:r>
        <w:rPr>
          <w:rFonts w:hint="eastAsia" w:ascii="Times New Roman" w:hAnsi="Times New Roman" w:cs="Times New Roman"/>
          <w:sz w:val="24"/>
          <w:szCs w:val="24"/>
          <w:lang w:val="en-US" w:eastAsia="zh-CN"/>
        </w:rPr>
        <w:t xml:space="preserve"> in </w:t>
      </w:r>
      <w:r>
        <w:rPr>
          <w:rFonts w:ascii="Times New Roman" w:hAnsi="Times New Roman" w:cs="Times New Roman"/>
          <w:sz w:val="24"/>
        </w:rPr>
        <w:t>M2vs.M1</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and </w:t>
      </w:r>
      <w:r>
        <w:rPr>
          <w:rFonts w:ascii="Times New Roman" w:hAnsi="Times New Roman" w:cs="Times New Roman"/>
          <w:sz w:val="24"/>
        </w:rPr>
        <w:t>T2vs.T1</w:t>
      </w:r>
      <w:r>
        <w:rPr>
          <w:rFonts w:hint="eastAsia" w:ascii="Times New Roman" w:hAnsi="Times New Roman" w:cs="Times New Roman"/>
          <w:sz w:val="24"/>
        </w:rPr>
        <w:t xml:space="preserve"> </w:t>
      </w:r>
      <w:r>
        <w:rPr>
          <w:rFonts w:ascii="Times New Roman" w:hAnsi="Times New Roman" w:cs="Times New Roman"/>
          <w:sz w:val="24"/>
        </w:rPr>
        <w:t>datasets</w:t>
      </w:r>
      <w:r>
        <w:rPr>
          <w:rFonts w:hint="default" w:ascii="Times New Roman" w:hAnsi="Times New Roman" w:cs="Times New Roman"/>
          <w:sz w:val="24"/>
          <w:szCs w:val="24"/>
          <w:lang w:val="en-US" w:eastAsia="zh-CN"/>
        </w:rPr>
        <w:t>. The scale bar represents the log2FoldChange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of the DEGs. Red and blue indicate upregulated and down regulated genes, respectively. </w:t>
      </w: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anchor distT="0" distB="0" distL="114300" distR="114300" simplePos="0" relativeHeight="251663360" behindDoc="0" locked="0" layoutInCell="1" allowOverlap="1">
            <wp:simplePos x="0" y="0"/>
            <wp:positionH relativeFrom="column">
              <wp:posOffset>297180</wp:posOffset>
            </wp:positionH>
            <wp:positionV relativeFrom="page">
              <wp:posOffset>1727835</wp:posOffset>
            </wp:positionV>
            <wp:extent cx="4679950" cy="6480175"/>
            <wp:effectExtent l="0" t="0" r="6350" b="15875"/>
            <wp:wrapTopAndBottom/>
            <wp:docPr id="3" name="图片 3" descr="Secondary Metabol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econdary Metabolism"/>
                    <pic:cNvPicPr>
                      <a:picLocks noChangeAspect="1"/>
                    </pic:cNvPicPr>
                  </pic:nvPicPr>
                  <pic:blipFill>
                    <a:blip r:embed="rId10"/>
                    <a:stretch>
                      <a:fillRect/>
                    </a:stretch>
                  </pic:blipFill>
                  <pic:spPr>
                    <a:xfrm>
                      <a:off x="0" y="0"/>
                      <a:ext cx="4679950" cy="6480175"/>
                    </a:xfrm>
                    <a:prstGeom prst="rect">
                      <a:avLst/>
                    </a:prstGeom>
                  </pic:spPr>
                </pic:pic>
              </a:graphicData>
            </a:graphic>
          </wp:anchor>
        </w:drawing>
      </w: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p>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Figure </w:t>
      </w:r>
      <w:r>
        <w:rPr>
          <w:rFonts w:hint="eastAsia" w:ascii="Times New Roman" w:hAnsi="Times New Roman" w:cs="Times New Roman"/>
          <w:sz w:val="24"/>
          <w:szCs w:val="24"/>
          <w:lang w:val="en-US" w:eastAsia="zh-CN"/>
        </w:rPr>
        <w:t>S8</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MapMan graphs of enzyme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families</w:t>
      </w:r>
      <w:r>
        <w:rPr>
          <w:rFonts w:hint="eastAsia" w:ascii="Times New Roman" w:hAnsi="Times New Roman" w:cs="Times New Roman"/>
          <w:sz w:val="24"/>
          <w:szCs w:val="24"/>
          <w:lang w:val="en-US" w:eastAsia="zh-CN"/>
        </w:rPr>
        <w:t xml:space="preserve"> in </w:t>
      </w:r>
      <w:r>
        <w:rPr>
          <w:rFonts w:ascii="Times New Roman" w:hAnsi="Times New Roman" w:cs="Times New Roman"/>
          <w:sz w:val="24"/>
        </w:rPr>
        <w:t>M2vs.M1</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and </w:t>
      </w:r>
      <w:r>
        <w:rPr>
          <w:rFonts w:ascii="Times New Roman" w:hAnsi="Times New Roman" w:cs="Times New Roman"/>
          <w:sz w:val="24"/>
        </w:rPr>
        <w:t>T2vs.T1</w:t>
      </w:r>
      <w:r>
        <w:rPr>
          <w:rFonts w:hint="eastAsia" w:ascii="Times New Roman" w:hAnsi="Times New Roman" w:cs="Times New Roman"/>
          <w:sz w:val="24"/>
        </w:rPr>
        <w:t xml:space="preserve"> </w:t>
      </w:r>
      <w:r>
        <w:rPr>
          <w:rFonts w:ascii="Times New Roman" w:hAnsi="Times New Roman" w:cs="Times New Roman"/>
          <w:sz w:val="24"/>
        </w:rPr>
        <w:t>datasets</w:t>
      </w:r>
      <w:r>
        <w:rPr>
          <w:rFonts w:hint="default" w:ascii="Times New Roman" w:hAnsi="Times New Roman" w:cs="Times New Roman"/>
          <w:sz w:val="24"/>
          <w:szCs w:val="24"/>
          <w:lang w:val="en-US" w:eastAsia="zh-CN"/>
        </w:rPr>
        <w:t>. The scale bar represents the log2FoldChange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of the DEGs. Red and blue indicate upregulated and down regulated genes, respectively. </w:t>
      </w: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drawing>
          <wp:anchor distT="0" distB="0" distL="114300" distR="114300" simplePos="0" relativeHeight="251662336" behindDoc="0" locked="0" layoutInCell="1" allowOverlap="1">
            <wp:simplePos x="0" y="0"/>
            <wp:positionH relativeFrom="column">
              <wp:posOffset>604520</wp:posOffset>
            </wp:positionH>
            <wp:positionV relativeFrom="page">
              <wp:posOffset>1713865</wp:posOffset>
            </wp:positionV>
            <wp:extent cx="4065270" cy="6480175"/>
            <wp:effectExtent l="0" t="0" r="11430" b="15875"/>
            <wp:wrapTopAndBottom/>
            <wp:docPr id="6" name="图片 6" descr="Large_enzyme_families_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arge_enzyme_families_overview"/>
                    <pic:cNvPicPr>
                      <a:picLocks noChangeAspect="1"/>
                    </pic:cNvPicPr>
                  </pic:nvPicPr>
                  <pic:blipFill>
                    <a:blip r:embed="rId11"/>
                    <a:stretch>
                      <a:fillRect/>
                    </a:stretch>
                  </pic:blipFill>
                  <pic:spPr>
                    <a:xfrm>
                      <a:off x="0" y="0"/>
                      <a:ext cx="4065270" cy="6480175"/>
                    </a:xfrm>
                    <a:prstGeom prst="rect">
                      <a:avLst/>
                    </a:prstGeom>
                  </pic:spPr>
                </pic:pic>
              </a:graphicData>
            </a:graphic>
          </wp:anchor>
        </w:drawing>
      </w: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cs="Times New Roman" w:eastAsiaTheme="minorEastAsia"/>
          <w:sz w:val="24"/>
          <w:szCs w:val="24"/>
          <w:lang w:eastAsia="zh-CN"/>
        </w:rPr>
      </w:pPr>
    </w:p>
    <w:p>
      <w:pPr>
        <w:rPr>
          <w:rFonts w:hint="default" w:ascii="Times New Roman" w:hAnsi="Times New Roman" w:eastAsia="Georgia" w:cs="Times New Roman"/>
          <w:i w:val="0"/>
          <w:iCs w:val="0"/>
          <w:caps w:val="0"/>
          <w:color w:val="2E2E2E"/>
          <w:spacing w:val="0"/>
          <w:sz w:val="24"/>
          <w:szCs w:val="24"/>
        </w:rPr>
      </w:pPr>
      <w:r>
        <w:rPr>
          <w:rFonts w:hint="default" w:ascii="Times New Roman" w:hAnsi="Times New Roman" w:cs="Times New Roman" w:eastAsiaTheme="minorEastAsia"/>
          <w:sz w:val="24"/>
          <w:szCs w:val="24"/>
          <w:lang w:eastAsia="zh-CN"/>
        </w:rPr>
        <w:t>Fig</w:t>
      </w:r>
      <w:r>
        <w:rPr>
          <w:rFonts w:hint="default" w:ascii="Times New Roman" w:hAnsi="Times New Roman" w:cs="Times New Roman"/>
          <w:sz w:val="24"/>
          <w:szCs w:val="24"/>
          <w:lang w:val="en-US" w:eastAsia="zh-CN"/>
        </w:rPr>
        <w:t>ure</w:t>
      </w:r>
      <w:r>
        <w:rPr>
          <w:rFonts w:hint="default" w:ascii="Times New Roman" w:hAnsi="Times New Roman" w:cs="Times New Roman" w:eastAsiaTheme="minorEastAsia"/>
          <w:sz w:val="24"/>
          <w:szCs w:val="24"/>
          <w:lang w:eastAsia="zh-CN"/>
        </w:rPr>
        <w:t xml:space="preserve"> S</w:t>
      </w:r>
      <w:r>
        <w:rPr>
          <w:rFonts w:hint="eastAsia" w:ascii="Times New Roman" w:hAnsi="Times New Roman" w:cs="Times New Roman"/>
          <w:sz w:val="24"/>
          <w:szCs w:val="24"/>
          <w:lang w:val="en-US" w:eastAsia="zh-CN"/>
        </w:rPr>
        <w:t>9</w:t>
      </w:r>
      <w:r>
        <w:rPr>
          <w:rFonts w:hint="default" w:ascii="Times New Roman" w:hAnsi="Times New Roman" w:cs="Times New Roman" w:eastAsiaTheme="minorEastAsia"/>
          <w:sz w:val="24"/>
          <w:szCs w:val="24"/>
          <w:lang w:eastAsia="zh-CN"/>
        </w:rPr>
        <w:t xml:space="preserve">. </w:t>
      </w:r>
      <w:r>
        <w:rPr>
          <w:rFonts w:hint="default" w:ascii="Times New Roman" w:hAnsi="Times New Roman" w:eastAsia="Georgia" w:cs="Times New Roman"/>
          <w:i w:val="0"/>
          <w:iCs w:val="0"/>
          <w:caps w:val="0"/>
          <w:color w:val="2E2E2E"/>
          <w:spacing w:val="0"/>
          <w:sz w:val="24"/>
          <w:szCs w:val="24"/>
        </w:rPr>
        <w:t>Endocytosis</w:t>
      </w:r>
      <w:r>
        <w:rPr>
          <w:rFonts w:hint="eastAsia" w:ascii="Times New Roman" w:hAnsi="Times New Roman" w:eastAsia="宋体" w:cs="Times New Roman"/>
          <w:i w:val="0"/>
          <w:iCs w:val="0"/>
          <w:caps w:val="0"/>
          <w:color w:val="2E2E2E"/>
          <w:spacing w:val="0"/>
          <w:sz w:val="24"/>
          <w:szCs w:val="24"/>
          <w:lang w:val="en-US" w:eastAsia="zh-CN"/>
        </w:rPr>
        <w:t xml:space="preserve"> (mdm04144)</w:t>
      </w:r>
      <w:r>
        <w:rPr>
          <w:rFonts w:hint="default" w:ascii="Times New Roman" w:hAnsi="Times New Roman" w:eastAsia="宋体" w:cs="Times New Roman"/>
          <w:i w:val="0"/>
          <w:iCs w:val="0"/>
          <w:caps w:val="0"/>
          <w:color w:val="2E2E2E"/>
          <w:spacing w:val="0"/>
          <w:sz w:val="24"/>
          <w:szCs w:val="24"/>
          <w:lang w:val="en-US" w:eastAsia="zh-CN"/>
        </w:rPr>
        <w:t xml:space="preserve"> </w:t>
      </w:r>
      <w:r>
        <w:rPr>
          <w:rFonts w:hint="eastAsia" w:ascii="Times New Roman" w:hAnsi="Times New Roman" w:eastAsia="宋体" w:cs="Times New Roman"/>
          <w:i w:val="0"/>
          <w:iCs w:val="0"/>
          <w:caps w:val="0"/>
          <w:color w:val="2E2E2E"/>
          <w:spacing w:val="0"/>
          <w:sz w:val="24"/>
          <w:szCs w:val="24"/>
          <w:lang w:val="en-US" w:eastAsia="zh-CN"/>
        </w:rPr>
        <w:t xml:space="preserve">and </w:t>
      </w:r>
      <w:r>
        <w:rPr>
          <w:rFonts w:hint="eastAsia" w:ascii="Times New Roman" w:hAnsi="Times New Roman" w:eastAsia="宋体" w:cs="Times New Roman"/>
          <w:i w:val="0"/>
          <w:iCs w:val="0"/>
          <w:color w:val="auto"/>
          <w:kern w:val="0"/>
          <w:sz w:val="24"/>
          <w:szCs w:val="24"/>
          <w:u w:val="none"/>
          <w:lang w:val="en-US" w:eastAsia="zh-CN" w:bidi="ar"/>
        </w:rPr>
        <w:t xml:space="preserve">protein processing in endoplasmic reticulum </w:t>
      </w:r>
      <w:r>
        <w:rPr>
          <w:rFonts w:hint="eastAsia" w:ascii="Times New Roman" w:hAnsi="Times New Roman" w:eastAsia="宋体" w:cs="Times New Roman"/>
          <w:i w:val="0"/>
          <w:iCs w:val="0"/>
          <w:caps w:val="0"/>
          <w:color w:val="2E2E2E"/>
          <w:spacing w:val="0"/>
          <w:sz w:val="24"/>
          <w:szCs w:val="24"/>
          <w:lang w:val="en-US" w:eastAsia="zh-CN"/>
        </w:rPr>
        <w:t xml:space="preserve">(mdm04141) </w:t>
      </w:r>
      <w:r>
        <w:rPr>
          <w:rFonts w:hint="default" w:ascii="Times New Roman" w:hAnsi="Times New Roman" w:eastAsia="Georgia" w:cs="Times New Roman"/>
          <w:i w:val="0"/>
          <w:iCs w:val="0"/>
          <w:caps w:val="0"/>
          <w:color w:val="2E2E2E"/>
          <w:spacing w:val="0"/>
          <w:sz w:val="24"/>
          <w:szCs w:val="24"/>
        </w:rPr>
        <w:t>pathway. Based on pathway analysis, DEGs encoding specific proteins and mapped to Endocytosis</w:t>
      </w:r>
      <w:r>
        <w:rPr>
          <w:rFonts w:hint="eastAsia" w:ascii="Times New Roman" w:hAnsi="Times New Roman" w:eastAsia="宋体" w:cs="Times New Roman"/>
          <w:i w:val="0"/>
          <w:iCs w:val="0"/>
          <w:caps w:val="0"/>
          <w:color w:val="2E2E2E"/>
          <w:spacing w:val="0"/>
          <w:sz w:val="24"/>
          <w:szCs w:val="24"/>
          <w:lang w:val="en-US" w:eastAsia="zh-CN"/>
        </w:rPr>
        <w:t xml:space="preserve"> (A)</w:t>
      </w:r>
      <w:r>
        <w:rPr>
          <w:rFonts w:hint="default" w:ascii="Times New Roman" w:hAnsi="Times New Roman" w:eastAsia="Georgia" w:cs="Times New Roman"/>
          <w:i w:val="0"/>
          <w:iCs w:val="0"/>
          <w:caps w:val="0"/>
          <w:color w:val="2E2E2E"/>
          <w:spacing w:val="0"/>
          <w:sz w:val="24"/>
          <w:szCs w:val="24"/>
        </w:rPr>
        <w:t xml:space="preserve"> </w:t>
      </w:r>
      <w:r>
        <w:rPr>
          <w:rFonts w:hint="eastAsia" w:ascii="Times New Roman" w:hAnsi="Times New Roman" w:eastAsia="宋体" w:cs="Times New Roman"/>
          <w:i w:val="0"/>
          <w:iCs w:val="0"/>
          <w:caps w:val="0"/>
          <w:color w:val="2E2E2E"/>
          <w:spacing w:val="0"/>
          <w:sz w:val="24"/>
          <w:szCs w:val="24"/>
          <w:lang w:val="en-US" w:eastAsia="zh-CN"/>
        </w:rPr>
        <w:t xml:space="preserve">and </w:t>
      </w:r>
      <w:r>
        <w:rPr>
          <w:rFonts w:hint="eastAsia" w:ascii="Times New Roman" w:hAnsi="Times New Roman" w:eastAsia="宋体" w:cs="Times New Roman"/>
          <w:i w:val="0"/>
          <w:iCs w:val="0"/>
          <w:color w:val="auto"/>
          <w:kern w:val="0"/>
          <w:sz w:val="24"/>
          <w:szCs w:val="24"/>
          <w:u w:val="none"/>
          <w:lang w:val="en-US" w:eastAsia="zh-CN" w:bidi="ar"/>
        </w:rPr>
        <w:t xml:space="preserve">protein processing in endoplasmic reticulum </w:t>
      </w:r>
      <w:r>
        <w:rPr>
          <w:rFonts w:hint="eastAsia" w:ascii="Times New Roman" w:hAnsi="Times New Roman" w:eastAsia="宋体" w:cs="Times New Roman"/>
          <w:i w:val="0"/>
          <w:iCs w:val="0"/>
          <w:caps w:val="0"/>
          <w:color w:val="2E2E2E"/>
          <w:spacing w:val="0"/>
          <w:sz w:val="24"/>
          <w:szCs w:val="24"/>
          <w:lang w:val="en-US" w:eastAsia="zh-CN"/>
        </w:rPr>
        <w:t>(B)</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default" w:ascii="Times New Roman" w:hAnsi="Times New Roman" w:eastAsia="Georgia" w:cs="Times New Roman"/>
          <w:i w:val="0"/>
          <w:iCs w:val="0"/>
          <w:caps w:val="0"/>
          <w:color w:val="2E2E2E"/>
          <w:spacing w:val="0"/>
          <w:sz w:val="24"/>
          <w:szCs w:val="24"/>
        </w:rPr>
        <w:t>pathway were highlighted in red.</w:t>
      </w:r>
    </w:p>
    <w:p>
      <w:pPr>
        <w:rPr>
          <w:rFonts w:hint="eastAsia" w:ascii="Georgia" w:hAnsi="Georgia" w:eastAsia="宋体" w:cs="Georgia"/>
          <w:i w:val="0"/>
          <w:iCs w:val="0"/>
          <w:caps w:val="0"/>
          <w:color w:val="2E2E2E"/>
          <w:spacing w:val="0"/>
          <w:sz w:val="24"/>
          <w:szCs w:val="24"/>
          <w:lang w:val="en-US" w:eastAsia="zh-CN"/>
        </w:rPr>
      </w:pPr>
    </w:p>
    <w:p>
      <w:pPr>
        <w:rPr>
          <w:rFonts w:hint="eastAsia" w:ascii="Georgia" w:hAnsi="Georgia" w:eastAsia="宋体" w:cs="Georgia"/>
          <w:i w:val="0"/>
          <w:iCs w:val="0"/>
          <w:caps w:val="0"/>
          <w:color w:val="2E2E2E"/>
          <w:spacing w:val="0"/>
          <w:sz w:val="24"/>
          <w:szCs w:val="24"/>
          <w:lang w:eastAsia="zh-CN"/>
        </w:rPr>
      </w:pPr>
      <w:r>
        <w:rPr>
          <w:rFonts w:hint="eastAsia" w:ascii="Georgia" w:hAnsi="Georgia" w:eastAsia="宋体" w:cs="Georgia"/>
          <w:i w:val="0"/>
          <w:iCs w:val="0"/>
          <w:caps w:val="0"/>
          <w:color w:val="2E2E2E"/>
          <w:spacing w:val="0"/>
          <w:sz w:val="24"/>
          <w:szCs w:val="24"/>
          <w:lang w:eastAsia="zh-CN"/>
        </w:rPr>
        <w:drawing>
          <wp:inline distT="0" distB="0" distL="114300" distR="114300">
            <wp:extent cx="4083050" cy="5914390"/>
            <wp:effectExtent l="0" t="0" r="1270" b="13970"/>
            <wp:docPr id="22" name="图片 22" descr="内吞作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内吞作用"/>
                    <pic:cNvPicPr>
                      <a:picLocks noChangeAspect="1"/>
                    </pic:cNvPicPr>
                  </pic:nvPicPr>
                  <pic:blipFill>
                    <a:blip r:embed="rId12"/>
                    <a:stretch>
                      <a:fillRect/>
                    </a:stretch>
                  </pic:blipFill>
                  <pic:spPr>
                    <a:xfrm>
                      <a:off x="0" y="0"/>
                      <a:ext cx="4083050" cy="5914390"/>
                    </a:xfrm>
                    <a:prstGeom prst="rect">
                      <a:avLst/>
                    </a:prstGeom>
                  </pic:spPr>
                </pic:pic>
              </a:graphicData>
            </a:graphic>
          </wp:inline>
        </w:drawing>
      </w:r>
    </w:p>
    <w:p>
      <w:pPr>
        <w:rPr>
          <w:rFonts w:hint="default" w:ascii="Georgia" w:hAnsi="Georgia" w:eastAsia="Georgia" w:cs="Georgia"/>
          <w:i w:val="0"/>
          <w:iCs w:val="0"/>
          <w:caps w:val="0"/>
          <w:color w:val="2E2E2E"/>
          <w:spacing w:val="0"/>
          <w:sz w:val="24"/>
          <w:szCs w:val="24"/>
        </w:rPr>
      </w:pPr>
    </w:p>
    <w:p>
      <w:pPr>
        <w:rPr>
          <w:rFonts w:hint="default" w:ascii="Georgia" w:hAnsi="Georgia" w:eastAsia="Georgia" w:cs="Georgia"/>
          <w:i w:val="0"/>
          <w:iCs w:val="0"/>
          <w:caps w:val="0"/>
          <w:color w:val="2E2E2E"/>
          <w:spacing w:val="0"/>
          <w:sz w:val="24"/>
          <w:szCs w:val="24"/>
        </w:rPr>
      </w:pPr>
    </w:p>
    <w:p>
      <w:pPr>
        <w:rPr>
          <w:rFonts w:hint="default" w:ascii="Georgia" w:hAnsi="Georgia" w:eastAsia="Georgia" w:cs="Georgia"/>
          <w:i w:val="0"/>
          <w:iCs w:val="0"/>
          <w:caps w:val="0"/>
          <w:color w:val="2E2E2E"/>
          <w:spacing w:val="0"/>
          <w:sz w:val="24"/>
          <w:szCs w:val="24"/>
        </w:rPr>
      </w:pPr>
    </w:p>
    <w:p>
      <w:pPr>
        <w:rPr>
          <w:rFonts w:hint="default" w:ascii="Georgia" w:hAnsi="Georgia" w:eastAsia="Georgia" w:cs="Georgia"/>
          <w:i w:val="0"/>
          <w:iCs w:val="0"/>
          <w:caps w:val="0"/>
          <w:color w:val="2E2E2E"/>
          <w:spacing w:val="0"/>
          <w:sz w:val="24"/>
          <w:szCs w:val="24"/>
        </w:rPr>
      </w:pPr>
    </w:p>
    <w:p>
      <w:pPr>
        <w:rPr>
          <w:rFonts w:hint="default" w:ascii="Georgia" w:hAnsi="Georgia" w:eastAsia="Georgia" w:cs="Georgia"/>
          <w:i w:val="0"/>
          <w:iCs w:val="0"/>
          <w:caps w:val="0"/>
          <w:color w:val="2E2E2E"/>
          <w:spacing w:val="0"/>
          <w:sz w:val="24"/>
          <w:szCs w:val="24"/>
        </w:rPr>
      </w:pPr>
    </w:p>
    <w:p>
      <w:pPr>
        <w:rPr>
          <w:rFonts w:hint="default" w:ascii="Georgia" w:hAnsi="Georgia" w:eastAsia="Georgia" w:cs="Georgia"/>
          <w:i w:val="0"/>
          <w:iCs w:val="0"/>
          <w:caps w:val="0"/>
          <w:color w:val="2E2E2E"/>
          <w:spacing w:val="0"/>
          <w:sz w:val="24"/>
          <w:szCs w:val="24"/>
        </w:rPr>
      </w:pPr>
    </w:p>
    <w:p>
      <w:pPr>
        <w:rPr>
          <w:rFonts w:hint="default" w:ascii="Georgia" w:hAnsi="Georgia" w:eastAsia="Georgia" w:cs="Georgia"/>
          <w:i w:val="0"/>
          <w:iCs w:val="0"/>
          <w:caps w:val="0"/>
          <w:color w:val="2E2E2E"/>
          <w:spacing w:val="0"/>
          <w:sz w:val="24"/>
          <w:szCs w:val="24"/>
        </w:rPr>
      </w:pPr>
    </w:p>
    <w:p>
      <w:pPr>
        <w:rPr>
          <w:rFonts w:hint="default" w:ascii="Georgia" w:hAnsi="Georgia" w:eastAsia="Georgia" w:cs="Georgia"/>
          <w:i w:val="0"/>
          <w:iCs w:val="0"/>
          <w:caps w:val="0"/>
          <w:color w:val="2E2E2E"/>
          <w:spacing w:val="0"/>
          <w:sz w:val="24"/>
          <w:szCs w:val="24"/>
        </w:rPr>
      </w:pPr>
    </w:p>
    <w:p>
      <w:pPr>
        <w:rPr>
          <w:rFonts w:hint="default" w:ascii="Georgia" w:hAnsi="Georgia" w:eastAsia="Georgia" w:cs="Georgia"/>
          <w:i w:val="0"/>
          <w:iCs w:val="0"/>
          <w:caps w:val="0"/>
          <w:color w:val="2E2E2E"/>
          <w:spacing w:val="0"/>
          <w:sz w:val="24"/>
          <w:szCs w:val="24"/>
        </w:rPr>
      </w:pPr>
    </w:p>
    <w:p>
      <w:pPr>
        <w:jc w:val="left"/>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lang w:val="en-US" w:eastAsia="zh-CN"/>
        </w:rPr>
        <w:t xml:space="preserve">Figure </w:t>
      </w:r>
      <w:r>
        <w:rPr>
          <w:rFonts w:hint="eastAsia" w:ascii="Times New Roman" w:hAnsi="Times New Roman" w:cs="Times New Roman"/>
          <w:sz w:val="24"/>
          <w:szCs w:val="24"/>
          <w:lang w:val="en-US" w:eastAsia="zh-CN"/>
        </w:rPr>
        <w:t>S10</w:t>
      </w:r>
      <w:bookmarkStart w:id="0" w:name="_GoBack"/>
      <w:bookmarkEnd w:id="0"/>
      <w:r>
        <w:rPr>
          <w:rFonts w:hint="default" w:ascii="Times New Roman" w:hAnsi="Times New Roman" w:cs="Times New Roman"/>
          <w:sz w:val="24"/>
          <w:szCs w:val="24"/>
          <w:lang w:val="en-US" w:eastAsia="zh-CN"/>
        </w:rPr>
        <w:t>.</w:t>
      </w:r>
      <w:r>
        <w:rPr>
          <w:rFonts w:hint="default" w:ascii="Times New Roman" w:hAnsi="Times New Roman" w:cs="Times New Roman"/>
          <w:sz w:val="24"/>
          <w:szCs w:val="24"/>
          <w:highlight w:val="none"/>
          <w:lang w:val="en-US" w:eastAsia="zh-CN"/>
        </w:rPr>
        <w:t xml:space="preserve"> </w:t>
      </w:r>
      <w:r>
        <w:rPr>
          <w:rFonts w:hint="eastAsia" w:ascii="Times New Roman" w:hAnsi="Times New Roman" w:cs="Times New Roman"/>
          <w:sz w:val="24"/>
          <w:szCs w:val="24"/>
          <w:highlight w:val="none"/>
          <w:lang w:val="en-US" w:eastAsia="zh-CN"/>
        </w:rPr>
        <w:t xml:space="preserve">A: </w:t>
      </w:r>
      <w:r>
        <w:rPr>
          <w:rFonts w:hint="default" w:ascii="Times New Roman" w:hAnsi="Times New Roman" w:cs="Times New Roman"/>
          <w:sz w:val="24"/>
          <w:szCs w:val="24"/>
          <w:highlight w:val="none"/>
          <w:lang w:val="en-US" w:eastAsia="zh-CN"/>
        </w:rPr>
        <w:t xml:space="preserve">FPKM values of </w:t>
      </w:r>
      <w:r>
        <w:rPr>
          <w:rFonts w:hint="eastAsia" w:ascii="Times New Roman" w:hAnsi="Times New Roman" w:cs="Times New Roman"/>
          <w:sz w:val="24"/>
          <w:szCs w:val="24"/>
          <w:highlight w:val="none"/>
          <w:lang w:val="en-US" w:eastAsia="zh-CN"/>
        </w:rPr>
        <w:t>the core</w:t>
      </w:r>
      <w:r>
        <w:rPr>
          <w:rFonts w:hint="default" w:ascii="Times New Roman" w:hAnsi="Times New Roman" w:cs="Times New Roman"/>
          <w:sz w:val="24"/>
          <w:szCs w:val="24"/>
          <w:highlight w:val="none"/>
          <w:lang w:val="en-US" w:eastAsia="zh-CN"/>
        </w:rPr>
        <w:t xml:space="preserve"> candidate DEGs.</w:t>
      </w:r>
      <w:r>
        <w:rPr>
          <w:rFonts w:hint="eastAsia" w:ascii="Times New Roman" w:hAnsi="Times New Roman" w:cs="Times New Roman"/>
          <w:sz w:val="24"/>
          <w:szCs w:val="24"/>
          <w:highlight w:val="none"/>
          <w:lang w:val="en-US" w:eastAsia="zh-CN"/>
        </w:rPr>
        <w:t xml:space="preserve"> B: Average FPKM value of the core candidate DEGs. C: The FPKM ratio of up-regulated DEGs of M9T337 (T) or M.26 (M) </w:t>
      </w:r>
      <w:r>
        <w:rPr>
          <w:rFonts w:hint="default" w:ascii="Times New Roman" w:hAnsi="Times New Roman" w:cs="Times New Roman"/>
          <w:color w:val="auto"/>
          <w:sz w:val="24"/>
          <w:szCs w:val="24"/>
          <w:highlight w:val="none"/>
          <w:lang w:val="en-US" w:eastAsia="zh-CN"/>
        </w:rPr>
        <w:t>dataset</w:t>
      </w:r>
      <w:r>
        <w:rPr>
          <w:rFonts w:hint="eastAsia" w:ascii="Times New Roman" w:hAnsi="Times New Roman" w:cs="Times New Roman"/>
          <w:color w:val="auto"/>
          <w:sz w:val="24"/>
          <w:szCs w:val="24"/>
          <w:highlight w:val="none"/>
          <w:vertAlign w:val="baseline"/>
          <w:lang w:val="en-US" w:eastAsia="zh-CN"/>
        </w:rPr>
        <w:t xml:space="preserve">. The color intensity was proportional to the </w:t>
      </w:r>
      <w:r>
        <w:rPr>
          <w:rFonts w:hint="eastAsia" w:ascii="Times New Roman" w:hAnsi="Times New Roman" w:cs="Times New Roman"/>
          <w:sz w:val="24"/>
          <w:szCs w:val="24"/>
          <w:highlight w:val="none"/>
          <w:lang w:val="en-US" w:eastAsia="zh-CN"/>
        </w:rPr>
        <w:t>FPKM value</w:t>
      </w:r>
      <w:r>
        <w:rPr>
          <w:rFonts w:hint="eastAsia" w:ascii="Times New Roman" w:hAnsi="Times New Roman" w:cs="Times New Roman"/>
          <w:color w:val="auto"/>
          <w:sz w:val="24"/>
          <w:szCs w:val="24"/>
          <w:highlight w:val="none"/>
          <w:vertAlign w:val="baseline"/>
          <w:lang w:val="en-US" w:eastAsia="zh-CN"/>
        </w:rPr>
        <w:t>. Taxa relative abundances were log10-transformed, and the scale method (from zero to one) was used for the heatmap representation. Each treatment included three repetitions.</w:t>
      </w:r>
    </w:p>
    <w:p>
      <w:pPr>
        <w:jc w:val="left"/>
        <w:rPr>
          <w:rFonts w:hint="default" w:ascii="Times New Roman" w:hAnsi="Times New Roman" w:cs="Times New Roman"/>
          <w:sz w:val="24"/>
          <w:szCs w:val="24"/>
          <w:highlight w:val="none"/>
          <w:lang w:val="en-US" w:eastAsia="zh-CN"/>
        </w:rPr>
      </w:pPr>
    </w:p>
    <w:p>
      <w:pPr>
        <w:jc w:val="left"/>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drawing>
          <wp:inline distT="0" distB="0" distL="114300" distR="114300">
            <wp:extent cx="5271135" cy="3345815"/>
            <wp:effectExtent l="0" t="0" r="1905" b="6985"/>
            <wp:docPr id="28" name="图片 28" descr="目标基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目标基因"/>
                    <pic:cNvPicPr>
                      <a:picLocks noChangeAspect="1"/>
                    </pic:cNvPicPr>
                  </pic:nvPicPr>
                  <pic:blipFill>
                    <a:blip r:embed="rId13"/>
                    <a:stretch>
                      <a:fillRect/>
                    </a:stretch>
                  </pic:blipFill>
                  <pic:spPr>
                    <a:xfrm>
                      <a:off x="0" y="0"/>
                      <a:ext cx="5271135" cy="3345815"/>
                    </a:xfrm>
                    <a:prstGeom prst="rect">
                      <a:avLst/>
                    </a:prstGeom>
                  </pic:spPr>
                </pic:pic>
              </a:graphicData>
            </a:graphic>
          </wp:inline>
        </w:drawing>
      </w:r>
    </w:p>
    <w:p>
      <w:pPr>
        <w:jc w:val="left"/>
        <w:rPr>
          <w:rFonts w:hint="default" w:ascii="Times New Roman" w:hAnsi="Times New Roman" w:cs="Times New Roman"/>
          <w:sz w:val="24"/>
          <w:szCs w:val="24"/>
          <w:highlight w:val="none"/>
          <w:lang w:val="en-US" w:eastAsia="zh-CN"/>
        </w:rPr>
      </w:pPr>
    </w:p>
    <w:p>
      <w:pPr>
        <w:rPr>
          <w:rFonts w:hint="eastAsia" w:ascii="Georgia" w:hAnsi="Georgia" w:eastAsia="Georgia" w:cs="Georgia"/>
          <w:i w:val="0"/>
          <w:iCs w:val="0"/>
          <w:caps w:val="0"/>
          <w:color w:val="2E2E2E"/>
          <w:spacing w:val="0"/>
          <w:sz w:val="24"/>
          <w:szCs w:val="24"/>
          <w:lang w:eastAsia="zh-CN"/>
        </w:rPr>
      </w:pP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4A4A31"/>
    <w:rsid w:val="017B7A0B"/>
    <w:rsid w:val="038C592B"/>
    <w:rsid w:val="06D6041C"/>
    <w:rsid w:val="08A94889"/>
    <w:rsid w:val="091F08D3"/>
    <w:rsid w:val="0C2408EB"/>
    <w:rsid w:val="110C63CC"/>
    <w:rsid w:val="11697E82"/>
    <w:rsid w:val="1224169A"/>
    <w:rsid w:val="12637AB1"/>
    <w:rsid w:val="17FD4552"/>
    <w:rsid w:val="18661A43"/>
    <w:rsid w:val="1BC952B8"/>
    <w:rsid w:val="204A4A31"/>
    <w:rsid w:val="20A1070F"/>
    <w:rsid w:val="23BE79D7"/>
    <w:rsid w:val="248F097F"/>
    <w:rsid w:val="267506C4"/>
    <w:rsid w:val="284B1054"/>
    <w:rsid w:val="29CC4423"/>
    <w:rsid w:val="29CE23EA"/>
    <w:rsid w:val="2D481AC4"/>
    <w:rsid w:val="2DDD6BFF"/>
    <w:rsid w:val="2F1321AD"/>
    <w:rsid w:val="2FD9656E"/>
    <w:rsid w:val="304973B8"/>
    <w:rsid w:val="314036EB"/>
    <w:rsid w:val="32DF55B1"/>
    <w:rsid w:val="387304AF"/>
    <w:rsid w:val="3FE82AAD"/>
    <w:rsid w:val="40250A41"/>
    <w:rsid w:val="43BD1647"/>
    <w:rsid w:val="44556111"/>
    <w:rsid w:val="459C28B3"/>
    <w:rsid w:val="46432D46"/>
    <w:rsid w:val="46C027C2"/>
    <w:rsid w:val="47B2035D"/>
    <w:rsid w:val="49520049"/>
    <w:rsid w:val="4BBA0128"/>
    <w:rsid w:val="4CF1569E"/>
    <w:rsid w:val="4D2B442F"/>
    <w:rsid w:val="4EF460F5"/>
    <w:rsid w:val="52DB7112"/>
    <w:rsid w:val="559941AB"/>
    <w:rsid w:val="55A016CD"/>
    <w:rsid w:val="58226E39"/>
    <w:rsid w:val="586D5458"/>
    <w:rsid w:val="5D0B5753"/>
    <w:rsid w:val="6442219E"/>
    <w:rsid w:val="6A53235C"/>
    <w:rsid w:val="6A646B39"/>
    <w:rsid w:val="6BD46E83"/>
    <w:rsid w:val="70C10FAF"/>
    <w:rsid w:val="70F56424"/>
    <w:rsid w:val="71C46692"/>
    <w:rsid w:val="72413484"/>
    <w:rsid w:val="75CA4430"/>
    <w:rsid w:val="77D03BF5"/>
    <w:rsid w:val="7F082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rPr>
  </w:style>
  <w:style w:type="paragraph" w:styleId="3">
    <w:name w:val="Subtitle"/>
    <w:basedOn w:val="1"/>
    <w:next w:val="1"/>
    <w:unhideWhenUsed/>
    <w:qFormat/>
    <w:uiPriority w:val="99"/>
    <w:pPr>
      <w:spacing w:before="240"/>
    </w:pPr>
    <w:rPr>
      <w:rFonts w:cs="Times New Roman"/>
      <w:b/>
    </w:rPr>
  </w:style>
  <w:style w:type="character" w:styleId="6">
    <w:name w:val="Emphasis"/>
    <w:basedOn w:val="5"/>
    <w:qFormat/>
    <w:uiPriority w:val="0"/>
    <w:rPr>
      <w:i/>
    </w:rPr>
  </w:style>
  <w:style w:type="character" w:styleId="7">
    <w:name w:val="Hyperlink"/>
    <w:basedOn w:val="5"/>
    <w:qFormat/>
    <w:uiPriority w:val="0"/>
    <w:rPr>
      <w:color w:val="0000FF"/>
      <w:u w:val="single"/>
    </w:rPr>
  </w:style>
  <w:style w:type="paragraph" w:customStyle="1" w:styleId="8">
    <w:name w:val="Author List"/>
    <w:basedOn w:val="3"/>
    <w:next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5.tiff"/><Relationship Id="rId12" Type="http://schemas.openxmlformats.org/officeDocument/2006/relationships/image" Target="media/image4.tiff"/><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563</Words>
  <Characters>3320</Characters>
  <Lines>0</Lines>
  <Paragraphs>0</Paragraphs>
  <TotalTime>7</TotalTime>
  <ScaleCrop>false</ScaleCrop>
  <LinksUpToDate>false</LinksUpToDate>
  <CharactersWithSpaces>3874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2022-01-11T13:57:00Z</dcterms:created>
  <dc:creator>Reviewer</dc:creator>
  <cp:lastModifiedBy>Reviewer</cp:lastModifiedBy>
  <dcterms:modified xsi:type="dcterms:W3CDTF">2022-03-28T02:30:05Z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508CDDD3130C4FB4AB4937B2CDC65941</vt:lpwstr>
  </property>
</Properties>
</file>