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38D21" w14:textId="5D593DF9" w:rsidR="00B47150" w:rsidRDefault="000E7FA2" w:rsidP="00122AC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1: Table S1: </w:t>
      </w:r>
      <w:r w:rsidR="001C76AC" w:rsidRPr="001C76AC">
        <w:rPr>
          <w:rFonts w:ascii="Times New Roman" w:hAnsi="Times New Roman" w:cs="Times New Roman"/>
          <w:b/>
          <w:bCs/>
          <w:sz w:val="24"/>
          <w:szCs w:val="24"/>
        </w:rPr>
        <w:t>Preparation of a comparison matrix for differential expression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E7FA2" w14:paraId="4DEDD909" w14:textId="77777777" w:rsidTr="000E7FA2">
        <w:tc>
          <w:tcPr>
            <w:tcW w:w="9576" w:type="dxa"/>
          </w:tcPr>
          <w:p w14:paraId="5D959123" w14:textId="1F775CE4" w:rsidR="000E7FA2" w:rsidRPr="000E7FA2" w:rsidRDefault="000E7FA2" w:rsidP="00122AC4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 xml:space="preserve">Coding sequences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two reference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 xml:space="preserve"> genomes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C76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 enterica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 xml:space="preserve"> serovar Dublin strain USMARC-69838 chromosome and plasmid pSDU1-USMARC-69838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>GenBank accession numbers: NZ_CP032449.1, NZ_CP032450.1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76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 enterica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 xml:space="preserve"> serovar Cerro strain CFSAN001588 chromosome and plasmids pCFSAN001588_001 and pCFSAN001588_002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>GenBank accession numbers: NZ_CP012833.1, NZ_CP012834.1, NZ_CP012835.1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 xml:space="preserve">were clustered with </w:t>
            </w:r>
            <w:proofErr w:type="spellStart"/>
            <w:r w:rsidRPr="001C76AC">
              <w:rPr>
                <w:rFonts w:ascii="Times New Roman" w:hAnsi="Times New Roman" w:cs="Times New Roman"/>
                <w:sz w:val="24"/>
                <w:szCs w:val="24"/>
              </w:rPr>
              <w:t>get_homologues_est</w:t>
            </w:r>
            <w:proofErr w:type="spellEnd"/>
            <w:r w:rsidRPr="001C7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 xml:space="preserve">Contreras-Moreira and </w:t>
            </w:r>
            <w:proofErr w:type="spellStart"/>
            <w:r w:rsidRPr="001C76AC">
              <w:rPr>
                <w:rFonts w:ascii="Times New Roman" w:hAnsi="Times New Roman" w:cs="Times New Roman"/>
                <w:sz w:val="24"/>
                <w:szCs w:val="24"/>
              </w:rPr>
              <w:t>Vinuesa</w:t>
            </w:r>
            <w:proofErr w:type="spellEnd"/>
            <w:r w:rsidRPr="001C76AC">
              <w:rPr>
                <w:rFonts w:ascii="Times New Roman" w:hAnsi="Times New Roman" w:cs="Times New Roman"/>
                <w:sz w:val="24"/>
                <w:szCs w:val="24"/>
              </w:rPr>
              <w:t>, 2013)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using 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>minimum sequence similarity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(-s)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 xml:space="preserve">coverage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(-c) of </w:t>
            </w:r>
            <w:r w:rsidRPr="001C76AC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37E33">
              <w:rPr>
                <w:rFonts w:ascii="Times New Roman" w:hAnsi="Times New Roman" w:cs="Times New Roman"/>
                <w:sz w:val="24"/>
                <w:szCs w:val="24"/>
              </w:rPr>
              <w:t xml:space="preserve">Each of the gene clusters from the </w:t>
            </w:r>
            <w:proofErr w:type="spellStart"/>
            <w:r w:rsidRPr="00E37E33">
              <w:rPr>
                <w:rFonts w:ascii="Times New Roman" w:hAnsi="Times New Roman" w:cs="Times New Roman"/>
                <w:sz w:val="24"/>
                <w:szCs w:val="24"/>
              </w:rPr>
              <w:t>get_homologues_est</w:t>
            </w:r>
            <w:proofErr w:type="spellEnd"/>
            <w:r w:rsidRPr="00E37E33">
              <w:rPr>
                <w:rFonts w:ascii="Times New Roman" w:hAnsi="Times New Roman" w:cs="Times New Roman"/>
                <w:sz w:val="24"/>
                <w:szCs w:val="24"/>
              </w:rPr>
              <w:t xml:space="preserve"> output were inspected manually; two genes from a cluster </w:t>
            </w:r>
            <w:proofErr w:type="gramStart"/>
            <w:r w:rsidRPr="00E37E33">
              <w:rPr>
                <w:rFonts w:ascii="Times New Roman" w:hAnsi="Times New Roman" w:cs="Times New Roman"/>
                <w:sz w:val="24"/>
                <w:szCs w:val="24"/>
              </w:rPr>
              <w:t>were considered to be</w:t>
            </w:r>
            <w:proofErr w:type="gramEnd"/>
            <w:r w:rsidRPr="00E37E33">
              <w:rPr>
                <w:rFonts w:ascii="Times New Roman" w:hAnsi="Times New Roman" w:cs="Times New Roman"/>
                <w:sz w:val="24"/>
                <w:szCs w:val="24"/>
              </w:rPr>
              <w:t xml:space="preserve"> gene homologues if, </w:t>
            </w:r>
            <w:proofErr w:type="spellStart"/>
            <w:r w:rsidRPr="00E37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E37E33">
              <w:rPr>
                <w:rFonts w:ascii="Times New Roman" w:hAnsi="Times New Roman" w:cs="Times New Roman"/>
                <w:sz w:val="24"/>
                <w:szCs w:val="24"/>
              </w:rPr>
              <w:t xml:space="preserve">) length of one gene was ≥ 95% of the length of the other gene, and ii) both were annotated as same gene name by the NCBI Prokaryotic Genome Annotation Pipeline (PGAP). </w:t>
            </w:r>
          </w:p>
        </w:tc>
      </w:tr>
      <w:tr w:rsidR="000E7FA2" w14:paraId="3AD40AF0" w14:textId="77777777" w:rsidTr="000E7FA2">
        <w:tc>
          <w:tcPr>
            <w:tcW w:w="9576" w:type="dxa"/>
          </w:tcPr>
          <w:p w14:paraId="38AC08A2" w14:textId="110D5B32" w:rsidR="000E7FA2" w:rsidRPr="000E7FA2" w:rsidRDefault="000E7FA2" w:rsidP="00122AC4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Genes that were not clustered using the above-mentioned method, translated protein sequences of those genes were clustered using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BlastRules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06D15">
              <w:rPr>
                <w:rFonts w:ascii="Times New Roman" w:hAnsi="Times New Roman" w:cs="Times New Roman"/>
                <w:sz w:val="24"/>
                <w:szCs w:val="24"/>
              </w:rPr>
              <w:t>BlastRuleException</w:t>
            </w:r>
            <w:proofErr w:type="spellEnd"/>
            <w:r w:rsidRPr="00C06D15">
              <w:rPr>
                <w:rFonts w:ascii="Times New Roman" w:hAnsi="Times New Roman" w:cs="Times New Roman"/>
                <w:sz w:val="24"/>
                <w:szCs w:val="24"/>
              </w:rPr>
              <w:t xml:space="preserve">: amino acid identity ≥ 94%,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C06D15">
              <w:rPr>
                <w:rFonts w:ascii="Times New Roman" w:hAnsi="Times New Roman" w:cs="Times New Roman"/>
                <w:sz w:val="24"/>
                <w:szCs w:val="24"/>
              </w:rPr>
              <w:t xml:space="preserve">odel protein coverage ≥ 90%,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06D15">
              <w:rPr>
                <w:rFonts w:ascii="Times New Roman" w:hAnsi="Times New Roman" w:cs="Times New Roman"/>
                <w:sz w:val="24"/>
                <w:szCs w:val="24"/>
              </w:rPr>
              <w:t>arget protein coverage ≥ 90%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C06D15">
              <w:rPr>
                <w:rFonts w:ascii="Times New Roman" w:hAnsi="Times New Roman" w:cs="Times New Roman"/>
                <w:sz w:val="24"/>
                <w:szCs w:val="24"/>
              </w:rPr>
              <w:t>BlastRules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D15">
              <w:rPr>
                <w:rFonts w:ascii="Times New Roman" w:hAnsi="Times New Roman" w:cs="Times New Roman"/>
                <w:sz w:val="24"/>
                <w:szCs w:val="24"/>
              </w:rPr>
              <w:t xml:space="preserve">are a type of evidence for functional classification of proteins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 is used by the PGAP (</w:t>
            </w:r>
            <w:hyperlink r:id="rId5" w:history="1">
              <w:r w:rsidRPr="00A96FC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https://www.ncbi.nlm.nih.gov/genome/annotation_prok/evidence/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C06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7FA2" w14:paraId="6E097590" w14:textId="77777777" w:rsidTr="000E7FA2">
        <w:tc>
          <w:tcPr>
            <w:tcW w:w="9576" w:type="dxa"/>
          </w:tcPr>
          <w:p w14:paraId="73B47C17" w14:textId="6DE400D4" w:rsidR="000E7FA2" w:rsidRPr="000E7FA2" w:rsidRDefault="000E7FA2" w:rsidP="000E7FA2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Lastly, a few number</w:t>
            </w:r>
            <w:r w:rsidR="00C12BF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gene homologues from the two reference genomes were determined by manual curation. Gene </w:t>
            </w:r>
            <w:r w:rsidRPr="00842556">
              <w:rPr>
                <w:rFonts w:ascii="Times New Roman" w:hAnsi="Times New Roman" w:cs="Times New Roman"/>
                <w:sz w:val="24"/>
                <w:szCs w:val="24"/>
              </w:rPr>
              <w:t xml:space="preserve">pairs were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considered functionally similar</w:t>
            </w:r>
            <w:r w:rsidRPr="00842556">
              <w:rPr>
                <w:rFonts w:ascii="Times New Roman" w:hAnsi="Times New Roman" w:cs="Times New Roman"/>
                <w:sz w:val="24"/>
                <w:szCs w:val="24"/>
              </w:rPr>
              <w:t xml:space="preserve"> if they were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annotated as same gene</w:t>
            </w:r>
            <w:r w:rsidRPr="00842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3817"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</w:t>
            </w:r>
            <w:r w:rsidRPr="00842556">
              <w:rPr>
                <w:rFonts w:ascii="Times New Roman" w:hAnsi="Times New Roman" w:cs="Times New Roman"/>
                <w:sz w:val="24"/>
                <w:szCs w:val="24"/>
              </w:rPr>
              <w:t xml:space="preserve">PGAP, and their flanking genes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(in respective genomes) </w:t>
            </w:r>
            <w:r w:rsidRPr="00842556">
              <w:rPr>
                <w:rFonts w:ascii="Times New Roman" w:hAnsi="Times New Roman" w:cs="Times New Roman"/>
                <w:sz w:val="24"/>
                <w:szCs w:val="24"/>
              </w:rPr>
              <w:t xml:space="preserve">were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identified as homologues</w:t>
            </w:r>
            <w:r w:rsidRPr="00842556">
              <w:rPr>
                <w:rFonts w:ascii="Times New Roman" w:hAnsi="Times New Roman" w:cs="Times New Roman"/>
                <w:sz w:val="24"/>
                <w:szCs w:val="24"/>
              </w:rPr>
              <w:t xml:space="preserve"> using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both </w:t>
            </w:r>
            <w:r w:rsidRPr="00842556">
              <w:rPr>
                <w:rFonts w:ascii="Times New Roman" w:hAnsi="Times New Roman" w:cs="Times New Roman"/>
                <w:sz w:val="24"/>
                <w:szCs w:val="24"/>
              </w:rPr>
              <w:t>of the two</w:t>
            </w:r>
            <w:proofErr w:type="gramEnd"/>
            <w:r w:rsidRPr="00842556">
              <w:rPr>
                <w:rFonts w:ascii="Times New Roman" w:hAnsi="Times New Roman" w:cs="Times New Roman"/>
                <w:sz w:val="24"/>
                <w:szCs w:val="24"/>
              </w:rPr>
              <w:t xml:space="preserve"> methods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mentioned </w:t>
            </w:r>
            <w:r w:rsidRPr="00842556">
              <w:rPr>
                <w:rFonts w:ascii="Times New Roman" w:hAnsi="Times New Roman" w:cs="Times New Roman"/>
                <w:sz w:val="24"/>
                <w:szCs w:val="24"/>
              </w:rPr>
              <w:t>above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For example, there were only 77% similarity in the nucleotide sequences of the </w:t>
            </w:r>
            <w:proofErr w:type="spellStart"/>
            <w:r w:rsidRPr="006C76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fliD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genes from the two reference genomes identified using </w:t>
            </w:r>
            <w:r w:rsidRPr="00625071">
              <w:rPr>
                <w:rFonts w:ascii="Times New Roman" w:hAnsi="Times New Roman" w:cs="Times New Roman"/>
                <w:sz w:val="24"/>
                <w:szCs w:val="24"/>
              </w:rPr>
              <w:t xml:space="preserve">the MEGABLAST algorithm via the National Center for Biotechnology Information (NCBI) web server ( </w:t>
            </w:r>
            <w:hyperlink r:id="rId6" w:history="1">
              <w:r w:rsidRPr="00A96FC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http://www.ncbi.nlm.nih.gov/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25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However, genes that flanked the </w:t>
            </w:r>
            <w:proofErr w:type="spellStart"/>
            <w:r w:rsidRPr="006250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fliD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gene in the two reference genomes were found to be homologous using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both of the above-mentioned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methods. Therefore, </w:t>
            </w:r>
            <w:proofErr w:type="spellStart"/>
            <w:r w:rsidRPr="00A42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filD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genes from the </w:t>
            </w:r>
            <w:r w:rsidRPr="006250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Dublin and </w:t>
            </w:r>
            <w:r w:rsidRPr="006250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Cerro reference genomes were considered homologues.  </w:t>
            </w:r>
          </w:p>
        </w:tc>
      </w:tr>
    </w:tbl>
    <w:p w14:paraId="43AB517F" w14:textId="77777777" w:rsidR="000E7FA2" w:rsidRDefault="000E7FA2" w:rsidP="00122AC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E7F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735F"/>
    <w:multiLevelType w:val="hybridMultilevel"/>
    <w:tmpl w:val="82DCD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927F8"/>
    <w:multiLevelType w:val="hybridMultilevel"/>
    <w:tmpl w:val="4154B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D465D9"/>
    <w:multiLevelType w:val="hybridMultilevel"/>
    <w:tmpl w:val="21ECA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F5F8A"/>
    <w:multiLevelType w:val="hybridMultilevel"/>
    <w:tmpl w:val="F5BCA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D2EFB"/>
    <w:rsid w:val="00073817"/>
    <w:rsid w:val="000E7FA2"/>
    <w:rsid w:val="00122AC4"/>
    <w:rsid w:val="001C76AC"/>
    <w:rsid w:val="005D579A"/>
    <w:rsid w:val="00625071"/>
    <w:rsid w:val="006A14E5"/>
    <w:rsid w:val="006C76F1"/>
    <w:rsid w:val="006D2EFB"/>
    <w:rsid w:val="00842556"/>
    <w:rsid w:val="009D3E8F"/>
    <w:rsid w:val="00A42473"/>
    <w:rsid w:val="00B47150"/>
    <w:rsid w:val="00B94F51"/>
    <w:rsid w:val="00C06D15"/>
    <w:rsid w:val="00C12BF0"/>
    <w:rsid w:val="00E37E33"/>
    <w:rsid w:val="00F7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C4AE4"/>
  <w15:chartTrackingRefBased/>
  <w15:docId w15:val="{4BB7B2AB-2984-4C6D-AA71-E9A97F32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76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6D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6D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E7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738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cbi.nlm.nih.gov/" TargetMode="External"/><Relationship Id="rId5" Type="http://schemas.openxmlformats.org/officeDocument/2006/relationships/hyperlink" Target="https://www.ncbi.nlm.nih.gov/genome/annotation_prok/evidenc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Salaheen, Serajus - ARS</dc:creator>
  <cp:keywords/>
  <dc:description/>
  <cp:lastModifiedBy>Salaheen, Serajus - ARS</cp:lastModifiedBy>
  <cp:revision>11</cp:revision>
  <dcterms:created xsi:type="dcterms:W3CDTF">2021-02-12T13:25:00Z</dcterms:created>
  <dcterms:modified xsi:type="dcterms:W3CDTF">2021-09-01T16:34:00Z</dcterms:modified>
</cp:coreProperties>
</file>