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 w:after="120" w:line="240" w:lineRule="atLeast"/>
        <w:jc w:val="center"/>
        <w:rPr>
          <w:rFonts w:eastAsiaTheme="minorEastAsia"/>
          <w:color w:val="auto"/>
          <w:sz w:val="20"/>
          <w:szCs w:val="20"/>
        </w:rPr>
      </w:pPr>
      <w:bookmarkStart w:id="1" w:name="_GoBack"/>
      <w:bookmarkStart w:id="0" w:name="_Hlk51603061"/>
      <w:r>
        <w:rPr>
          <w:rFonts w:eastAsia="等线"/>
          <w:b/>
          <w:bCs/>
          <w:color w:val="auto"/>
          <w:kern w:val="0"/>
          <w:sz w:val="20"/>
          <w:szCs w:val="20"/>
        </w:rPr>
        <w:t>Supplementary Table S</w:t>
      </w:r>
      <w:r>
        <w:rPr>
          <w:rFonts w:eastAsiaTheme="minorEastAsia"/>
          <w:b/>
          <w:bCs/>
          <w:color w:val="auto"/>
          <w:sz w:val="20"/>
          <w:szCs w:val="20"/>
        </w:rPr>
        <w:t>2</w:t>
      </w:r>
      <w:bookmarkEnd w:id="1"/>
      <w:r>
        <w:rPr>
          <w:rFonts w:eastAsiaTheme="minorEastAsia"/>
          <w:b/>
          <w:bCs/>
          <w:color w:val="auto"/>
          <w:sz w:val="20"/>
          <w:szCs w:val="20"/>
        </w:rPr>
        <w:t xml:space="preserve"> </w:t>
      </w:r>
      <w:r>
        <w:rPr>
          <w:rFonts w:eastAsiaTheme="minorEastAsia"/>
          <w:color w:val="auto"/>
          <w:sz w:val="20"/>
          <w:szCs w:val="20"/>
        </w:rPr>
        <w:t>Abbreviations of gene names used in synteny analysis.</w:t>
      </w:r>
    </w:p>
    <w:bookmarkEnd w:id="0"/>
    <w:tbl>
      <w:tblPr>
        <w:tblStyle w:val="3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686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b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b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Gene abbreviation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b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b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Gene full name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</w:tcBorders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tmub2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transmembrane and ubiquitin-like domain containing 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atxn7l3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ataxin-7-like protein 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sepw2a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selenoprotein W2a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sepw2b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selenoprotein W2b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ngfra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tumor necrosis factor receptor superfamily member 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mien1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migration and invasion enhancer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fam117ab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uncharacterized protein LOC100151756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fam49ba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family with sequence similarity 49 member Ba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stc2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Stanniocalcin-2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dnajb14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DnaJ homolog subfamily B member 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ndufa4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cytochrome c oxidase subunit NDUFA4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ngfrb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nerve growth factor receptor b precursor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smarcd2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SWI/SNF-related matrix-associated actin-dependent regulator of chromatin subfamily D member 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psmc5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26S protease regulatory subunit 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asap1a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arf-GAP with SH3 domain, ankyrin repeat and PH domain 1a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ubtf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nucleolar transcription factor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ttc19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tetratricopeptide repeat protein 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faim2a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fas apoptotic inhibitory molecule 2a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ca2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carbonic anhydrase II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abcf2a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ATP-binding cassette sub-family F member 2a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nrbp2b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nuclear receptor binding protein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atp6v0a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V-type proton ATPase 116 kDa subunit 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egfr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epidermal growth factor receptor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alox8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Arachidonate 8S-lipoxygenase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ubxn1b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UBX domain-containing protein 1b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tmeff1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Tomoregulin-1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hint="eastAsia"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l</w:t>
            </w: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ct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Lactase-phlorizin hydrolase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wdsub1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WD repeat, SAM and U-box domain-containing protein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cdk9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Cyclin-dependent kinase 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cx43.4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gap junction gamma-1 protein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hdac1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histone deacetylase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igfbp2b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insulin-like growth factor-binding protein 2b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igfbp5b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insulin-like growth factor-binding protein 5b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tns1b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tensin-1b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col5a2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collagen type V alpha 2 chain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npffr2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neuropeptide FF receptor 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adamts3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 disintegrin and metalloproteinase with thrombospondin motifs 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hint="eastAsia"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g</w:t>
            </w: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c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GC vitamin D binding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hint="eastAsia"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d</w:t>
            </w: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ck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Deoxycytidine kinase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hint="eastAsia"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p</w:t>
            </w: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olk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DNA polymerase kappa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cacfd1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Calcium channel flower homolog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mob1b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MOB kinase activator 1b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tanc1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Protein TANC1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ankdd1b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ankyrin repeat and death domain-containing protein 1B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hint="eastAsia"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f</w:t>
            </w: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pgs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Folylpolyglutamate synthase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pde8b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High affinity cAMP-specific and IBMX-insensitive 3',5'-cyclic phosphodiesterase 8B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ogfod2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2-oxoglutarate and iron-dependent oxygenase domain-containing protein 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tacr1a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tachykinin receptor 1a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ncaph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condensin complex subunit 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tspan15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tetraspanin 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gin1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Gypsy retrotransposon integrase-like protein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vps37b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vacuolar protein sorting-associated protein 37B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cnnm4a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Metal transporter CNNM4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abcb9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ATP-binding cassette sub-family B member 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tacr1b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tachykinin receptor 1b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scarb1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scavenger receptor class B member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tuba7l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Tubulin alpha 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ubc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polyubiquitin-C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sec14l7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SEC14-like protein 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dpy19l1l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probable C-mannosyltransferase DPY19L1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tbx20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T-box transcription factor TBX20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herpud2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homocysteine-responsive endoplasmic reticulum-resident ubiquitin-like domain member 2 protein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ankrd34a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Ankyrin repeat domain-containing protein 34a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polr3rlb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polymerase (RNA) III (DNA directed) polypeptide G like 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hint="eastAsia"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t</w:t>
            </w: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xnipb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thioredoxin interacting protein 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ip6k2b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Inositol hexakisphosphate kinase 2b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col7a1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Collagen alpha-1(VII) chain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ccdc174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Coiled-coil domain-containing protein 174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hint="eastAsia"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g</w:t>
            </w: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hrl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Ghrelin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ect2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Protein ECT2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mcf2l2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MCF.2 cell line derived transforming sequence-like 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b3gnt5a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UDP-GlcNAc:betaGal beta-1,3-N-acetylglucosaminyltransferase 5a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rbms1a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RNA-binding motif, single-stranded-interacting protein 1a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rbms1b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RNA-binding motif, single-stranded-interacting protein 1b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tgfr2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TGF-beta receptor type-2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hint="eastAsia"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c</w:t>
            </w: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dk2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Cyclin-dependent kinase 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prmi48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Pim proto-oncogene, serine/threonine kinase, related 47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ttll3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tubulin monoglycylase TTLL3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snx6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Sorting nexin-6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psmd14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26S proteasome non-ATPase regulatory subunit 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tbr1a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T-box brain protein 1a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hint="eastAsia"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t</w:t>
            </w: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br1b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T-box brain protein 1b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ifih1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interferon-induced helicase C domain-containing protein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</w:pPr>
            <w:r>
              <w:rPr>
                <w:rFonts w:hint="eastAsia"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f</w:t>
            </w:r>
            <w:r>
              <w:rPr>
                <w:rFonts w:eastAsiaTheme="minorEastAsia"/>
                <w:i/>
                <w:iCs/>
                <w:snapToGrid w:val="0"/>
                <w:color w:val="auto"/>
                <w:kern w:val="0"/>
                <w:sz w:val="20"/>
                <w:szCs w:val="20"/>
                <w:lang w:bidi="en-US"/>
              </w:rPr>
              <w:t>ap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fibroblast activation protein, alpha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gcgb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glucagon precursor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tank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TRAF family member-associated NF-kappa-B activator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ky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kyphoscoliosis peptidase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cfd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complement factor D precursor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rpia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ribose-5-phosphate isomerase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eif2ak3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eukaryotic translation initiation factor 2-alpha kinase 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atrn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attractin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foxi2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forkhead box I2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gfra4b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GDNF family receptor alpha-4b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smyd5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SET and MYND domain-containing protein 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harbil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Putative nuclease HARBI1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i/>
                <w:iCs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enox2</w:t>
            </w:r>
          </w:p>
        </w:tc>
        <w:tc>
          <w:tcPr>
            <w:tcW w:w="0" w:type="auto"/>
          </w:tcPr>
          <w:p>
            <w:pPr>
              <w:widowControl/>
              <w:adjustRightInd w:val="0"/>
              <w:snapToGrid w:val="0"/>
              <w:jc w:val="center"/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</w:pPr>
            <w:r>
              <w:rPr>
                <w:rFonts w:eastAsia="Times New Roman"/>
                <w:snapToGrid w:val="0"/>
                <w:color w:val="auto"/>
                <w:kern w:val="0"/>
                <w:sz w:val="20"/>
                <w:szCs w:val="20"/>
                <w:lang w:eastAsia="de-DE" w:bidi="en-US"/>
              </w:rPr>
              <w:t>ecto-NOX disulfide-thiol exchanger 2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0YjQ0MWIyZGY3MDgwYzRhNDlmZTlhZmQzMWFkZGIifQ=="/>
  </w:docVars>
  <w:rsids>
    <w:rsidRoot w:val="4C026116"/>
    <w:rsid w:val="4B555BCF"/>
    <w:rsid w:val="4C02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884</Characters>
  <Lines>0</Lines>
  <Paragraphs>0</Paragraphs>
  <TotalTime>0</TotalTime>
  <ScaleCrop>false</ScaleCrop>
  <LinksUpToDate>false</LinksUpToDate>
  <CharactersWithSpaces>897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2022-12-09T08:54:00Z</dcterms:created>
  <dc:creator>zcj</dc:creator>
  <cp:lastModifiedBy>zcj</cp:lastModifiedBy>
  <dcterms:modified xsi:type="dcterms:W3CDTF">2022-12-09T08:56:29Z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E9FE778C8D9C43F3B82192D8E78FE2B8</vt:lpwstr>
  </property>
</Properties>
</file>