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70218" w14:textId="032162D0" w:rsidR="002F7C31" w:rsidRDefault="002F7C3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F7C31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32D877EA" wp14:editId="58587C20">
            <wp:extent cx="5701838" cy="6924675"/>
            <wp:effectExtent l="0" t="0" r="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9116" cy="6945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2046D" w14:textId="105AD801" w:rsidR="008A54E6" w:rsidRPr="002F7C31" w:rsidRDefault="002F7C3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F7C31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S3: Distribution of highly prevalent and medium prevalent bacteriocin genes in gut bacterial genomes.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F7C31">
        <w:rPr>
          <w:rFonts w:ascii="Times New Roman" w:hAnsi="Times New Roman" w:cs="Times New Roman"/>
          <w:sz w:val="24"/>
          <w:szCs w:val="24"/>
          <w:lang w:val="en-US"/>
        </w:rPr>
        <w:t>The figure shows the average prevalence of the highly prevalent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medium prevalent </w:t>
      </w:r>
      <w:r w:rsidR="009215EF">
        <w:rPr>
          <w:rFonts w:ascii="Times New Roman" w:hAnsi="Times New Roman" w:cs="Times New Roman"/>
          <w:sz w:val="24"/>
          <w:szCs w:val="24"/>
          <w:lang w:val="en-US"/>
        </w:rPr>
        <w:t xml:space="preserve">enriched </w:t>
      </w:r>
      <w:r w:rsidRPr="002F7C31">
        <w:rPr>
          <w:rFonts w:ascii="Times New Roman" w:hAnsi="Times New Roman" w:cs="Times New Roman"/>
          <w:sz w:val="24"/>
          <w:szCs w:val="24"/>
          <w:lang w:val="en-US"/>
        </w:rPr>
        <w:t xml:space="preserve">bacteriocin genes detected in known human gut bacterial genomes at </w:t>
      </w:r>
      <w:r>
        <w:rPr>
          <w:rFonts w:ascii="Times New Roman" w:hAnsi="Times New Roman" w:cs="Times New Roman"/>
          <w:sz w:val="24"/>
          <w:szCs w:val="24"/>
          <w:lang w:val="en-US"/>
        </w:rPr>
        <w:t>genus</w:t>
      </w:r>
      <w:r w:rsidRPr="002F7C31">
        <w:rPr>
          <w:rFonts w:ascii="Times New Roman" w:hAnsi="Times New Roman" w:cs="Times New Roman"/>
          <w:sz w:val="24"/>
          <w:szCs w:val="24"/>
          <w:lang w:val="en-US"/>
        </w:rPr>
        <w:t xml:space="preserve">-level.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bacteriocin names in bold are the medium prevalent bacteriocins. </w:t>
      </w:r>
      <w:r w:rsidRPr="002F7C31">
        <w:rPr>
          <w:rFonts w:ascii="Times New Roman" w:hAnsi="Times New Roman" w:cs="Times New Roman"/>
          <w:sz w:val="24"/>
          <w:szCs w:val="24"/>
          <w:lang w:val="en-US"/>
        </w:rPr>
        <w:t>The number in parenthesis behind each genus is the number of genomes scanned for that genus.</w:t>
      </w:r>
    </w:p>
    <w:sectPr w:rsidR="008A54E6" w:rsidRPr="002F7C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1FFAD" w14:textId="77777777" w:rsidR="002F7C31" w:rsidRDefault="002F7C31" w:rsidP="002F7C31">
      <w:pPr>
        <w:spacing w:after="0" w:line="240" w:lineRule="auto"/>
      </w:pPr>
      <w:r>
        <w:separator/>
      </w:r>
    </w:p>
  </w:endnote>
  <w:endnote w:type="continuationSeparator" w:id="0">
    <w:p w14:paraId="7CE28DC2" w14:textId="77777777" w:rsidR="002F7C31" w:rsidRDefault="002F7C31" w:rsidP="002F7C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C3C87" w14:textId="77777777" w:rsidR="002F7C31" w:rsidRDefault="002F7C31" w:rsidP="002F7C31">
      <w:pPr>
        <w:spacing w:after="0" w:line="240" w:lineRule="auto"/>
      </w:pPr>
      <w:r>
        <w:separator/>
      </w:r>
    </w:p>
  </w:footnote>
  <w:footnote w:type="continuationSeparator" w:id="0">
    <w:p w14:paraId="4E757674" w14:textId="77777777" w:rsidR="002F7C31" w:rsidRDefault="002F7C31" w:rsidP="002F7C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C31"/>
    <w:rsid w:val="002F7C31"/>
    <w:rsid w:val="00605D18"/>
    <w:rsid w:val="008A54E6"/>
    <w:rsid w:val="009215EF"/>
    <w:rsid w:val="009F448B"/>
    <w:rsid w:val="00A42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7A807E"/>
  <w15:chartTrackingRefBased/>
  <w15:docId w15:val="{8516331E-58D9-4995-AF4B-0380E33D8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70</Words>
  <Characters>377</Characters>
  <Application>Microsoft Office Word</Application>
  <DocSecurity>0</DocSecurity>
  <Lines>3</Lines>
  <Paragraphs>1</Paragraphs>
  <ScaleCrop>false</ScaleCrop>
  <Company>NMBU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Ormaasen</dc:creator>
  <cp:keywords/>
  <dc:description/>
  <cp:lastModifiedBy>Ida Ormaasen</cp:lastModifiedBy>
  <cp:revision>3</cp:revision>
  <dcterms:created xsi:type="dcterms:W3CDTF">2023-03-28T12:55:00Z</dcterms:created>
  <dcterms:modified xsi:type="dcterms:W3CDTF">2023-03-30T13:37:00Z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484126-3486-41a9-802e-7f1e2277276c_Enabled">
    <vt:lpwstr>true</vt:lpwstr>
  </property>
  <property fmtid="{D5CDD505-2E9C-101B-9397-08002B2CF9AE}" pid="3" name="MSIP_Label_d0484126-3486-41a9-802e-7f1e2277276c_SetDate">
    <vt:lpwstr>2023-03-28T12:55:26Z</vt:lpwstr>
  </property>
  <property fmtid="{D5CDD505-2E9C-101B-9397-08002B2CF9AE}" pid="4" name="MSIP_Label_d0484126-3486-41a9-802e-7f1e2277276c_Method">
    <vt:lpwstr>Standard</vt:lpwstr>
  </property>
  <property fmtid="{D5CDD505-2E9C-101B-9397-08002B2CF9AE}" pid="5" name="MSIP_Label_d0484126-3486-41a9-802e-7f1e2277276c_Name">
    <vt:lpwstr>d0484126-3486-41a9-802e-7f1e2277276c</vt:lpwstr>
  </property>
  <property fmtid="{D5CDD505-2E9C-101B-9397-08002B2CF9AE}" pid="6" name="MSIP_Label_d0484126-3486-41a9-802e-7f1e2277276c_SiteId">
    <vt:lpwstr>eec01f8e-737f-43e3-9ed5-f8a59913bd82</vt:lpwstr>
  </property>
  <property fmtid="{D5CDD505-2E9C-101B-9397-08002B2CF9AE}" pid="7" name="MSIP_Label_d0484126-3486-41a9-802e-7f1e2277276c_ActionId">
    <vt:lpwstr>8a6db64a-d541-4a5d-890c-d063470bfd82</vt:lpwstr>
  </property>
  <property fmtid="{D5CDD505-2E9C-101B-9397-08002B2CF9AE}" pid="8" name="MSIP_Label_d0484126-3486-41a9-802e-7f1e2277276c_ContentBits">
    <vt:lpwstr>0</vt:lpwstr>
  </property>
</Properties>
</file>