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0528" w14:textId="0DE27AFA" w:rsidR="00A14E69" w:rsidRPr="00A14E69" w:rsidRDefault="00A14E69" w:rsidP="00A14E69">
      <w:pPr>
        <w:pStyle w:val="Title"/>
        <w:rPr>
          <w:u w:val="single"/>
          <w:lang w:val="en-US"/>
        </w:rPr>
      </w:pPr>
      <w:r w:rsidRPr="00A14E69">
        <w:rPr>
          <w:u w:val="single"/>
          <w:lang w:val="en-US"/>
        </w:rPr>
        <w:t>Supplementary Information</w:t>
      </w:r>
    </w:p>
    <w:p w14:paraId="0FE71BFB" w14:textId="77777777" w:rsidR="00A14E69" w:rsidRDefault="00A14E69" w:rsidP="00A14E69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B55B692" w14:textId="44947F5E" w:rsidR="00A14E69" w:rsidRPr="00A14E69" w:rsidRDefault="00A14E69" w:rsidP="00A14E69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The retinoic</w:t>
      </w:r>
      <w:r w:rsidRPr="00400EE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acid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response </w:t>
      </w:r>
      <w:r w:rsidRPr="00400EE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is a minor component of the cardiac phenotype in H9c2 myoblast differentiation </w:t>
      </w:r>
    </w:p>
    <w:p w14:paraId="6249D714" w14:textId="7B8C58C8" w:rsidR="00A14E69" w:rsidRPr="00A14E69" w:rsidRDefault="00A14E69" w:rsidP="00A14E69">
      <w:pPr>
        <w:spacing w:line="276" w:lineRule="auto"/>
        <w:jc w:val="both"/>
        <w:rPr>
          <w:rFonts w:ascii="Times New Roman" w:hAnsi="Times New Roman" w:cs="Times New Roman"/>
          <w:b/>
          <w:bCs/>
          <w:lang w:val="es-MX"/>
        </w:rPr>
      </w:pPr>
      <w:r w:rsidRPr="00A14E69">
        <w:rPr>
          <w:rFonts w:ascii="Times New Roman" w:hAnsi="Times New Roman" w:cs="Times New Roman"/>
          <w:b/>
          <w:bCs/>
          <w:lang w:val="es-MX"/>
        </w:rPr>
        <w:t>Carlos Campero-Basaldua, Jessica Herrera-Gamboa, Judith Bernal-Ramírez, Silvia Lopez-Moran, Luis-Alberto Luévano-Martínez, Hugo Alves-Figueiredo, Guillermo Guerrero, Gerardo García-Rivas, Víctor Treviño</w:t>
      </w:r>
    </w:p>
    <w:p w14:paraId="091EA32D" w14:textId="5236F6B4" w:rsidR="00A14E69" w:rsidRDefault="00A14E69">
      <w:pPr>
        <w:rPr>
          <w:lang w:val="es-MX"/>
        </w:rPr>
      </w:pPr>
    </w:p>
    <w:p w14:paraId="21A32F95" w14:textId="0C6538F4" w:rsidR="00A14E69" w:rsidRDefault="00A14E69">
      <w:pPr>
        <w:rPr>
          <w:lang w:val="es-MX"/>
        </w:rPr>
      </w:pPr>
    </w:p>
    <w:p w14:paraId="21850B4A" w14:textId="754CEBD6" w:rsidR="00A14E69" w:rsidRDefault="00A14E69">
      <w:pPr>
        <w:rPr>
          <w:lang w:val="en-US"/>
        </w:rPr>
      </w:pPr>
      <w:r w:rsidRPr="00A14E69">
        <w:drawing>
          <wp:inline distT="0" distB="0" distL="0" distR="0" wp14:anchorId="23007358" wp14:editId="7FC91E5A">
            <wp:extent cx="5943600" cy="4065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A99B" w14:textId="15D1D632" w:rsidR="00A14E69" w:rsidRDefault="00A14E69">
      <w:pPr>
        <w:rPr>
          <w:lang w:val="en-US"/>
        </w:rPr>
      </w:pPr>
      <w:r w:rsidRPr="00A14E69">
        <w:rPr>
          <w:b/>
          <w:bCs/>
          <w:lang w:val="en-US"/>
        </w:rPr>
        <w:t xml:space="preserve">Supplementary Figure 1. </w:t>
      </w:r>
      <w:r w:rsidRPr="00A14E69">
        <w:rPr>
          <w:b/>
          <w:bCs/>
          <w:i/>
          <w:iCs/>
          <w:lang w:val="en-US"/>
        </w:rPr>
        <w:t>Original western blots gel</w:t>
      </w:r>
      <w:r w:rsidR="00D24623">
        <w:rPr>
          <w:b/>
          <w:bCs/>
          <w:i/>
          <w:iCs/>
          <w:lang w:val="en-US"/>
        </w:rPr>
        <w:t xml:space="preserve"> images</w:t>
      </w:r>
      <w:r w:rsidRPr="00A14E69">
        <w:rPr>
          <w:b/>
          <w:bCs/>
          <w:i/>
          <w:iCs/>
          <w:lang w:val="en-US"/>
        </w:rPr>
        <w:t>.</w:t>
      </w:r>
      <w:r>
        <w:rPr>
          <w:lang w:val="en-US"/>
        </w:rPr>
        <w:t xml:space="preserve"> Top gel shows the two digital cuts shown in main manuscript for the labeled calcium channels. Bottom gel shows the corresponding digital cut for the beta-actin protein.</w:t>
      </w:r>
    </w:p>
    <w:p w14:paraId="67D364F0" w14:textId="77777777" w:rsidR="00A14E69" w:rsidRDefault="00A14E69">
      <w:pPr>
        <w:rPr>
          <w:lang w:val="en-US"/>
        </w:rPr>
      </w:pPr>
    </w:p>
    <w:p w14:paraId="3B48A44E" w14:textId="77777777" w:rsidR="00A14E69" w:rsidRPr="00A14E69" w:rsidRDefault="00A14E69">
      <w:pPr>
        <w:rPr>
          <w:lang w:val="en-US"/>
        </w:rPr>
      </w:pPr>
    </w:p>
    <w:sectPr w:rsidR="00A14E69" w:rsidRPr="00A14E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69"/>
    <w:rsid w:val="00A14E69"/>
    <w:rsid w:val="00D2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D1B692"/>
  <w15:chartTrackingRefBased/>
  <w15:docId w15:val="{F901AF59-A1EB-1249-83F2-05C2C0F20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4E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E6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Manuel Treviño Alvarado</dc:creator>
  <cp:keywords/>
  <dc:description/>
  <cp:lastModifiedBy>Víctor Manuel Treviño Alvarado</cp:lastModifiedBy>
  <cp:revision>2</cp:revision>
  <dcterms:created xsi:type="dcterms:W3CDTF">2022-12-17T19:21:00Z</dcterms:created>
  <dcterms:modified xsi:type="dcterms:W3CDTF">2022-12-17T19:26:00Z</dcterms:modified>
</cp:coreProperties>
</file>