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682E6" w14:textId="77777777" w:rsidR="00AA2ECE" w:rsidRPr="007C4617" w:rsidRDefault="00AA2ECE" w:rsidP="00AA2ECE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C4617">
        <w:rPr>
          <w:rFonts w:ascii="Times New Roman" w:hAnsi="Times New Roman" w:cs="Times New Roman"/>
          <w:b/>
          <w:sz w:val="24"/>
          <w:szCs w:val="24"/>
        </w:rPr>
        <w:t xml:space="preserve">Genetic diversity and genome-wide association study of 13 agronomic traits in 977 </w:t>
      </w:r>
      <w:r w:rsidRPr="007C4617">
        <w:rPr>
          <w:rFonts w:ascii="Times New Roman" w:hAnsi="Times New Roman" w:cs="Times New Roman"/>
          <w:b/>
          <w:i/>
          <w:sz w:val="24"/>
          <w:szCs w:val="24"/>
        </w:rPr>
        <w:t>Beta vulgaris</w:t>
      </w:r>
      <w:r w:rsidRPr="007C4617">
        <w:rPr>
          <w:rFonts w:ascii="Times New Roman" w:hAnsi="Times New Roman" w:cs="Times New Roman"/>
          <w:b/>
          <w:sz w:val="24"/>
          <w:szCs w:val="24"/>
        </w:rPr>
        <w:t xml:space="preserve"> L. germplasms</w:t>
      </w:r>
    </w:p>
    <w:p w14:paraId="1948A818" w14:textId="77777777" w:rsidR="00AA2ECE" w:rsidRPr="007C4617" w:rsidRDefault="00AA2ECE" w:rsidP="00AA2ECE">
      <w:pPr>
        <w:spacing w:line="360" w:lineRule="auto"/>
        <w:jc w:val="center"/>
        <w:rPr>
          <w:rFonts w:ascii="Times New Roman" w:hAnsi="Times New Roman" w:cs="Times New Roman"/>
          <w:szCs w:val="21"/>
        </w:rPr>
      </w:pPr>
      <w:r w:rsidRPr="007C4617">
        <w:rPr>
          <w:rFonts w:ascii="Times New Roman" w:hAnsi="Times New Roman" w:cs="Times New Roman"/>
          <w:szCs w:val="21"/>
        </w:rPr>
        <w:t>Dali Liu</w:t>
      </w:r>
      <w:r w:rsidRPr="007C4617">
        <w:rPr>
          <w:rFonts w:ascii="Times New Roman" w:hAnsi="Times New Roman" w:cs="Times New Roman"/>
          <w:szCs w:val="21"/>
          <w:vertAlign w:val="superscript"/>
        </w:rPr>
        <w:t>1,2</w:t>
      </w:r>
      <w:r w:rsidRPr="007C4617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7C4617">
        <w:rPr>
          <w:rFonts w:ascii="Times New Roman" w:hAnsi="Times New Roman" w:cs="Times New Roman"/>
          <w:szCs w:val="21"/>
        </w:rPr>
        <w:t>Wenbo</w:t>
      </w:r>
      <w:proofErr w:type="spellEnd"/>
      <w:r w:rsidRPr="007C4617">
        <w:rPr>
          <w:rFonts w:ascii="Times New Roman" w:hAnsi="Times New Roman" w:cs="Times New Roman"/>
          <w:szCs w:val="21"/>
        </w:rPr>
        <w:t xml:space="preserve"> Tan</w:t>
      </w:r>
      <w:r w:rsidRPr="007C4617">
        <w:rPr>
          <w:rFonts w:ascii="Times New Roman" w:hAnsi="Times New Roman" w:cs="Times New Roman"/>
          <w:szCs w:val="21"/>
          <w:vertAlign w:val="superscript"/>
        </w:rPr>
        <w:t>1,2</w:t>
      </w:r>
      <w:r w:rsidRPr="007C4617">
        <w:rPr>
          <w:rFonts w:ascii="Times New Roman" w:hAnsi="Times New Roman" w:cs="Times New Roman"/>
          <w:szCs w:val="21"/>
        </w:rPr>
        <w:t>, Hao Wang</w:t>
      </w:r>
      <w:r w:rsidRPr="007C4617">
        <w:rPr>
          <w:rFonts w:ascii="Times New Roman" w:hAnsi="Times New Roman" w:cs="Times New Roman"/>
          <w:szCs w:val="21"/>
          <w:vertAlign w:val="superscript"/>
        </w:rPr>
        <w:t>1,2</w:t>
      </w:r>
      <w:r w:rsidRPr="007C4617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7C4617">
        <w:rPr>
          <w:rFonts w:ascii="Times New Roman" w:hAnsi="Times New Roman" w:cs="Times New Roman"/>
          <w:szCs w:val="21"/>
        </w:rPr>
        <w:t>Wangsheng</w:t>
      </w:r>
      <w:proofErr w:type="spellEnd"/>
      <w:r w:rsidRPr="007C4617">
        <w:rPr>
          <w:rFonts w:ascii="Times New Roman" w:hAnsi="Times New Roman" w:cs="Times New Roman"/>
          <w:szCs w:val="21"/>
        </w:rPr>
        <w:t xml:space="preserve"> Li</w:t>
      </w:r>
      <w:r w:rsidRPr="007C4617">
        <w:rPr>
          <w:rFonts w:ascii="Times New Roman" w:hAnsi="Times New Roman" w:cs="Times New Roman"/>
          <w:szCs w:val="21"/>
          <w:vertAlign w:val="superscript"/>
        </w:rPr>
        <w:t>1,2</w:t>
      </w:r>
      <w:r w:rsidRPr="007C4617">
        <w:rPr>
          <w:rFonts w:ascii="Times New Roman" w:hAnsi="Times New Roman" w:cs="Times New Roman"/>
          <w:szCs w:val="21"/>
        </w:rPr>
        <w:t>, Jingjing Fu</w:t>
      </w:r>
      <w:r w:rsidRPr="007C4617">
        <w:rPr>
          <w:rFonts w:ascii="Times New Roman" w:hAnsi="Times New Roman" w:cs="Times New Roman"/>
          <w:szCs w:val="21"/>
          <w:vertAlign w:val="superscript"/>
        </w:rPr>
        <w:t>1,2</w:t>
      </w:r>
      <w:r w:rsidRPr="007C4617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7C4617">
        <w:rPr>
          <w:rFonts w:ascii="Times New Roman" w:hAnsi="Times New Roman" w:cs="Times New Roman"/>
          <w:szCs w:val="21"/>
        </w:rPr>
        <w:t>Jiajia</w:t>
      </w:r>
      <w:proofErr w:type="spellEnd"/>
      <w:r w:rsidRPr="007C4617">
        <w:rPr>
          <w:rFonts w:ascii="Times New Roman" w:hAnsi="Times New Roman" w:cs="Times New Roman"/>
          <w:szCs w:val="21"/>
        </w:rPr>
        <w:t xml:space="preserve"> Li</w:t>
      </w:r>
      <w:r w:rsidRPr="007C4617">
        <w:rPr>
          <w:rFonts w:ascii="Times New Roman" w:hAnsi="Times New Roman" w:cs="Times New Roman"/>
          <w:szCs w:val="21"/>
          <w:vertAlign w:val="superscript"/>
        </w:rPr>
        <w:t>1,2</w:t>
      </w:r>
      <w:r w:rsidRPr="007C4617">
        <w:rPr>
          <w:rFonts w:ascii="Times New Roman" w:hAnsi="Times New Roman" w:cs="Times New Roman"/>
          <w:szCs w:val="21"/>
        </w:rPr>
        <w:t xml:space="preserve">, </w:t>
      </w:r>
      <w:proofErr w:type="spellStart"/>
      <w:r w:rsidRPr="007C4617">
        <w:rPr>
          <w:rFonts w:ascii="Times New Roman" w:hAnsi="Times New Roman" w:cs="Times New Roman"/>
          <w:szCs w:val="21"/>
        </w:rPr>
        <w:t>Yuanhang</w:t>
      </w:r>
      <w:proofErr w:type="spellEnd"/>
      <w:r w:rsidRPr="007C4617">
        <w:rPr>
          <w:rFonts w:ascii="Times New Roman" w:hAnsi="Times New Roman" w:cs="Times New Roman"/>
          <w:szCs w:val="21"/>
        </w:rPr>
        <w:t xml:space="preserve"> Zhou</w:t>
      </w:r>
      <w:r w:rsidRPr="007C4617">
        <w:rPr>
          <w:rFonts w:ascii="Times New Roman" w:hAnsi="Times New Roman" w:cs="Times New Roman"/>
          <w:szCs w:val="21"/>
          <w:vertAlign w:val="superscript"/>
        </w:rPr>
        <w:t>3</w:t>
      </w:r>
      <w:r w:rsidRPr="007C4617">
        <w:rPr>
          <w:rFonts w:ascii="Times New Roman" w:hAnsi="Times New Roman" w:cs="Times New Roman"/>
          <w:szCs w:val="21"/>
        </w:rPr>
        <w:t xml:space="preserve">, </w:t>
      </w:r>
      <w:r>
        <w:rPr>
          <w:rFonts w:ascii="Times New Roman" w:hAnsi="Times New Roman" w:cs="Times New Roman"/>
          <w:szCs w:val="21"/>
        </w:rPr>
        <w:t>Ming Lin</w:t>
      </w:r>
      <w:r w:rsidRPr="00205CC7">
        <w:rPr>
          <w:rFonts w:ascii="Times New Roman" w:hAnsi="Times New Roman" w:cs="Times New Roman"/>
          <w:szCs w:val="21"/>
          <w:vertAlign w:val="superscript"/>
        </w:rPr>
        <w:t>3</w:t>
      </w:r>
      <w:r>
        <w:rPr>
          <w:rFonts w:ascii="Times New Roman" w:hAnsi="Times New Roman" w:cs="Times New Roman"/>
          <w:szCs w:val="21"/>
        </w:rPr>
        <w:t xml:space="preserve">, </w:t>
      </w:r>
      <w:r w:rsidRPr="007C4617">
        <w:rPr>
          <w:rFonts w:ascii="Times New Roman" w:hAnsi="Times New Roman" w:cs="Times New Roman"/>
          <w:szCs w:val="21"/>
        </w:rPr>
        <w:t>Wang Xing</w:t>
      </w:r>
      <w:r w:rsidRPr="007C4617">
        <w:rPr>
          <w:rFonts w:ascii="Times New Roman" w:hAnsi="Times New Roman" w:cs="Times New Roman"/>
          <w:szCs w:val="21"/>
          <w:vertAlign w:val="superscript"/>
        </w:rPr>
        <w:t>1,</w:t>
      </w:r>
      <w:proofErr w:type="gramStart"/>
      <w:r w:rsidRPr="007C4617">
        <w:rPr>
          <w:rFonts w:ascii="Times New Roman" w:hAnsi="Times New Roman" w:cs="Times New Roman"/>
          <w:szCs w:val="21"/>
          <w:vertAlign w:val="superscript"/>
        </w:rPr>
        <w:t>2,*</w:t>
      </w:r>
      <w:proofErr w:type="gramEnd"/>
    </w:p>
    <w:p w14:paraId="136561FC" w14:textId="77777777" w:rsidR="00AA2ECE" w:rsidRPr="007C4617" w:rsidRDefault="00AA2ECE" w:rsidP="00AA2ECE">
      <w:pPr>
        <w:spacing w:line="360" w:lineRule="auto"/>
        <w:rPr>
          <w:rFonts w:ascii="Times New Roman" w:hAnsi="Times New Roman" w:cs="Times New Roman"/>
          <w:szCs w:val="21"/>
        </w:rPr>
      </w:pPr>
      <w:r w:rsidRPr="007C4617">
        <w:rPr>
          <w:rFonts w:ascii="Times New Roman" w:hAnsi="Times New Roman" w:cs="Times New Roman"/>
          <w:szCs w:val="21"/>
        </w:rPr>
        <w:t>1 National Beet Medium-term Gene Bank, Heilongjiang University, Harbin, 150080, P. R. China</w:t>
      </w:r>
    </w:p>
    <w:p w14:paraId="336CBC0B" w14:textId="77777777" w:rsidR="00AA2ECE" w:rsidRPr="007C4617" w:rsidRDefault="00AA2ECE" w:rsidP="00AA2ECE">
      <w:pPr>
        <w:spacing w:line="360" w:lineRule="auto"/>
        <w:rPr>
          <w:rFonts w:ascii="Times New Roman" w:hAnsi="Times New Roman" w:cs="Times New Roman"/>
          <w:szCs w:val="21"/>
        </w:rPr>
      </w:pPr>
      <w:r w:rsidRPr="007C4617">
        <w:rPr>
          <w:rFonts w:ascii="Times New Roman" w:hAnsi="Times New Roman" w:cs="Times New Roman"/>
          <w:szCs w:val="21"/>
        </w:rPr>
        <w:t>2 Key Laboratory of Sugar Beet Genetics and Breeding, College of Advanced Agriculture and Ecological Environment, Heilongjiang University, Harbin 150080, P. R. China</w:t>
      </w:r>
    </w:p>
    <w:p w14:paraId="6D76AE03" w14:textId="77777777" w:rsidR="00AA2ECE" w:rsidRPr="007C4617" w:rsidRDefault="00AA2ECE" w:rsidP="00AA2ECE">
      <w:pPr>
        <w:spacing w:line="360" w:lineRule="auto"/>
        <w:rPr>
          <w:rFonts w:ascii="Times New Roman" w:hAnsi="Times New Roman" w:cs="Times New Roman"/>
          <w:szCs w:val="21"/>
        </w:rPr>
      </w:pPr>
      <w:r w:rsidRPr="007C4617">
        <w:rPr>
          <w:rFonts w:ascii="Times New Roman" w:hAnsi="Times New Roman" w:cs="Times New Roman"/>
          <w:szCs w:val="21"/>
        </w:rPr>
        <w:t>3 Xinjiang Academy of Agricultural Sciences,</w:t>
      </w:r>
      <w:r w:rsidRPr="007C4617">
        <w:rPr>
          <w:rFonts w:ascii="Times New Roman" w:hAnsi="Times New Roman" w:cs="Times New Roman"/>
        </w:rPr>
        <w:t xml:space="preserve"> </w:t>
      </w:r>
      <w:r w:rsidRPr="007C4617">
        <w:rPr>
          <w:rFonts w:ascii="Times New Roman" w:hAnsi="Times New Roman" w:cs="Times New Roman"/>
          <w:szCs w:val="21"/>
        </w:rPr>
        <w:t>Urumqi 830091, P. R. China</w:t>
      </w:r>
    </w:p>
    <w:p w14:paraId="7CFE95E2" w14:textId="77777777" w:rsidR="00AA2ECE" w:rsidRPr="007C4617" w:rsidRDefault="00AA2ECE" w:rsidP="00AA2ECE">
      <w:pPr>
        <w:spacing w:line="360" w:lineRule="auto"/>
        <w:rPr>
          <w:rFonts w:ascii="Times New Roman" w:hAnsi="Times New Roman" w:cs="Times New Roman"/>
          <w:szCs w:val="21"/>
        </w:rPr>
      </w:pPr>
      <w:r w:rsidRPr="007C4617">
        <w:rPr>
          <w:rFonts w:ascii="Times New Roman" w:hAnsi="Times New Roman" w:cs="Times New Roman"/>
          <w:szCs w:val="21"/>
        </w:rPr>
        <w:t>* Correspondence: xyjiayou_086@163.com; Tel.: +86 451 86609494</w:t>
      </w:r>
    </w:p>
    <w:p w14:paraId="22C54457" w14:textId="738EFD4A" w:rsidR="00686C83" w:rsidRDefault="00686C83">
      <w:pPr>
        <w:rPr>
          <w:rFonts w:ascii="Times New Roman" w:hAnsi="Times New Roman" w:cs="Times New Roman"/>
        </w:rPr>
      </w:pPr>
    </w:p>
    <w:p w14:paraId="4F97ECAE" w14:textId="125F9F2A" w:rsidR="00AA2ECE" w:rsidRDefault="00AA2ECE">
      <w:pPr>
        <w:rPr>
          <w:rFonts w:ascii="Times New Roman" w:hAnsi="Times New Roman" w:cs="Times New Roman"/>
        </w:rPr>
      </w:pPr>
    </w:p>
    <w:p w14:paraId="7969BA76" w14:textId="68234783" w:rsidR="00AA2ECE" w:rsidRDefault="00AA2ECE">
      <w:pPr>
        <w:rPr>
          <w:rFonts w:ascii="Times New Roman" w:hAnsi="Times New Roman" w:cs="Times New Roman"/>
        </w:rPr>
      </w:pPr>
    </w:p>
    <w:p w14:paraId="2C7B562A" w14:textId="77777777" w:rsidR="00AA2ECE" w:rsidRPr="00AA2ECE" w:rsidRDefault="00AA2ECE">
      <w:pPr>
        <w:rPr>
          <w:rFonts w:ascii="Times New Roman" w:hAnsi="Times New Roman" w:cs="Times New Roman"/>
        </w:rPr>
      </w:pPr>
    </w:p>
    <w:p w14:paraId="0425224C" w14:textId="543AF558" w:rsidR="00AA2ECE" w:rsidRPr="00AA2ECE" w:rsidRDefault="00AA2ECE">
      <w:pPr>
        <w:rPr>
          <w:rFonts w:ascii="Times New Roman" w:hAnsi="Times New Roman" w:cs="Times New Roman"/>
          <w:b/>
          <w:bCs/>
        </w:rPr>
      </w:pPr>
      <w:r w:rsidRPr="00AA2ECE">
        <w:rPr>
          <w:rFonts w:ascii="Times New Roman" w:hAnsi="Times New Roman" w:cs="Times New Roman" w:hint="eastAsia"/>
          <w:b/>
          <w:bCs/>
        </w:rPr>
        <w:t>S</w:t>
      </w:r>
      <w:r w:rsidRPr="00AA2ECE">
        <w:rPr>
          <w:rFonts w:ascii="Times New Roman" w:hAnsi="Times New Roman" w:cs="Times New Roman"/>
          <w:b/>
          <w:bCs/>
        </w:rPr>
        <w:t>upplementary Figures</w:t>
      </w:r>
    </w:p>
    <w:p w14:paraId="11259787" w14:textId="6A32CCF7" w:rsidR="00AA2ECE" w:rsidRDefault="00AA2ECE">
      <w:pPr>
        <w:rPr>
          <w:rFonts w:ascii="Times New Roman" w:hAnsi="Times New Roman" w:cs="Times New Roman"/>
        </w:rPr>
      </w:pPr>
    </w:p>
    <w:p w14:paraId="39EDFF0A" w14:textId="105D126A" w:rsidR="00AA2ECE" w:rsidRDefault="006856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D982574" wp14:editId="3FC2395F">
            <wp:extent cx="5274310" cy="5651500"/>
            <wp:effectExtent l="0" t="0" r="2540" b="6350"/>
            <wp:docPr id="11504611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461144" name="图片 115046114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5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07C87" w14:textId="40C6C3DC" w:rsidR="00AA2ECE" w:rsidRDefault="00AA2ECE">
      <w:pPr>
        <w:rPr>
          <w:rFonts w:ascii="Times New Roman" w:hAnsi="Times New Roman" w:cs="Times New Roman"/>
        </w:rPr>
      </w:pPr>
      <w:r w:rsidRPr="007C4617">
        <w:rPr>
          <w:rFonts w:ascii="Times New Roman" w:hAnsi="Times New Roman" w:cs="Times New Roman"/>
          <w:b/>
          <w:bCs/>
          <w:sz w:val="24"/>
          <w:szCs w:val="24"/>
        </w:rPr>
        <w:t>Fig. S1</w:t>
      </w:r>
      <w:r w:rsidRPr="007C4617">
        <w:rPr>
          <w:rFonts w:ascii="Times New Roman" w:hAnsi="Times New Roman" w:cs="Times New Roman"/>
          <w:sz w:val="24"/>
          <w:szCs w:val="24"/>
        </w:rPr>
        <w:t xml:space="preserve"> Quantile–quantile (QQ) plots of 13 descriptive traits constructed using</w:t>
      </w:r>
      <w:r w:rsidRPr="007C4617">
        <w:rPr>
          <w:rFonts w:ascii="Times New Roman" w:eastAsia="宋体" w:hAnsi="Times New Roman" w:cs="Times New Roman"/>
          <w:sz w:val="24"/>
          <w:szCs w:val="24"/>
        </w:rPr>
        <w:t xml:space="preserve"> a</w:t>
      </w:r>
      <w:r w:rsidRPr="007C4617">
        <w:rPr>
          <w:rFonts w:ascii="Times New Roman" w:hAnsi="Times New Roman" w:cs="Times New Roman"/>
          <w:sz w:val="24"/>
          <w:szCs w:val="24"/>
        </w:rPr>
        <w:t xml:space="preserve"> mixed linear model (MLM).</w:t>
      </w:r>
      <w:r w:rsidRPr="007C46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C4617">
        <w:rPr>
          <w:rFonts w:ascii="Times New Roman" w:hAnsi="Times New Roman" w:cs="Times New Roman"/>
          <w:sz w:val="24"/>
          <w:szCs w:val="24"/>
        </w:rPr>
        <w:t xml:space="preserve">PQ, pollen quantity; PT, plant type; HC, hypocotyl colour; C, cotyledon size; PW, petiole width; PL, petiole length; FLT, fascicled </w:t>
      </w:r>
      <w:r w:rsidRPr="007C4617">
        <w:rPr>
          <w:rFonts w:ascii="Times New Roman" w:eastAsia="宋体" w:hAnsi="Times New Roman" w:cs="Times New Roman"/>
          <w:sz w:val="24"/>
          <w:szCs w:val="24"/>
        </w:rPr>
        <w:t>leaf</w:t>
      </w:r>
      <w:r w:rsidRPr="007C4617">
        <w:rPr>
          <w:rFonts w:ascii="Times New Roman" w:hAnsi="Times New Roman" w:cs="Times New Roman"/>
          <w:sz w:val="24"/>
          <w:szCs w:val="24"/>
        </w:rPr>
        <w:t xml:space="preserve"> type; RS, root shape; CS, crown size; RGD, root groove depth; SR, skin roughness; F, flesh colour; GV, growth vigour.</w:t>
      </w:r>
    </w:p>
    <w:p w14:paraId="3A29F693" w14:textId="76E5381F" w:rsidR="00AA2ECE" w:rsidRDefault="00AA2ECE">
      <w:pPr>
        <w:rPr>
          <w:rFonts w:ascii="Times New Roman" w:hAnsi="Times New Roman" w:cs="Times New Roman"/>
        </w:rPr>
      </w:pPr>
    </w:p>
    <w:p w14:paraId="52A6EB7B" w14:textId="3AC1E077" w:rsidR="00AA2ECE" w:rsidRDefault="006856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ACD093A" wp14:editId="390C3B9D">
            <wp:extent cx="5274310" cy="4897120"/>
            <wp:effectExtent l="0" t="0" r="2540" b="0"/>
            <wp:docPr id="36625058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250587" name="图片 36625058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9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B046C" w14:textId="14CB3567" w:rsidR="00AA2ECE" w:rsidRDefault="00AA2ECE">
      <w:pPr>
        <w:rPr>
          <w:rFonts w:ascii="Times New Roman" w:hAnsi="Times New Roman" w:cs="Times New Roman"/>
        </w:rPr>
      </w:pPr>
      <w:r w:rsidRPr="007C4617">
        <w:rPr>
          <w:rFonts w:ascii="Times New Roman" w:hAnsi="Times New Roman" w:cs="Times New Roman"/>
          <w:b/>
          <w:bCs/>
          <w:sz w:val="24"/>
          <w:szCs w:val="24"/>
        </w:rPr>
        <w:t>Fig. S2</w:t>
      </w:r>
      <w:r w:rsidRPr="007C4617">
        <w:rPr>
          <w:rFonts w:ascii="Times New Roman" w:hAnsi="Times New Roman" w:cs="Times New Roman"/>
          <w:sz w:val="24"/>
          <w:szCs w:val="24"/>
        </w:rPr>
        <w:t xml:space="preserve"> Manhattan plot and LD heatmap of the candidate genes for RS. The orange vertical line indicates the position of the associated SNPs, and the orange horizontal line indicates -log</w:t>
      </w:r>
      <w:r w:rsidRPr="007C4617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7C4617">
        <w:rPr>
          <w:rFonts w:ascii="Times New Roman" w:hAnsi="Times New Roman" w:cs="Times New Roman"/>
          <w:sz w:val="24"/>
          <w:szCs w:val="24"/>
        </w:rPr>
        <w:t>p.</w:t>
      </w:r>
    </w:p>
    <w:p w14:paraId="2986857F" w14:textId="6EE8B1C5" w:rsidR="00AA2ECE" w:rsidRDefault="006856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FF8BAB7" wp14:editId="7F96A160">
            <wp:extent cx="5274310" cy="4846955"/>
            <wp:effectExtent l="0" t="0" r="2540" b="0"/>
            <wp:docPr id="193367508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675088" name="图片 193367508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46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796B4" w14:textId="68D29E32" w:rsidR="00AA2ECE" w:rsidRDefault="00AA2ECE">
      <w:pPr>
        <w:rPr>
          <w:rFonts w:ascii="Times New Roman" w:hAnsi="Times New Roman" w:cs="Times New Roman"/>
        </w:rPr>
      </w:pPr>
      <w:r w:rsidRPr="007C4617">
        <w:rPr>
          <w:rFonts w:ascii="Times New Roman" w:hAnsi="Times New Roman" w:cs="Times New Roman"/>
          <w:b/>
          <w:bCs/>
          <w:sz w:val="24"/>
          <w:szCs w:val="24"/>
        </w:rPr>
        <w:t>Fig. S3</w:t>
      </w:r>
      <w:r w:rsidRPr="007C4617">
        <w:rPr>
          <w:rFonts w:ascii="Times New Roman" w:hAnsi="Times New Roman" w:cs="Times New Roman"/>
          <w:sz w:val="24"/>
          <w:szCs w:val="24"/>
        </w:rPr>
        <w:t xml:space="preserve"> Manhattan plot and LD heatmap of the candidate genes for C. The orange vertical line indicates the position of the associated SNPs, and the orange horizontal line indicates -log</w:t>
      </w:r>
      <w:r w:rsidRPr="007C4617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7C4617">
        <w:rPr>
          <w:rFonts w:ascii="Times New Roman" w:hAnsi="Times New Roman" w:cs="Times New Roman"/>
          <w:sz w:val="24"/>
          <w:szCs w:val="24"/>
        </w:rPr>
        <w:t>p.</w:t>
      </w:r>
    </w:p>
    <w:p w14:paraId="088CC53A" w14:textId="5CA6DD3A" w:rsidR="00AA2ECE" w:rsidRDefault="00AA2ECE">
      <w:pPr>
        <w:rPr>
          <w:rFonts w:ascii="Times New Roman" w:hAnsi="Times New Roman" w:cs="Times New Roman"/>
        </w:rPr>
      </w:pPr>
    </w:p>
    <w:p w14:paraId="0881DE41" w14:textId="61CC3177" w:rsidR="00AA2ECE" w:rsidRDefault="006856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1927F37" wp14:editId="1A7A2CE5">
            <wp:extent cx="5274310" cy="2730500"/>
            <wp:effectExtent l="0" t="0" r="2540" b="0"/>
            <wp:docPr id="106119269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192696" name="图片 106119269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308B9" w14:textId="1F94EE60" w:rsidR="00AA2ECE" w:rsidRDefault="00AA2ECE">
      <w:pPr>
        <w:rPr>
          <w:rFonts w:ascii="Times New Roman" w:hAnsi="Times New Roman" w:cs="Times New Roman"/>
        </w:rPr>
      </w:pPr>
      <w:r w:rsidRPr="007C4617">
        <w:rPr>
          <w:rFonts w:ascii="Times New Roman" w:hAnsi="Times New Roman" w:cs="Times New Roman"/>
          <w:b/>
          <w:bCs/>
          <w:sz w:val="24"/>
          <w:szCs w:val="24"/>
        </w:rPr>
        <w:t>Fig. S4</w:t>
      </w:r>
      <w:r w:rsidRPr="007C4617">
        <w:rPr>
          <w:rFonts w:ascii="Times New Roman" w:hAnsi="Times New Roman" w:cs="Times New Roman"/>
          <w:sz w:val="24"/>
          <w:szCs w:val="24"/>
        </w:rPr>
        <w:t xml:space="preserve"> Manhattan plot and LD heatmap of the candidate genes for PQ. The orange </w:t>
      </w:r>
      <w:r w:rsidRPr="007C4617">
        <w:rPr>
          <w:rFonts w:ascii="Times New Roman" w:hAnsi="Times New Roman" w:cs="Times New Roman"/>
          <w:sz w:val="24"/>
          <w:szCs w:val="24"/>
        </w:rPr>
        <w:lastRenderedPageBreak/>
        <w:t>vertical line indicates the position of the associated SNPs, and the orange horizontal line indicates -log</w:t>
      </w:r>
      <w:r w:rsidRPr="007C4617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7C4617">
        <w:rPr>
          <w:rFonts w:ascii="Times New Roman" w:hAnsi="Times New Roman" w:cs="Times New Roman"/>
          <w:sz w:val="24"/>
          <w:szCs w:val="24"/>
        </w:rPr>
        <w:t>p.</w:t>
      </w:r>
    </w:p>
    <w:p w14:paraId="2AEC07CA" w14:textId="1AD047A8" w:rsidR="00AA2ECE" w:rsidRDefault="006856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4359AF41" wp14:editId="5D34B26E">
            <wp:extent cx="5274310" cy="5161915"/>
            <wp:effectExtent l="0" t="0" r="2540" b="635"/>
            <wp:docPr id="27954303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543038" name="图片 27954303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61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D5969" w14:textId="263921FF" w:rsidR="00AA2ECE" w:rsidRDefault="00AA2ECE">
      <w:pPr>
        <w:rPr>
          <w:rFonts w:ascii="Times New Roman" w:hAnsi="Times New Roman" w:cs="Times New Roman"/>
        </w:rPr>
      </w:pPr>
      <w:r w:rsidRPr="007C4617">
        <w:rPr>
          <w:rFonts w:ascii="Times New Roman" w:hAnsi="Times New Roman" w:cs="Times New Roman"/>
          <w:b/>
          <w:bCs/>
          <w:sz w:val="24"/>
          <w:szCs w:val="24"/>
        </w:rPr>
        <w:t>Fig. S5</w:t>
      </w:r>
      <w:r w:rsidRPr="007C4617">
        <w:rPr>
          <w:rFonts w:ascii="Times New Roman" w:hAnsi="Times New Roman" w:cs="Times New Roman"/>
          <w:sz w:val="24"/>
          <w:szCs w:val="24"/>
        </w:rPr>
        <w:t xml:space="preserve"> Manhattan plot and LD heatmap of the candidate genes for CS. The orange vertical line indicates the position of the associated SNPs, and the orange horizontal line indicates -log</w:t>
      </w:r>
      <w:r w:rsidRPr="007C4617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7C4617">
        <w:rPr>
          <w:rFonts w:ascii="Times New Roman" w:hAnsi="Times New Roman" w:cs="Times New Roman"/>
          <w:sz w:val="24"/>
          <w:szCs w:val="24"/>
        </w:rPr>
        <w:t>p.</w:t>
      </w:r>
    </w:p>
    <w:p w14:paraId="26999C56" w14:textId="4EE0C3A1" w:rsidR="00AA2ECE" w:rsidRDefault="006856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FBDE1D0" wp14:editId="503E1574">
            <wp:extent cx="5274310" cy="4975225"/>
            <wp:effectExtent l="0" t="0" r="2540" b="0"/>
            <wp:docPr id="54446107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461076" name="图片 54446107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7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3C854" w14:textId="724353BD" w:rsidR="00AA2ECE" w:rsidRDefault="00AA2ECE">
      <w:pPr>
        <w:rPr>
          <w:rFonts w:ascii="Times New Roman" w:hAnsi="Times New Roman" w:cs="Times New Roman"/>
        </w:rPr>
      </w:pPr>
      <w:r w:rsidRPr="007C4617">
        <w:rPr>
          <w:rFonts w:ascii="Times New Roman" w:hAnsi="Times New Roman" w:cs="Times New Roman"/>
          <w:b/>
          <w:bCs/>
          <w:sz w:val="24"/>
          <w:szCs w:val="24"/>
        </w:rPr>
        <w:t>Fig. S6</w:t>
      </w:r>
      <w:r w:rsidRPr="007C4617">
        <w:rPr>
          <w:rFonts w:ascii="Times New Roman" w:hAnsi="Times New Roman" w:cs="Times New Roman"/>
          <w:sz w:val="24"/>
          <w:szCs w:val="24"/>
        </w:rPr>
        <w:t xml:space="preserve"> Manhattan plot and LD heatmap of the candidate genes for FC. The orange vertical line indicates the position of the associated SNPs, and the orange horizontal line indicates -log</w:t>
      </w:r>
      <w:r w:rsidRPr="007C4617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7C4617">
        <w:rPr>
          <w:rFonts w:ascii="Times New Roman" w:hAnsi="Times New Roman" w:cs="Times New Roman"/>
          <w:sz w:val="24"/>
          <w:szCs w:val="24"/>
        </w:rPr>
        <w:t>p.</w:t>
      </w:r>
    </w:p>
    <w:p w14:paraId="6C2B6E05" w14:textId="2793E075" w:rsidR="00AA2ECE" w:rsidRDefault="006856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F16A5B8" wp14:editId="4D190196">
            <wp:extent cx="5274310" cy="5048885"/>
            <wp:effectExtent l="0" t="0" r="2540" b="0"/>
            <wp:docPr id="47286628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866289" name="图片 47286628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48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AB6E" w14:textId="397D49A9" w:rsidR="00AA2ECE" w:rsidRDefault="00AA2ECE">
      <w:pPr>
        <w:rPr>
          <w:rFonts w:ascii="Times New Roman" w:hAnsi="Times New Roman" w:cs="Times New Roman"/>
        </w:rPr>
      </w:pPr>
      <w:r w:rsidRPr="007C4617">
        <w:rPr>
          <w:rFonts w:ascii="Times New Roman" w:hAnsi="Times New Roman" w:cs="Times New Roman"/>
          <w:b/>
          <w:bCs/>
          <w:sz w:val="24"/>
          <w:szCs w:val="24"/>
        </w:rPr>
        <w:t>Fig. S7</w:t>
      </w:r>
      <w:r w:rsidRPr="007C4617">
        <w:rPr>
          <w:rFonts w:ascii="Times New Roman" w:hAnsi="Times New Roman" w:cs="Times New Roman"/>
          <w:sz w:val="24"/>
          <w:szCs w:val="24"/>
        </w:rPr>
        <w:t xml:space="preserve"> Manhattan plot and LD heatmap of the candidate genes for PT. The orange vertical line indicates the position of the associated SNPs, and the orange horizontal line indicates -log</w:t>
      </w:r>
      <w:r w:rsidRPr="007C4617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7C4617">
        <w:rPr>
          <w:rFonts w:ascii="Times New Roman" w:hAnsi="Times New Roman" w:cs="Times New Roman"/>
          <w:sz w:val="24"/>
          <w:szCs w:val="24"/>
        </w:rPr>
        <w:t>p.</w:t>
      </w:r>
    </w:p>
    <w:p w14:paraId="7C1C2213" w14:textId="3F633E00" w:rsidR="00AA2ECE" w:rsidRDefault="0068565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D4E5725" wp14:editId="635E776B">
            <wp:extent cx="5274310" cy="5013325"/>
            <wp:effectExtent l="0" t="0" r="2540" b="0"/>
            <wp:docPr id="159079074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0790742" name="图片 159079074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1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02BE34" w14:textId="3787E5FD" w:rsidR="00AA2ECE" w:rsidRDefault="00AA2ECE">
      <w:pPr>
        <w:rPr>
          <w:rFonts w:ascii="Times New Roman" w:hAnsi="Times New Roman" w:cs="Times New Roman"/>
        </w:rPr>
      </w:pPr>
      <w:r w:rsidRPr="007C4617">
        <w:rPr>
          <w:rFonts w:ascii="Times New Roman" w:hAnsi="Times New Roman" w:cs="Times New Roman"/>
          <w:b/>
          <w:bCs/>
          <w:sz w:val="24"/>
          <w:szCs w:val="24"/>
        </w:rPr>
        <w:t>Fig. S8</w:t>
      </w:r>
      <w:r w:rsidRPr="007C4617">
        <w:rPr>
          <w:rFonts w:ascii="Times New Roman" w:hAnsi="Times New Roman" w:cs="Times New Roman"/>
          <w:sz w:val="24"/>
          <w:szCs w:val="24"/>
        </w:rPr>
        <w:t xml:space="preserve"> Manhattan plot and LD heatmap of the candidate genes for PL. The orange vertical line indicates the position of the associated SNPs, and the orange horizontal line indicates -log</w:t>
      </w:r>
      <w:r w:rsidRPr="007C4617">
        <w:rPr>
          <w:rFonts w:ascii="Times New Roman" w:hAnsi="Times New Roman" w:cs="Times New Roman"/>
          <w:sz w:val="24"/>
          <w:szCs w:val="24"/>
          <w:vertAlign w:val="subscript"/>
        </w:rPr>
        <w:t>10</w:t>
      </w:r>
      <w:r w:rsidRPr="007C4617">
        <w:rPr>
          <w:rFonts w:ascii="Times New Roman" w:hAnsi="Times New Roman" w:cs="Times New Roman"/>
          <w:sz w:val="24"/>
          <w:szCs w:val="24"/>
        </w:rPr>
        <w:t>p.</w:t>
      </w:r>
    </w:p>
    <w:p w14:paraId="68269663" w14:textId="77777777" w:rsidR="00AA2ECE" w:rsidRPr="00AA2ECE" w:rsidRDefault="00AA2ECE">
      <w:pPr>
        <w:rPr>
          <w:rFonts w:ascii="Times New Roman" w:hAnsi="Times New Roman" w:cs="Times New Roman"/>
        </w:rPr>
      </w:pPr>
    </w:p>
    <w:sectPr w:rsidR="00AA2ECE" w:rsidRPr="00AA2EC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41210" w14:textId="77777777" w:rsidR="00CF248B" w:rsidRDefault="00CF248B" w:rsidP="00AA2ECE">
      <w:r>
        <w:separator/>
      </w:r>
    </w:p>
  </w:endnote>
  <w:endnote w:type="continuationSeparator" w:id="0">
    <w:p w14:paraId="09151ED3" w14:textId="77777777" w:rsidR="00CF248B" w:rsidRDefault="00CF248B" w:rsidP="00AA2E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B19EE" w14:textId="77777777" w:rsidR="00CF248B" w:rsidRDefault="00CF248B" w:rsidP="00AA2ECE">
      <w:r>
        <w:separator/>
      </w:r>
    </w:p>
  </w:footnote>
  <w:footnote w:type="continuationSeparator" w:id="0">
    <w:p w14:paraId="1ABC4DD1" w14:textId="77777777" w:rsidR="00CF248B" w:rsidRDefault="00CF248B" w:rsidP="00AA2E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691"/>
    <w:rsid w:val="000215BB"/>
    <w:rsid w:val="00426B2E"/>
    <w:rsid w:val="0068565F"/>
    <w:rsid w:val="00686C83"/>
    <w:rsid w:val="00AA2ECE"/>
    <w:rsid w:val="00CF248B"/>
    <w:rsid w:val="00DB7691"/>
    <w:rsid w:val="00E13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DA8E2E"/>
  <w15:chartTrackingRefBased/>
  <w15:docId w15:val="{E9181E5B-B7BE-45A7-972E-208F0DACC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2ECE"/>
    <w:pPr>
      <w:widowControl w:val="0"/>
      <w:jc w:val="both"/>
    </w:pPr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2EC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en-US"/>
    </w:rPr>
  </w:style>
  <w:style w:type="character" w:customStyle="1" w:styleId="a4">
    <w:name w:val="页眉 字符"/>
    <w:basedOn w:val="a0"/>
    <w:link w:val="a3"/>
    <w:uiPriority w:val="99"/>
    <w:rsid w:val="00AA2EC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2ECE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en-US"/>
    </w:rPr>
  </w:style>
  <w:style w:type="character" w:customStyle="1" w:styleId="a6">
    <w:name w:val="页脚 字符"/>
    <w:basedOn w:val="a0"/>
    <w:link w:val="a5"/>
    <w:uiPriority w:val="99"/>
    <w:rsid w:val="00AA2E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354</Words>
  <Characters>2023</Characters>
  <Application>Microsoft Office Word</Application>
  <DocSecurity>0</DocSecurity>
  <Lines>16</Lines>
  <Paragraphs>4</Paragraphs>
  <ScaleCrop>false</ScaleCrop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HUAWEI</dc:creator>
  <cp:keywords/>
  <dc:description/>
  <cp:lastModifiedBy>HUAWEI</cp:lastModifiedBy>
  <cp:revision>3</cp:revision>
  <dcterms:created xsi:type="dcterms:W3CDTF">2023-03-25T06:53:00Z</dcterms:created>
  <dcterms:modified xsi:type="dcterms:W3CDTF">2023-06-05T13:12:00Z</dcterms:modified>
</cp:coreProperties>
</file>