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A99A2" w14:textId="22611AA1" w:rsidR="00676AE8" w:rsidRPr="00987368" w:rsidRDefault="00676AE8" w:rsidP="00676AE8">
      <w:pPr>
        <w:spacing w:line="360" w:lineRule="auto"/>
        <w:jc w:val="left"/>
        <w:rPr>
          <w:rFonts w:ascii="Times New Roman" w:hAnsi="Times New Roman" w:cs="Times New Roman"/>
        </w:rPr>
      </w:pPr>
      <w:r w:rsidRPr="00987368">
        <w:rPr>
          <w:rFonts w:ascii="Times New Roman" w:hAnsi="Times New Roman" w:cs="Times New Roman"/>
        </w:rPr>
        <w:t xml:space="preserve">Genomic analyses reveal a low-temperature adapted clade in </w:t>
      </w:r>
      <w:r w:rsidRPr="00987368">
        <w:rPr>
          <w:rFonts w:ascii="Times New Roman" w:hAnsi="Times New Roman" w:cs="Times New Roman"/>
          <w:i/>
          <w:iCs/>
        </w:rPr>
        <w:t>Halorubrum</w:t>
      </w:r>
      <w:r w:rsidRPr="00987368">
        <w:rPr>
          <w:rFonts w:ascii="Times New Roman" w:hAnsi="Times New Roman" w:cs="Times New Roman"/>
        </w:rPr>
        <w:t xml:space="preserve">, a widespread </w:t>
      </w:r>
      <w:r w:rsidR="005A38C9" w:rsidRPr="005A38C9">
        <w:rPr>
          <w:rFonts w:ascii="Times New Roman" w:hAnsi="Times New Roman" w:cs="Times New Roman"/>
        </w:rPr>
        <w:t>haloarchaeon</w:t>
      </w:r>
      <w:r w:rsidRPr="00987368">
        <w:rPr>
          <w:rFonts w:ascii="Times New Roman" w:hAnsi="Times New Roman" w:cs="Times New Roman"/>
        </w:rPr>
        <w:t xml:space="preserve"> across global hypersaline environments</w:t>
      </w:r>
    </w:p>
    <w:p w14:paraId="1C14B64B" w14:textId="77777777" w:rsidR="00676AE8" w:rsidRPr="00987368" w:rsidRDefault="00676AE8" w:rsidP="00676AE8">
      <w:pPr>
        <w:spacing w:line="360" w:lineRule="auto"/>
        <w:jc w:val="left"/>
        <w:rPr>
          <w:rFonts w:ascii="Times New Roman" w:hAnsi="Times New Roman" w:cs="Times New Roman"/>
        </w:rPr>
      </w:pPr>
    </w:p>
    <w:p w14:paraId="15658E78" w14:textId="48302CA4" w:rsidR="00105388" w:rsidRPr="00532B67" w:rsidRDefault="00105388" w:rsidP="00105388">
      <w:pPr>
        <w:spacing w:line="480" w:lineRule="auto"/>
        <w:jc w:val="left"/>
        <w:rPr>
          <w:rFonts w:ascii="Times New Roman" w:hAnsi="Times New Roman" w:cs="Times New Roman"/>
        </w:rPr>
      </w:pPr>
      <w:r w:rsidRPr="00532B67">
        <w:rPr>
          <w:rFonts w:ascii="Times New Roman" w:hAnsi="Times New Roman" w:cs="Times New Roman"/>
        </w:rPr>
        <w:t>Liangzhong Chen</w:t>
      </w:r>
      <w:r w:rsidRPr="00532B67">
        <w:rPr>
          <w:rFonts w:ascii="Times New Roman" w:hAnsi="Times New Roman" w:cs="Times New Roman"/>
          <w:vertAlign w:val="superscript"/>
        </w:rPr>
        <w:t>1,2,3</w:t>
      </w:r>
      <w:r w:rsidRPr="00532B67">
        <w:rPr>
          <w:rFonts w:ascii="Times New Roman" w:hAnsi="Times New Roman" w:cs="Times New Roman"/>
        </w:rPr>
        <w:t>, Tao Hong</w:t>
      </w:r>
      <w:r w:rsidRPr="00532B67">
        <w:rPr>
          <w:rFonts w:ascii="Times New Roman" w:hAnsi="Times New Roman" w:cs="Times New Roman"/>
          <w:vertAlign w:val="superscript"/>
        </w:rPr>
        <w:t>1</w:t>
      </w:r>
      <w:r w:rsidRPr="00532B67">
        <w:rPr>
          <w:rFonts w:ascii="Times New Roman" w:hAnsi="Times New Roman" w:cs="Times New Roman"/>
        </w:rPr>
        <w:t>, Zi</w:t>
      </w:r>
      <w:r>
        <w:rPr>
          <w:rFonts w:ascii="Times New Roman" w:hAnsi="Times New Roman" w:cs="Times New Roman" w:hint="eastAsia"/>
        </w:rPr>
        <w:t>rui</w:t>
      </w:r>
      <w:r w:rsidRPr="00532B67">
        <w:rPr>
          <w:rFonts w:ascii="Times New Roman" w:hAnsi="Times New Roman" w:cs="Times New Roman"/>
        </w:rPr>
        <w:t xml:space="preserve"> Wu</w:t>
      </w:r>
      <w:r w:rsidRPr="00532B67">
        <w:rPr>
          <w:rFonts w:ascii="Times New Roman" w:hAnsi="Times New Roman" w:cs="Times New Roman"/>
          <w:vertAlign w:val="superscript"/>
        </w:rPr>
        <w:t>1</w:t>
      </w:r>
      <w:r w:rsidRPr="00532B67">
        <w:rPr>
          <w:rFonts w:ascii="Times New Roman" w:hAnsi="Times New Roman" w:cs="Times New Roman"/>
        </w:rPr>
        <w:t>, Weizhi Song</w:t>
      </w:r>
      <w:r w:rsidRPr="00532B67">
        <w:rPr>
          <w:rFonts w:ascii="Times New Roman" w:hAnsi="Times New Roman" w:cs="Times New Roman"/>
          <w:vertAlign w:val="superscript"/>
        </w:rPr>
        <w:t>4</w:t>
      </w:r>
      <w:r w:rsidRPr="00532B67">
        <w:rPr>
          <w:rFonts w:ascii="Times New Roman" w:hAnsi="Times New Roman" w:cs="Times New Roman"/>
        </w:rPr>
        <w:t>, Shaoxing Chen</w:t>
      </w:r>
      <w:r w:rsidRPr="00532B67">
        <w:rPr>
          <w:rFonts w:ascii="Times New Roman" w:hAnsi="Times New Roman" w:cs="Times New Roman"/>
          <w:vertAlign w:val="superscript"/>
        </w:rPr>
        <w:t>1*</w:t>
      </w:r>
      <w:r w:rsidRPr="00532B6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Yongqin Liu</w:t>
      </w:r>
      <w:r w:rsidRPr="00F44768">
        <w:rPr>
          <w:rFonts w:ascii="Times New Roman" w:hAnsi="Times New Roman" w:cs="Times New Roman"/>
          <w:vertAlign w:val="superscript"/>
        </w:rPr>
        <w:t>5</w:t>
      </w:r>
      <w:r>
        <w:rPr>
          <w:rFonts w:ascii="Times New Roman" w:hAnsi="Times New Roman" w:cs="Times New Roman"/>
        </w:rPr>
        <w:t xml:space="preserve">, </w:t>
      </w:r>
      <w:r w:rsidRPr="00532B67">
        <w:rPr>
          <w:rFonts w:ascii="Times New Roman" w:hAnsi="Times New Roman" w:cs="Times New Roman"/>
        </w:rPr>
        <w:t>Liang Shen</w:t>
      </w:r>
      <w:r w:rsidRPr="00532B67">
        <w:rPr>
          <w:rFonts w:ascii="Times New Roman" w:hAnsi="Times New Roman" w:cs="Times New Roman"/>
          <w:vertAlign w:val="superscript"/>
        </w:rPr>
        <w:t>1,2,</w:t>
      </w:r>
      <w:r w:rsidR="00571013">
        <w:rPr>
          <w:rFonts w:ascii="Times New Roman" w:hAnsi="Times New Roman" w:cs="Times New Roman"/>
          <w:vertAlign w:val="superscript"/>
        </w:rPr>
        <w:t>6</w:t>
      </w:r>
      <w:r w:rsidRPr="00532B67">
        <w:rPr>
          <w:rFonts w:ascii="Times New Roman" w:hAnsi="Times New Roman" w:cs="Times New Roman"/>
          <w:vertAlign w:val="superscript"/>
        </w:rPr>
        <w:t>*</w:t>
      </w:r>
    </w:p>
    <w:p w14:paraId="741755DA" w14:textId="77777777" w:rsidR="00105388" w:rsidRPr="00532B67" w:rsidRDefault="00105388" w:rsidP="00105388">
      <w:pPr>
        <w:spacing w:line="480" w:lineRule="auto"/>
        <w:jc w:val="left"/>
        <w:rPr>
          <w:rFonts w:ascii="Times New Roman" w:hAnsi="Times New Roman" w:cs="Times New Roman"/>
          <w:lang w:val="en-AU"/>
        </w:rPr>
      </w:pPr>
      <w:r w:rsidRPr="00532B67">
        <w:rPr>
          <w:rFonts w:ascii="Times New Roman" w:hAnsi="Times New Roman" w:cs="Times New Roman"/>
          <w:vertAlign w:val="superscript"/>
          <w:lang w:val="en-AU"/>
        </w:rPr>
        <w:t>1</w:t>
      </w:r>
      <w:r w:rsidRPr="00532B67">
        <w:rPr>
          <w:rFonts w:ascii="Times New Roman" w:hAnsi="Times New Roman" w:cs="Times New Roman"/>
          <w:lang w:val="en-AU"/>
        </w:rPr>
        <w:t>College of Life Sciences, Anhui Normal University, Wuhu 241000, China</w:t>
      </w:r>
    </w:p>
    <w:p w14:paraId="3E45783E" w14:textId="77777777" w:rsidR="00105388" w:rsidRPr="00532B67" w:rsidRDefault="00105388" w:rsidP="00105388">
      <w:pPr>
        <w:spacing w:line="480" w:lineRule="auto"/>
        <w:jc w:val="left"/>
        <w:rPr>
          <w:rFonts w:ascii="Times New Roman" w:hAnsi="Times New Roman" w:cs="Times New Roman"/>
          <w:lang w:val="en-AU"/>
        </w:rPr>
      </w:pPr>
      <w:r w:rsidRPr="00532B67">
        <w:rPr>
          <w:rFonts w:ascii="Times New Roman" w:hAnsi="Times New Roman" w:cs="Times New Roman"/>
          <w:vertAlign w:val="superscript"/>
          <w:lang w:val="en-AU"/>
        </w:rPr>
        <w:t>2</w:t>
      </w:r>
      <w:r w:rsidRPr="00532B67">
        <w:rPr>
          <w:rFonts w:ascii="Times New Roman" w:hAnsi="Times New Roman" w:cs="Times New Roman"/>
          <w:lang w:val="en-AU"/>
        </w:rPr>
        <w:t>Anhui Provincial Key Laboratory of Conservation and Exploitation of Biological Resources, Wuhu</w:t>
      </w:r>
      <w:r>
        <w:rPr>
          <w:rFonts w:ascii="Times New Roman" w:hAnsi="Times New Roman" w:cs="Times New Roman"/>
          <w:lang w:val="en-AU"/>
        </w:rPr>
        <w:t xml:space="preserve"> </w:t>
      </w:r>
      <w:r w:rsidRPr="00532B67">
        <w:rPr>
          <w:rFonts w:ascii="Times New Roman" w:hAnsi="Times New Roman" w:cs="Times New Roman"/>
          <w:lang w:val="en-AU"/>
        </w:rPr>
        <w:t>241000, China</w:t>
      </w:r>
    </w:p>
    <w:p w14:paraId="0A22B9AB" w14:textId="77777777" w:rsidR="00105388" w:rsidRPr="00532B67" w:rsidRDefault="00105388" w:rsidP="00105388">
      <w:pPr>
        <w:spacing w:line="480" w:lineRule="auto"/>
        <w:jc w:val="left"/>
        <w:rPr>
          <w:rFonts w:ascii="Times New Roman" w:hAnsi="Times New Roman" w:cs="Times New Roman"/>
          <w:lang w:val="en-AU"/>
        </w:rPr>
      </w:pPr>
      <w:r w:rsidRPr="00532B67">
        <w:rPr>
          <w:rFonts w:ascii="Times New Roman" w:hAnsi="Times New Roman" w:cs="Times New Roman"/>
          <w:vertAlign w:val="superscript"/>
          <w:lang w:val="en-AU"/>
        </w:rPr>
        <w:t>3</w:t>
      </w:r>
      <w:r w:rsidRPr="00532B67">
        <w:rPr>
          <w:rFonts w:ascii="Times New Roman" w:hAnsi="Times New Roman" w:cs="Times New Roman"/>
          <w:lang w:val="en-AU"/>
        </w:rPr>
        <w:t>Engineering Research Centre for Molecular Detection and Diagnostics Anhui, Anhui Normal University, Wuhu 241000, China</w:t>
      </w:r>
    </w:p>
    <w:p w14:paraId="7139921C" w14:textId="77777777" w:rsidR="00105388" w:rsidRDefault="00105388" w:rsidP="00105388">
      <w:pPr>
        <w:spacing w:line="480" w:lineRule="auto"/>
        <w:jc w:val="left"/>
        <w:rPr>
          <w:rFonts w:ascii="Times New Roman" w:hAnsi="Times New Roman" w:cs="Times New Roman"/>
          <w:lang w:val="en-AU"/>
        </w:rPr>
      </w:pPr>
      <w:r w:rsidRPr="00532B67">
        <w:rPr>
          <w:rFonts w:ascii="Times New Roman" w:hAnsi="Times New Roman" w:cs="Times New Roman"/>
          <w:vertAlign w:val="superscript"/>
          <w:lang w:val="en-AU"/>
        </w:rPr>
        <w:t>4</w:t>
      </w:r>
      <w:r w:rsidRPr="00532B67">
        <w:rPr>
          <w:rFonts w:ascii="Times New Roman" w:hAnsi="Times New Roman" w:cs="Times New Roman"/>
          <w:lang w:val="en-AU"/>
        </w:rPr>
        <w:t>Centre for Marine Bio-Innovation, University of New South Wales, Sydney,</w:t>
      </w:r>
      <w:r>
        <w:rPr>
          <w:rFonts w:ascii="Times New Roman" w:hAnsi="Times New Roman" w:cs="Times New Roman"/>
          <w:lang w:val="en-AU"/>
        </w:rPr>
        <w:t xml:space="preserve"> </w:t>
      </w:r>
      <w:r w:rsidRPr="00532B67">
        <w:rPr>
          <w:rFonts w:ascii="Times New Roman" w:hAnsi="Times New Roman" w:cs="Times New Roman"/>
          <w:lang w:val="en-AU"/>
        </w:rPr>
        <w:t>NSW 2052, Australia</w:t>
      </w:r>
    </w:p>
    <w:p w14:paraId="48A736D4" w14:textId="77777777" w:rsidR="00105388" w:rsidRDefault="00105388" w:rsidP="00105388">
      <w:pPr>
        <w:spacing w:line="360" w:lineRule="auto"/>
        <w:rPr>
          <w:rFonts w:ascii="Times New Roman" w:eastAsia="Times New Roman" w:hAnsi="Times New Roman" w:cs="Times New Roman"/>
          <w:color w:val="000000"/>
          <w:lang w:val="en-AU"/>
        </w:rPr>
      </w:pPr>
      <w:r>
        <w:rPr>
          <w:rFonts w:ascii="Times New Roman" w:eastAsia="Times New Roman" w:hAnsi="Times New Roman" w:cs="Times New Roman"/>
          <w:vertAlign w:val="superscript"/>
          <w:lang w:val="en-US"/>
        </w:rPr>
        <w:t>5</w:t>
      </w:r>
      <w:r w:rsidRPr="00B61BC7">
        <w:rPr>
          <w:rFonts w:ascii="Times New Roman" w:eastAsia="Times New Roman" w:hAnsi="Times New Roman" w:cs="Times New Roman"/>
          <w:color w:val="000000"/>
          <w:lang w:val="en-AU"/>
        </w:rPr>
        <w:t>Center for the Pan-third Pole Environment, Lanzhou University, Lanzhou 730000, China</w:t>
      </w:r>
    </w:p>
    <w:p w14:paraId="5972A48E" w14:textId="7026D5AB" w:rsidR="002960FF" w:rsidRPr="0098074E" w:rsidRDefault="002960FF" w:rsidP="00105388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vertAlign w:val="superscript"/>
          <w:lang w:val="en-US"/>
        </w:rPr>
        <w:t>6</w:t>
      </w:r>
      <w:r w:rsidRPr="00F32485">
        <w:rPr>
          <w:rFonts w:ascii="Times New Roman" w:eastAsia="Times New Roman" w:hAnsi="Times New Roman" w:cs="Times New Roman"/>
          <w:lang w:val="en-US"/>
        </w:rPr>
        <w:t>State Key Laboratory of Tibetan Plateau Earth System Science, Environment and Resources (TPESER)</w:t>
      </w:r>
      <w:r>
        <w:rPr>
          <w:rFonts w:ascii="Times New Roman" w:eastAsia="Times New Roman" w:hAnsi="Times New Roman" w:cs="Times New Roman"/>
          <w:lang w:val="en-US"/>
        </w:rPr>
        <w:t xml:space="preserve">, </w:t>
      </w:r>
      <w:r w:rsidRPr="003C6AEE">
        <w:rPr>
          <w:rFonts w:ascii="Times New Roman" w:eastAsia="Times New Roman" w:hAnsi="Times New Roman" w:cs="Times New Roman"/>
          <w:lang w:val="en-US"/>
        </w:rPr>
        <w:t>Institute of Tibetan Plateau Research, Chinese Academy of Sciences, Beijing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3C6AEE">
        <w:rPr>
          <w:rFonts w:ascii="Times New Roman" w:eastAsia="Times New Roman" w:hAnsi="Times New Roman" w:cs="Times New Roman"/>
          <w:lang w:val="en-US"/>
        </w:rPr>
        <w:t>100085, China</w:t>
      </w:r>
    </w:p>
    <w:p w14:paraId="21B624AA" w14:textId="1A804D0F" w:rsidR="00F13ED3" w:rsidRPr="00105388" w:rsidRDefault="00F13ED3" w:rsidP="00F13ED3">
      <w:pPr>
        <w:jc w:val="left"/>
        <w:rPr>
          <w:rFonts w:ascii="Times New Roman" w:hAnsi="Times New Roman" w:cs="Times New Roman"/>
          <w:color w:val="FF0000"/>
          <w:lang w:val="en-US"/>
        </w:rPr>
      </w:pPr>
    </w:p>
    <w:p w14:paraId="377D3202" w14:textId="77777777" w:rsidR="00A35F30" w:rsidRPr="00532B67" w:rsidRDefault="00A35F30" w:rsidP="00A35F30">
      <w:pPr>
        <w:spacing w:line="360" w:lineRule="auto"/>
        <w:jc w:val="left"/>
        <w:rPr>
          <w:rFonts w:ascii="Times New Roman" w:hAnsi="Times New Roman" w:cs="Times New Roman"/>
          <w:lang w:val="en-AU"/>
        </w:rPr>
      </w:pPr>
      <w:r w:rsidRPr="00532B67">
        <w:rPr>
          <w:rFonts w:ascii="Times New Roman" w:hAnsi="Times New Roman" w:cs="Times New Roman"/>
          <w:lang w:val="en-AU"/>
        </w:rPr>
        <w:t>*Corresponding author.</w:t>
      </w:r>
    </w:p>
    <w:p w14:paraId="471903FA" w14:textId="6AEBA546" w:rsidR="001E4CBC" w:rsidRPr="00A35F30" w:rsidRDefault="00A35F30" w:rsidP="00A35F30">
      <w:pPr>
        <w:spacing w:line="360" w:lineRule="auto"/>
        <w:jc w:val="left"/>
        <w:rPr>
          <w:rFonts w:ascii="Times New Roman" w:hAnsi="Times New Roman" w:cs="Times New Roman"/>
        </w:rPr>
      </w:pPr>
      <w:r w:rsidRPr="00532B67">
        <w:rPr>
          <w:rFonts w:ascii="Times New Roman" w:hAnsi="Times New Roman" w:cs="Times New Roman"/>
          <w:lang w:val="en-AU"/>
        </w:rPr>
        <w:t xml:space="preserve">E-mail addresses: </w:t>
      </w:r>
      <w:r>
        <w:rPr>
          <w:rFonts w:ascii="Times New Roman" w:hAnsi="Times New Roman" w:cs="Times New Roman"/>
          <w:lang w:val="en-AU"/>
        </w:rPr>
        <w:t>shenliang</w:t>
      </w:r>
      <w:r w:rsidRPr="00532B67">
        <w:rPr>
          <w:rFonts w:ascii="Times New Roman" w:hAnsi="Times New Roman" w:cs="Times New Roman"/>
          <w:lang w:val="en-AU"/>
        </w:rPr>
        <w:t>@ahnu.edu.cn (L. Shen), chensx@ahnu.edu.cn (S.X. Chen).</w:t>
      </w:r>
    </w:p>
    <w:p w14:paraId="7BB189DB" w14:textId="65029051" w:rsidR="001E4CBC" w:rsidRPr="00987368" w:rsidRDefault="001E4CBC" w:rsidP="00F13ED3">
      <w:pPr>
        <w:jc w:val="left"/>
        <w:rPr>
          <w:rFonts w:ascii="Times New Roman" w:hAnsi="Times New Roman" w:cs="Times New Roman"/>
          <w:color w:val="FF0000"/>
        </w:rPr>
      </w:pPr>
    </w:p>
    <w:p w14:paraId="2E6753B6" w14:textId="4D033041" w:rsidR="001E4CBC" w:rsidRPr="00987368" w:rsidRDefault="001E4CBC" w:rsidP="00F13ED3">
      <w:pPr>
        <w:jc w:val="left"/>
        <w:rPr>
          <w:rFonts w:ascii="Times New Roman" w:hAnsi="Times New Roman" w:cs="Times New Roman"/>
          <w:color w:val="FF0000"/>
        </w:rPr>
      </w:pPr>
    </w:p>
    <w:p w14:paraId="23FD2A0D" w14:textId="77777777" w:rsidR="00CE5A3C" w:rsidRPr="00987368" w:rsidRDefault="00CE5A3C" w:rsidP="00CE5A3C">
      <w:pPr>
        <w:jc w:val="left"/>
        <w:rPr>
          <w:rFonts w:ascii="Times New Roman" w:hAnsi="Times New Roman" w:cs="Times New Roman"/>
        </w:rPr>
      </w:pPr>
      <w:r w:rsidRPr="00987368">
        <w:rPr>
          <w:rFonts w:ascii="Times New Roman" w:hAnsi="Times New Roman" w:cs="Times New Roman"/>
        </w:rPr>
        <w:t>Fig. S1 Comparison of growth profiles of the representative isolates from the polar and deep-earth group (LN27) and the reference group (T3) at 4 ℃.</w:t>
      </w:r>
    </w:p>
    <w:p w14:paraId="0E5EFDDD" w14:textId="6D3DCF5D" w:rsidR="001E4CBC" w:rsidRPr="00987368" w:rsidRDefault="001E4CBC" w:rsidP="00F13ED3">
      <w:pPr>
        <w:jc w:val="left"/>
        <w:rPr>
          <w:rFonts w:ascii="Times New Roman" w:hAnsi="Times New Roman" w:cs="Times New Roman"/>
          <w:color w:val="FF0000"/>
        </w:rPr>
      </w:pPr>
    </w:p>
    <w:p w14:paraId="706F4181" w14:textId="77777777" w:rsidR="00CE5A3C" w:rsidRPr="00987368" w:rsidRDefault="00CE5A3C" w:rsidP="00CE5A3C">
      <w:pPr>
        <w:jc w:val="left"/>
        <w:rPr>
          <w:rFonts w:ascii="Times New Roman" w:hAnsi="Times New Roman" w:cs="Times New Roman"/>
        </w:rPr>
      </w:pPr>
      <w:r w:rsidRPr="00987368">
        <w:rPr>
          <w:rFonts w:ascii="Times New Roman" w:hAnsi="Times New Roman" w:cs="Times New Roman"/>
        </w:rPr>
        <w:t xml:space="preserve">Fig. S2 Summary scheme of carbon cycling processes of </w:t>
      </w:r>
      <w:r w:rsidRPr="00987368">
        <w:rPr>
          <w:rFonts w:ascii="Times New Roman" w:hAnsi="Times New Roman" w:cs="Times New Roman"/>
          <w:i/>
          <w:iCs/>
        </w:rPr>
        <w:t>Halorubrum</w:t>
      </w:r>
      <w:r w:rsidRPr="00987368">
        <w:rPr>
          <w:rFonts w:ascii="Times New Roman" w:hAnsi="Times New Roman" w:cs="Times New Roman"/>
        </w:rPr>
        <w:t xml:space="preserve">. Each arrow represents a single transformation to step within a cycle, arrows in red indicate at least one isolate was positive for the reactions. Carbon cycle scheme showing that </w:t>
      </w:r>
      <w:r w:rsidRPr="00987368">
        <w:rPr>
          <w:rFonts w:ascii="Times New Roman" w:hAnsi="Times New Roman" w:cs="Times New Roman"/>
          <w:i/>
          <w:iCs/>
        </w:rPr>
        <w:t xml:space="preserve">Halorubrum </w:t>
      </w:r>
      <w:r w:rsidRPr="00987368">
        <w:rPr>
          <w:rFonts w:ascii="Times New Roman" w:hAnsi="Times New Roman" w:cs="Times New Roman"/>
        </w:rPr>
        <w:t>are typical heterotrophic bacteria characterized as able to utilize organic carbon, ferment ethanol and oxidize acetate.</w:t>
      </w:r>
    </w:p>
    <w:p w14:paraId="774918F2" w14:textId="4A4EE6FC" w:rsidR="001E4CBC" w:rsidRPr="00987368" w:rsidRDefault="001E4CBC" w:rsidP="00F13ED3">
      <w:pPr>
        <w:jc w:val="left"/>
        <w:rPr>
          <w:rFonts w:ascii="Times New Roman" w:hAnsi="Times New Roman" w:cs="Times New Roman"/>
          <w:color w:val="FF0000"/>
        </w:rPr>
      </w:pPr>
    </w:p>
    <w:p w14:paraId="5000411D" w14:textId="34CEE122" w:rsidR="001E4CBC" w:rsidRPr="00987368" w:rsidRDefault="001E4CBC" w:rsidP="00F13ED3">
      <w:pPr>
        <w:jc w:val="left"/>
        <w:rPr>
          <w:rFonts w:ascii="Times New Roman" w:hAnsi="Times New Roman" w:cs="Times New Roman"/>
          <w:color w:val="FF0000"/>
        </w:rPr>
      </w:pPr>
    </w:p>
    <w:p w14:paraId="7F9FA8E5" w14:textId="2B1F4756" w:rsidR="001E4CBC" w:rsidRPr="00987368" w:rsidRDefault="001E4CBC" w:rsidP="00F13ED3">
      <w:pPr>
        <w:jc w:val="left"/>
        <w:rPr>
          <w:rFonts w:ascii="Times New Roman" w:hAnsi="Times New Roman" w:cs="Times New Roman"/>
          <w:color w:val="FF0000"/>
        </w:rPr>
      </w:pPr>
    </w:p>
    <w:p w14:paraId="6A0088AE" w14:textId="31885E44" w:rsidR="001E4CBC" w:rsidRPr="00987368" w:rsidRDefault="001E4CBC" w:rsidP="00F13ED3">
      <w:pPr>
        <w:jc w:val="left"/>
        <w:rPr>
          <w:rFonts w:ascii="Times New Roman" w:hAnsi="Times New Roman" w:cs="Times New Roman"/>
          <w:color w:val="FF0000"/>
        </w:rPr>
      </w:pPr>
    </w:p>
    <w:p w14:paraId="5795357C" w14:textId="77777777" w:rsidR="001E4CBC" w:rsidRPr="00987368" w:rsidRDefault="001E4CBC" w:rsidP="00F13ED3">
      <w:pPr>
        <w:jc w:val="left"/>
        <w:rPr>
          <w:rFonts w:ascii="Times New Roman" w:hAnsi="Times New Roman" w:cs="Times New Roman"/>
          <w:color w:val="FF0000"/>
        </w:rPr>
      </w:pPr>
    </w:p>
    <w:p w14:paraId="63A95D1B" w14:textId="56616522" w:rsidR="00F13ED3" w:rsidRPr="00987368" w:rsidRDefault="007A2713" w:rsidP="007A2713">
      <w:pPr>
        <w:jc w:val="center"/>
        <w:rPr>
          <w:rFonts w:ascii="Times New Roman" w:hAnsi="Times New Roman" w:cs="Times New Roman"/>
          <w:color w:val="FF0000"/>
        </w:rPr>
      </w:pPr>
      <w:r w:rsidRPr="00987368">
        <w:rPr>
          <w:rFonts w:ascii="Times New Roman" w:hAnsi="Times New Roman" w:cs="Times New Roman"/>
          <w:noProof/>
          <w14:ligatures w14:val="standardContextual"/>
        </w:rPr>
        <w:drawing>
          <wp:inline distT="0" distB="0" distL="0" distR="0" wp14:anchorId="7171B805" wp14:editId="32AD7C85">
            <wp:extent cx="4371975" cy="23241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5BC5B" w14:textId="11FFE1E6" w:rsidR="00F13ED3" w:rsidRPr="00987368" w:rsidRDefault="00F13ED3" w:rsidP="00F13ED3">
      <w:pPr>
        <w:jc w:val="left"/>
        <w:rPr>
          <w:rFonts w:ascii="Times New Roman" w:hAnsi="Times New Roman" w:cs="Times New Roman"/>
        </w:rPr>
      </w:pPr>
      <w:r w:rsidRPr="00987368">
        <w:rPr>
          <w:rFonts w:ascii="Times New Roman" w:hAnsi="Times New Roman" w:cs="Times New Roman"/>
        </w:rPr>
        <w:t>Fig. S1 Comparison of growth profiles of the representative isolates from the polar and deep-earth group (LN27) and the reference group (T3) at 4 ℃.</w:t>
      </w:r>
    </w:p>
    <w:p w14:paraId="2089EDA7" w14:textId="666EE2E0" w:rsidR="00477B5C" w:rsidRPr="00987368" w:rsidRDefault="00477B5C" w:rsidP="00F13ED3">
      <w:pPr>
        <w:jc w:val="left"/>
        <w:rPr>
          <w:rFonts w:ascii="Times New Roman" w:hAnsi="Times New Roman" w:cs="Times New Roman"/>
        </w:rPr>
      </w:pPr>
    </w:p>
    <w:p w14:paraId="4702A8F4" w14:textId="14CD4E44" w:rsidR="00477B5C" w:rsidRPr="00987368" w:rsidRDefault="00477B5C" w:rsidP="00F13ED3">
      <w:pPr>
        <w:jc w:val="left"/>
        <w:rPr>
          <w:rFonts w:ascii="Times New Roman" w:hAnsi="Times New Roman" w:cs="Times New Roman"/>
        </w:rPr>
      </w:pPr>
      <w:r w:rsidRPr="00987368">
        <w:rPr>
          <w:rFonts w:ascii="Times New Roman" w:hAnsi="Times New Roman" w:cs="Times New Roman"/>
          <w:noProof/>
          <w14:ligatures w14:val="standardContextual"/>
        </w:rPr>
        <w:drawing>
          <wp:inline distT="0" distB="0" distL="0" distR="0" wp14:anchorId="5D7D7DA3" wp14:editId="525EC2A0">
            <wp:extent cx="5274310" cy="3891915"/>
            <wp:effectExtent l="0" t="0" r="2540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9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7B644" w14:textId="59A0BDB6" w:rsidR="00073C8A" w:rsidRPr="00987368" w:rsidRDefault="00934DFC" w:rsidP="009825C6">
      <w:pPr>
        <w:jc w:val="left"/>
        <w:rPr>
          <w:rFonts w:ascii="Times New Roman" w:hAnsi="Times New Roman" w:cs="Times New Roman"/>
        </w:rPr>
      </w:pPr>
      <w:r w:rsidRPr="00987368">
        <w:rPr>
          <w:rFonts w:ascii="Times New Roman" w:hAnsi="Times New Roman" w:cs="Times New Roman"/>
        </w:rPr>
        <w:t>Fig. S2</w:t>
      </w:r>
      <w:r w:rsidR="00EE2626" w:rsidRPr="00987368">
        <w:rPr>
          <w:rFonts w:ascii="Times New Roman" w:hAnsi="Times New Roman" w:cs="Times New Roman"/>
        </w:rPr>
        <w:t xml:space="preserve"> Summary scheme of carbon cycling processes of </w:t>
      </w:r>
      <w:r w:rsidR="00EE2626" w:rsidRPr="00987368">
        <w:rPr>
          <w:rFonts w:ascii="Times New Roman" w:hAnsi="Times New Roman" w:cs="Times New Roman"/>
          <w:i/>
          <w:iCs/>
        </w:rPr>
        <w:t>Halorubrum</w:t>
      </w:r>
      <w:r w:rsidR="00EE2626" w:rsidRPr="00987368">
        <w:rPr>
          <w:rFonts w:ascii="Times New Roman" w:hAnsi="Times New Roman" w:cs="Times New Roman"/>
        </w:rPr>
        <w:t xml:space="preserve">. </w:t>
      </w:r>
      <w:r w:rsidR="001704CC" w:rsidRPr="00987368">
        <w:rPr>
          <w:rFonts w:ascii="Times New Roman" w:hAnsi="Times New Roman" w:cs="Times New Roman"/>
        </w:rPr>
        <w:t xml:space="preserve">Each arrow represents a single transformation to step within a cycle, arrows in red indicate at least one isolate was positive for the reactions. Carbon cycle scheme showing that </w:t>
      </w:r>
      <w:r w:rsidR="001704CC" w:rsidRPr="00987368">
        <w:rPr>
          <w:rFonts w:ascii="Times New Roman" w:hAnsi="Times New Roman" w:cs="Times New Roman"/>
          <w:i/>
          <w:iCs/>
        </w:rPr>
        <w:t xml:space="preserve">Halorubrum </w:t>
      </w:r>
      <w:r w:rsidR="001704CC" w:rsidRPr="00987368">
        <w:rPr>
          <w:rFonts w:ascii="Times New Roman" w:hAnsi="Times New Roman" w:cs="Times New Roman"/>
        </w:rPr>
        <w:t xml:space="preserve">are typical </w:t>
      </w:r>
      <w:r w:rsidR="001704CC" w:rsidRPr="00987368">
        <w:rPr>
          <w:rFonts w:ascii="Times New Roman" w:hAnsi="Times New Roman" w:cs="Times New Roman"/>
        </w:rPr>
        <w:lastRenderedPageBreak/>
        <w:t>heterotrophic bacteria characterized as able to utilize organic carbon, ferment ethanol and oxidize acetate.</w:t>
      </w:r>
    </w:p>
    <w:sectPr w:rsidR="00073C8A" w:rsidRPr="0098736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AD913" w14:textId="77777777" w:rsidR="0084623D" w:rsidRDefault="0084623D" w:rsidP="00F13ED3">
      <w:pPr>
        <w:spacing w:after="0" w:line="240" w:lineRule="auto"/>
      </w:pPr>
      <w:r>
        <w:separator/>
      </w:r>
    </w:p>
  </w:endnote>
  <w:endnote w:type="continuationSeparator" w:id="0">
    <w:p w14:paraId="79DD3370" w14:textId="77777777" w:rsidR="0084623D" w:rsidRDefault="0084623D" w:rsidP="00F13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211BE" w14:textId="77777777" w:rsidR="0084623D" w:rsidRDefault="0084623D" w:rsidP="00F13ED3">
      <w:pPr>
        <w:spacing w:after="0" w:line="240" w:lineRule="auto"/>
      </w:pPr>
      <w:r>
        <w:separator/>
      </w:r>
    </w:p>
  </w:footnote>
  <w:footnote w:type="continuationSeparator" w:id="0">
    <w:p w14:paraId="2A5C9677" w14:textId="77777777" w:rsidR="0084623D" w:rsidRDefault="0084623D" w:rsidP="00F13E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C8A"/>
    <w:rsid w:val="0000107E"/>
    <w:rsid w:val="0006714E"/>
    <w:rsid w:val="00073C8A"/>
    <w:rsid w:val="00105388"/>
    <w:rsid w:val="001704CC"/>
    <w:rsid w:val="001E4CBC"/>
    <w:rsid w:val="002960FF"/>
    <w:rsid w:val="0032744F"/>
    <w:rsid w:val="003768E8"/>
    <w:rsid w:val="00452B90"/>
    <w:rsid w:val="00477B5C"/>
    <w:rsid w:val="00571013"/>
    <w:rsid w:val="005A38C9"/>
    <w:rsid w:val="00676AE8"/>
    <w:rsid w:val="00710E3B"/>
    <w:rsid w:val="007A2713"/>
    <w:rsid w:val="007C1235"/>
    <w:rsid w:val="007F6495"/>
    <w:rsid w:val="00805CE0"/>
    <w:rsid w:val="0084623D"/>
    <w:rsid w:val="008B2F88"/>
    <w:rsid w:val="00934DFC"/>
    <w:rsid w:val="009825C6"/>
    <w:rsid w:val="00987368"/>
    <w:rsid w:val="009A1879"/>
    <w:rsid w:val="009F6FA8"/>
    <w:rsid w:val="00A35F30"/>
    <w:rsid w:val="00CE5A3C"/>
    <w:rsid w:val="00D517BD"/>
    <w:rsid w:val="00E84894"/>
    <w:rsid w:val="00EE2626"/>
    <w:rsid w:val="00F13ED3"/>
    <w:rsid w:val="00F6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F5EA6"/>
  <w15:chartTrackingRefBased/>
  <w15:docId w15:val="{53FCC42A-CF79-4CF3-A988-9D52F2229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E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ED3"/>
    <w:pPr>
      <w:widowControl w:val="0"/>
      <w:jc w:val="both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ED3"/>
    <w:pPr>
      <w:widowControl/>
      <w:tabs>
        <w:tab w:val="center" w:pos="4153"/>
        <w:tab w:val="right" w:pos="8306"/>
      </w:tabs>
      <w:spacing w:after="0" w:line="240" w:lineRule="auto"/>
      <w:jc w:val="left"/>
    </w:pPr>
  </w:style>
  <w:style w:type="character" w:customStyle="1" w:styleId="HeaderChar">
    <w:name w:val="Header Char"/>
    <w:basedOn w:val="DefaultParagraphFont"/>
    <w:link w:val="Header"/>
    <w:uiPriority w:val="99"/>
    <w:rsid w:val="00F13ED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13ED3"/>
    <w:pPr>
      <w:widowControl/>
      <w:tabs>
        <w:tab w:val="center" w:pos="4153"/>
        <w:tab w:val="right" w:pos="8306"/>
      </w:tabs>
      <w:spacing w:after="0" w:line="240" w:lineRule="auto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F13ED3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E26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26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2626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 Liang</dc:creator>
  <cp:keywords/>
  <dc:description/>
  <cp:lastModifiedBy>Shen Liang</cp:lastModifiedBy>
  <cp:revision>21</cp:revision>
  <dcterms:created xsi:type="dcterms:W3CDTF">2023-01-25T10:04:00Z</dcterms:created>
  <dcterms:modified xsi:type="dcterms:W3CDTF">2023-06-18T03:42:00Z</dcterms:modified>
</cp:coreProperties>
</file>