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3BA0" w14:textId="6990B121" w:rsidR="00780B6B" w:rsidRDefault="00076434">
      <w:pPr>
        <w:rPr>
          <w:noProof/>
        </w:rPr>
      </w:pPr>
      <w:bookmarkStart w:id="0" w:name="_Hlk141969049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EE82C88" wp14:editId="7575410E">
            <wp:simplePos x="1209675" y="914400"/>
            <wp:positionH relativeFrom="margin">
              <wp:align>center</wp:align>
            </wp:positionH>
            <wp:positionV relativeFrom="margin">
              <wp:align>top</wp:align>
            </wp:positionV>
            <wp:extent cx="4975225" cy="5231130"/>
            <wp:effectExtent l="0" t="0" r="0" b="7620"/>
            <wp:wrapTopAndBottom/>
            <wp:docPr id="63609570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570" name="Picture 1" descr="A collage of images of cell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225" cy="5231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0AA80" w14:textId="0BE63017" w:rsidR="00076434" w:rsidRPr="00F40D4D" w:rsidRDefault="00076434" w:rsidP="00F40D4D">
      <w:pPr>
        <w:spacing w:line="276" w:lineRule="auto"/>
        <w:rPr>
          <w:rFonts w:ascii="Arial" w:hAnsi="Arial" w:cs="Arial"/>
        </w:rPr>
      </w:pPr>
      <w:r w:rsidRPr="00F40D4D">
        <w:rPr>
          <w:rFonts w:ascii="Arial" w:hAnsi="Arial" w:cs="Arial"/>
          <w:b/>
          <w:bCs/>
        </w:rPr>
        <w:t xml:space="preserve">Supplemental Figure 1. </w:t>
      </w:r>
      <w:r w:rsidRPr="00B30A94">
        <w:rPr>
          <w:rFonts w:ascii="Arial" w:hAnsi="Arial" w:cs="Arial"/>
          <w:b/>
          <w:bCs/>
          <w:i/>
          <w:iCs/>
        </w:rPr>
        <w:t>TMEM184B</w:t>
      </w:r>
      <w:r w:rsidRPr="00F40D4D">
        <w:rPr>
          <w:rFonts w:ascii="Arial" w:hAnsi="Arial" w:cs="Arial"/>
          <w:b/>
          <w:bCs/>
        </w:rPr>
        <w:t xml:space="preserve"> is enriched in neurons in the hippocampus.</w:t>
      </w:r>
      <w:r w:rsidRPr="00F40D4D">
        <w:rPr>
          <w:rFonts w:ascii="Arial" w:hAnsi="Arial" w:cs="Arial"/>
        </w:rPr>
        <w:t xml:space="preserve"> In A-B, X-gal staining indicates b-galactosidase expression which is driven by the Tmem184b endogenous promoter in heterozygous gene-trap (mutant) mice. </w:t>
      </w:r>
      <w:proofErr w:type="gramStart"/>
      <w:r w:rsidRPr="00F40D4D">
        <w:rPr>
          <w:rFonts w:ascii="Arial" w:hAnsi="Arial" w:cs="Arial"/>
        </w:rPr>
        <w:t>A,</w:t>
      </w:r>
      <w:proofErr w:type="gramEnd"/>
      <w:r w:rsidRPr="00F40D4D">
        <w:rPr>
          <w:rFonts w:ascii="Arial" w:hAnsi="Arial" w:cs="Arial"/>
        </w:rPr>
        <w:t xml:space="preserve"> hippocampal molecular layer labeled with Thy1-GFP (neurons) and X-gal (dark precipitate). Merged image (right) shows similar (overlapping or juxtaposed) labeling of hippocampal neurons. B, hippocampal sections </w:t>
      </w:r>
      <w:proofErr w:type="spellStart"/>
      <w:r w:rsidRPr="00F40D4D">
        <w:rPr>
          <w:rFonts w:ascii="Arial" w:hAnsi="Arial" w:cs="Arial"/>
        </w:rPr>
        <w:t>immunostained</w:t>
      </w:r>
      <w:proofErr w:type="spellEnd"/>
      <w:r w:rsidRPr="00F40D4D">
        <w:rPr>
          <w:rFonts w:ascii="Arial" w:hAnsi="Arial" w:cs="Arial"/>
        </w:rPr>
        <w:t xml:space="preserve"> to highlight astrocytes (GFAP, green), microglia (CD11b, magenta), or X-gal. The bottom right corner (separated by a dotted line) shows the neuronal cell bodies (from A</w:t>
      </w:r>
      <w:proofErr w:type="gramStart"/>
      <w:r w:rsidRPr="00F40D4D">
        <w:rPr>
          <w:rFonts w:ascii="Arial" w:hAnsi="Arial" w:cs="Arial"/>
        </w:rPr>
        <w:t>) .</w:t>
      </w:r>
      <w:proofErr w:type="gramEnd"/>
      <w:r w:rsidRPr="00F40D4D">
        <w:rPr>
          <w:rFonts w:ascii="Arial" w:hAnsi="Arial" w:cs="Arial"/>
        </w:rPr>
        <w:t xml:space="preserve"> Very little x-gal precipitate is found in astrocytes or microglia. C, Allen Brain Transcriptome Atlas showing </w:t>
      </w:r>
      <w:r w:rsidRPr="00B30A94">
        <w:rPr>
          <w:rFonts w:ascii="Arial" w:hAnsi="Arial" w:cs="Arial"/>
          <w:i/>
          <w:iCs/>
        </w:rPr>
        <w:t>TMEM184B</w:t>
      </w:r>
      <w:r w:rsidRPr="00F40D4D">
        <w:rPr>
          <w:rFonts w:ascii="Arial" w:hAnsi="Arial" w:cs="Arial"/>
        </w:rPr>
        <w:t xml:space="preserve"> expression from single cell </w:t>
      </w:r>
      <w:proofErr w:type="spellStart"/>
      <w:r w:rsidRPr="00F40D4D">
        <w:rPr>
          <w:rFonts w:ascii="Arial" w:hAnsi="Arial" w:cs="Arial"/>
        </w:rPr>
        <w:t>RNAseq</w:t>
      </w:r>
      <w:proofErr w:type="spellEnd"/>
      <w:r w:rsidRPr="00F40D4D">
        <w:rPr>
          <w:rFonts w:ascii="Arial" w:hAnsi="Arial" w:cs="Arial"/>
        </w:rPr>
        <w:t xml:space="preserve"> dataset of the adult mouse hippocampus and cortex. </w:t>
      </w:r>
      <w:proofErr w:type="gramStart"/>
      <w:r w:rsidRPr="00F40D4D">
        <w:rPr>
          <w:rFonts w:ascii="Arial" w:hAnsi="Arial" w:cs="Arial"/>
        </w:rPr>
        <w:t>Right</w:t>
      </w:r>
      <w:proofErr w:type="gramEnd"/>
      <w:r w:rsidRPr="00F40D4D">
        <w:rPr>
          <w:rFonts w:ascii="Arial" w:hAnsi="Arial" w:cs="Arial"/>
        </w:rPr>
        <w:t xml:space="preserve"> panel is an enlargement of the left panel highlighting expression levels in astrocytes (Astro), microglia (MG), and oligodendrocytes (Oligo). </w:t>
      </w:r>
      <w:r w:rsidR="00B30A94" w:rsidRPr="00B30A94">
        <w:rPr>
          <w:rFonts w:ascii="Arial" w:hAnsi="Arial" w:cs="Arial"/>
          <w:i/>
          <w:iCs/>
        </w:rPr>
        <w:t>TMEM184B</w:t>
      </w:r>
      <w:r w:rsidRPr="00F40D4D">
        <w:rPr>
          <w:rFonts w:ascii="Arial" w:hAnsi="Arial" w:cs="Arial"/>
        </w:rPr>
        <w:t xml:space="preserve"> transcripts are found in low but consistent levels throughout neuronal populations in the hippocampus and cortex, but they are comparatively very low or absent in glial cell types. Other abbreviations: Endo (endothelial cells), DG (dentate gyrus). Other cell types </w:t>
      </w:r>
      <w:proofErr w:type="gramStart"/>
      <w:r w:rsidRPr="00F40D4D">
        <w:rPr>
          <w:rFonts w:ascii="Arial" w:hAnsi="Arial" w:cs="Arial"/>
        </w:rPr>
        <w:t>are as</w:t>
      </w:r>
      <w:proofErr w:type="gramEnd"/>
      <w:r w:rsidRPr="00F40D4D">
        <w:rPr>
          <w:rFonts w:ascii="Arial" w:hAnsi="Arial" w:cs="Arial"/>
        </w:rPr>
        <w:t xml:space="preserve"> labeled.</w:t>
      </w:r>
    </w:p>
    <w:p w14:paraId="120590F4" w14:textId="77777777" w:rsidR="00F40D4D" w:rsidRDefault="00F40D4D" w:rsidP="00076434">
      <w:pPr>
        <w:spacing w:line="240" w:lineRule="auto"/>
      </w:pPr>
    </w:p>
    <w:p w14:paraId="72F11DA0" w14:textId="463E20C8" w:rsidR="00F40D4D" w:rsidRDefault="00F40D4D" w:rsidP="00076434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7E614C" wp14:editId="04A06D20">
            <wp:simplePos x="0" y="0"/>
            <wp:positionH relativeFrom="column">
              <wp:posOffset>654050</wp:posOffset>
            </wp:positionH>
            <wp:positionV relativeFrom="paragraph">
              <wp:posOffset>0</wp:posOffset>
            </wp:positionV>
            <wp:extent cx="4442460" cy="4074795"/>
            <wp:effectExtent l="0" t="0" r="0" b="1905"/>
            <wp:wrapTopAndBottom/>
            <wp:docPr id="496060522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60522" name="Picture 3" descr="A screenshot of a cell phone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02"/>
                    <a:stretch/>
                  </pic:blipFill>
                  <pic:spPr bwMode="auto">
                    <a:xfrm>
                      <a:off x="0" y="0"/>
                      <a:ext cx="4442460" cy="407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1E44B6" w14:textId="794DC5E1" w:rsidR="00F40D4D" w:rsidRDefault="00F40D4D" w:rsidP="00076434">
      <w:pPr>
        <w:spacing w:line="240" w:lineRule="auto"/>
      </w:pPr>
    </w:p>
    <w:p w14:paraId="3384A97E" w14:textId="77777777" w:rsidR="00F40D4D" w:rsidRPr="00F40D4D" w:rsidRDefault="00F40D4D" w:rsidP="00F40D4D">
      <w:pPr>
        <w:spacing w:line="276" w:lineRule="auto"/>
        <w:rPr>
          <w:rFonts w:ascii="Arial" w:hAnsi="Arial" w:cs="Arial"/>
        </w:rPr>
      </w:pPr>
      <w:r w:rsidRPr="00F40D4D">
        <w:rPr>
          <w:rFonts w:ascii="Arial" w:hAnsi="Arial" w:cs="Arial"/>
          <w:b/>
          <w:bCs/>
        </w:rPr>
        <w:t xml:space="preserve">Supplemental Figure 2. Protein-protein interaction (PPI) networks predicted to be disrupted by altered gene expression in </w:t>
      </w:r>
      <w:r w:rsidRPr="00F40D4D">
        <w:rPr>
          <w:rFonts w:ascii="Arial" w:hAnsi="Arial" w:cs="Arial"/>
          <w:b/>
          <w:bCs/>
          <w:i/>
          <w:iCs/>
        </w:rPr>
        <w:t>Tmem184b</w:t>
      </w:r>
      <w:r w:rsidRPr="00F40D4D">
        <w:rPr>
          <w:rFonts w:ascii="Arial" w:hAnsi="Arial" w:cs="Arial"/>
          <w:b/>
          <w:bCs/>
        </w:rPr>
        <w:t xml:space="preserve">-mutant mice. </w:t>
      </w:r>
      <w:r w:rsidRPr="00F40D4D">
        <w:rPr>
          <w:rFonts w:ascii="Arial" w:hAnsi="Arial" w:cs="Arial"/>
        </w:rPr>
        <w:t>When minimal mouse data was available, human PPI datasets were used to construct networks and are labeled as such. For all panels, node color represents log</w:t>
      </w:r>
      <w:r w:rsidRPr="00F40D4D">
        <w:rPr>
          <w:rFonts w:ascii="Arial" w:hAnsi="Arial" w:cs="Arial"/>
          <w:vertAlign w:val="subscript"/>
        </w:rPr>
        <w:t>2</w:t>
      </w:r>
      <w:r w:rsidRPr="00F40D4D">
        <w:rPr>
          <w:rFonts w:ascii="Arial" w:hAnsi="Arial" w:cs="Arial"/>
        </w:rPr>
        <w:t xml:space="preserve"> of fold change (darker red indicates higher over-expression in </w:t>
      </w:r>
      <w:r w:rsidRPr="00F40D4D">
        <w:rPr>
          <w:rFonts w:ascii="Arial" w:hAnsi="Arial" w:cs="Arial"/>
          <w:i/>
          <w:iCs/>
        </w:rPr>
        <w:t>Tmem184b-</w:t>
      </w:r>
      <w:r w:rsidRPr="00F40D4D">
        <w:rPr>
          <w:rFonts w:ascii="Arial" w:hAnsi="Arial" w:cs="Arial"/>
        </w:rPr>
        <w:t xml:space="preserve">mutant; blue shades indicate downregulation in </w:t>
      </w:r>
      <w:r w:rsidRPr="00F40D4D">
        <w:rPr>
          <w:rFonts w:ascii="Arial" w:hAnsi="Arial" w:cs="Arial"/>
          <w:i/>
          <w:iCs/>
        </w:rPr>
        <w:t>Tmem184b-</w:t>
      </w:r>
      <w:r w:rsidRPr="00F40D4D">
        <w:rPr>
          <w:rFonts w:ascii="Arial" w:hAnsi="Arial" w:cs="Arial"/>
        </w:rPr>
        <w:t xml:space="preserve">mutant). Circles indicate adjusted P-values where p &lt; 0.05; rectangles indicate p &gt; 0.05. Edge lengths have no significance. A, </w:t>
      </w:r>
      <w:proofErr w:type="spellStart"/>
      <w:r w:rsidRPr="00F40D4D">
        <w:rPr>
          <w:rFonts w:ascii="Arial" w:hAnsi="Arial" w:cs="Arial"/>
        </w:rPr>
        <w:t>Wdfy</w:t>
      </w:r>
      <w:proofErr w:type="spellEnd"/>
      <w:r w:rsidRPr="00F40D4D">
        <w:rPr>
          <w:rFonts w:ascii="Arial" w:hAnsi="Arial" w:cs="Arial"/>
        </w:rPr>
        <w:t xml:space="preserve"> and DLG4/PSD-95 mouse PPI network. B, Nrxn2 human network. C, Pink1 network, limited to significantly altered transcripts (p &lt; 0.05, Fold Change &gt;1.25 in either direction) for simplicity. Proteins are separated into significantly upregulated (left) and downregulated (right) PPI networks. </w:t>
      </w:r>
    </w:p>
    <w:p w14:paraId="219DB56D" w14:textId="6CC46AB2" w:rsidR="00F40D4D" w:rsidRDefault="00F40D4D" w:rsidP="00076434">
      <w:pPr>
        <w:spacing w:line="240" w:lineRule="auto"/>
      </w:pPr>
    </w:p>
    <w:p w14:paraId="2371608D" w14:textId="57BC48BF" w:rsidR="00F40D4D" w:rsidRDefault="00F40D4D" w:rsidP="00076434">
      <w:pPr>
        <w:spacing w:line="240" w:lineRule="auto"/>
      </w:pPr>
    </w:p>
    <w:p w14:paraId="23CB28D5" w14:textId="410C9C8A" w:rsidR="00F40D4D" w:rsidRDefault="00F40D4D" w:rsidP="00076434">
      <w:pPr>
        <w:spacing w:line="240" w:lineRule="auto"/>
      </w:pPr>
    </w:p>
    <w:p w14:paraId="096E4AE6" w14:textId="15649458" w:rsidR="00F40D4D" w:rsidRDefault="00F40D4D" w:rsidP="00076434">
      <w:pPr>
        <w:spacing w:line="240" w:lineRule="auto"/>
      </w:pPr>
    </w:p>
    <w:p w14:paraId="04376FD1" w14:textId="77777777" w:rsidR="00F40D4D" w:rsidRDefault="00F40D4D" w:rsidP="00076434">
      <w:pPr>
        <w:spacing w:line="240" w:lineRule="auto"/>
      </w:pPr>
    </w:p>
    <w:p w14:paraId="1117902B" w14:textId="308CB4DE" w:rsidR="00F40D4D" w:rsidRDefault="007005EA" w:rsidP="00076434">
      <w:pPr>
        <w:spacing w:line="240" w:lineRule="auto"/>
      </w:pPr>
      <w:r w:rsidRPr="000E6730"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1038569" wp14:editId="24FDC01B">
                <wp:simplePos x="0" y="0"/>
                <wp:positionH relativeFrom="column">
                  <wp:posOffset>4069080</wp:posOffset>
                </wp:positionH>
                <wp:positionV relativeFrom="paragraph">
                  <wp:posOffset>2987992</wp:posOffset>
                </wp:positionV>
                <wp:extent cx="792480" cy="294005"/>
                <wp:effectExtent l="0" t="0" r="7620" b="0"/>
                <wp:wrapSquare wrapText="bothSides"/>
                <wp:docPr id="378621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294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642A8" w14:textId="257412F3" w:rsidR="007005EA" w:rsidRPr="007005EA" w:rsidRDefault="007005EA" w:rsidP="007005E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005E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SHANK1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0385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0.4pt;margin-top:235.25pt;width:62.4pt;height:23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" fillcolor="white [3212]" stroked="f">
                <v:textbox>
                  <w:txbxContent>
                    <w:p w14:paraId="232642A8" w14:textId="257412F3" w:rsidR="007005EA" w:rsidRPr="007005EA" w:rsidRDefault="007005EA" w:rsidP="007005E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005EA">
                        <w:rPr>
                          <w:b/>
                          <w:bCs/>
                          <w:sz w:val="24"/>
                          <w:szCs w:val="24"/>
                        </w:rPr>
                        <w:t>SHANK1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673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F73671" wp14:editId="57F07427">
                <wp:simplePos x="0" y="0"/>
                <wp:positionH relativeFrom="column">
                  <wp:posOffset>537210</wp:posOffset>
                </wp:positionH>
                <wp:positionV relativeFrom="paragraph">
                  <wp:posOffset>3486150</wp:posOffset>
                </wp:positionV>
                <wp:extent cx="397510" cy="294005"/>
                <wp:effectExtent l="0" t="0" r="0" b="0"/>
                <wp:wrapSquare wrapText="bothSides"/>
                <wp:docPr id="29965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751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A6E61" w14:textId="77777777" w:rsidR="007005EA" w:rsidRPr="000E6730" w:rsidRDefault="007005EA" w:rsidP="007005E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E6730">
                              <w:rPr>
                                <w:b/>
                                <w:bCs/>
                              </w:rPr>
                              <w:t>WT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73671" id="_x0000_s1027" type="#_x0000_t202" style="position:absolute;margin-left:42.3pt;margin-top:274.5pt;width:31.3pt;height:23.15pt;rotation:-9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" filled="f" stroked="f">
                <v:textbox>
                  <w:txbxContent>
                    <w:p w14:paraId="1E9A6E61" w14:textId="77777777" w:rsidR="007005EA" w:rsidRPr="000E6730" w:rsidRDefault="007005EA" w:rsidP="007005EA">
                      <w:pPr>
                        <w:rPr>
                          <w:b/>
                          <w:bCs/>
                        </w:rPr>
                      </w:pPr>
                      <w:r w:rsidRPr="000E6730">
                        <w:rPr>
                          <w:b/>
                          <w:bCs/>
                        </w:rPr>
                        <w:t>WT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6730" w:rsidRPr="000E673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38D834" wp14:editId="1C3F8980">
                <wp:simplePos x="0" y="0"/>
                <wp:positionH relativeFrom="column">
                  <wp:posOffset>236855</wp:posOffset>
                </wp:positionH>
                <wp:positionV relativeFrom="paragraph">
                  <wp:posOffset>4476750</wp:posOffset>
                </wp:positionV>
                <wp:extent cx="692785" cy="294005"/>
                <wp:effectExtent l="0" t="0" r="1905" b="0"/>
                <wp:wrapSquare wrapText="bothSides"/>
                <wp:docPr id="16551246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69278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E5D79" w14:textId="6927E96C" w:rsidR="000E6730" w:rsidRPr="000E6730" w:rsidRDefault="000E6730" w:rsidP="000E673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E6730">
                              <w:rPr>
                                <w:b/>
                                <w:bCs/>
                              </w:rPr>
                              <w:t>Mut</w:t>
                            </w:r>
                            <w:r>
                              <w:rPr>
                                <w:b/>
                                <w:bCs/>
                              </w:rPr>
                              <w:t>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8D834" id="_x0000_s1028" type="#_x0000_t202" style="position:absolute;margin-left:18.65pt;margin-top:352.5pt;width:54.55pt;height:23.15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" filled="f" stroked="f">
                <v:textbox>
                  <w:txbxContent>
                    <w:p w14:paraId="172E5D79" w14:textId="6927E96C" w:rsidR="000E6730" w:rsidRPr="000E6730" w:rsidRDefault="000E6730" w:rsidP="000E6730">
                      <w:pPr>
                        <w:rPr>
                          <w:b/>
                          <w:bCs/>
                        </w:rPr>
                      </w:pPr>
                      <w:r w:rsidRPr="000E6730">
                        <w:rPr>
                          <w:b/>
                          <w:bCs/>
                        </w:rPr>
                        <w:t>Mut</w:t>
                      </w:r>
                      <w:r>
                        <w:rPr>
                          <w:b/>
                          <w:bCs/>
                        </w:rPr>
                        <w:t>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6730" w:rsidRPr="000E673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B869CA" wp14:editId="08740DC2">
                <wp:simplePos x="0" y="0"/>
                <wp:positionH relativeFrom="column">
                  <wp:posOffset>385445</wp:posOffset>
                </wp:positionH>
                <wp:positionV relativeFrom="paragraph">
                  <wp:posOffset>3335020</wp:posOffset>
                </wp:positionV>
                <wp:extent cx="397510" cy="2940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751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46AB7" w14:textId="7B637FEE" w:rsidR="000E6730" w:rsidRPr="000E6730" w:rsidRDefault="000E673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E6730">
                              <w:rPr>
                                <w:b/>
                                <w:bCs/>
                              </w:rPr>
                              <w:t>WT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69CA" id="_x0000_s1029" type="#_x0000_t202" style="position:absolute;margin-left:30.35pt;margin-top:262.6pt;width:31.3pt;height:23.1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" filled="f" stroked="f">
                <v:textbox>
                  <w:txbxContent>
                    <w:p w14:paraId="05D46AB7" w14:textId="7B637FEE" w:rsidR="000E6730" w:rsidRPr="000E6730" w:rsidRDefault="000E6730">
                      <w:pPr>
                        <w:rPr>
                          <w:b/>
                          <w:bCs/>
                        </w:rPr>
                      </w:pPr>
                      <w:r w:rsidRPr="000E6730">
                        <w:rPr>
                          <w:b/>
                          <w:bCs/>
                        </w:rPr>
                        <w:t>WT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A30B9B" w14:textId="689B4221" w:rsidR="00F40D4D" w:rsidRDefault="00F40D4D" w:rsidP="00076434">
      <w:pPr>
        <w:spacing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1DC4BD8" wp14:editId="1AFD896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18430" cy="5100955"/>
            <wp:effectExtent l="0" t="0" r="1270" b="4445"/>
            <wp:wrapTopAndBottom/>
            <wp:docPr id="6363055" name="Picture 2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055" name="Picture 2" descr="A collage of images of cell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510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75D28D" w14:textId="4C3351AF" w:rsidR="00F40D4D" w:rsidRPr="00ED39BC" w:rsidRDefault="00ED39BC" w:rsidP="005B7D62">
      <w:pPr>
        <w:spacing w:line="276" w:lineRule="auto"/>
        <w:rPr>
          <w:rFonts w:ascii="Arial" w:hAnsi="Arial" w:cs="Arial"/>
        </w:rPr>
      </w:pPr>
      <w:r w:rsidRPr="00ED39BC">
        <w:rPr>
          <w:rFonts w:ascii="Arial" w:hAnsi="Arial" w:cs="Arial"/>
          <w:b/>
          <w:bCs/>
        </w:rPr>
        <w:t>Supplemental Figure 3.</w:t>
      </w:r>
      <w:r w:rsidRPr="00ED39BC">
        <w:rPr>
          <w:rFonts w:ascii="Arial" w:hAnsi="Arial" w:cs="Arial"/>
        </w:rPr>
        <w:t xml:space="preserve"> Assessment of PSD-95 and SHANK1 protein expression in the hippocampus of </w:t>
      </w:r>
      <w:r w:rsidRPr="000C013C">
        <w:rPr>
          <w:rFonts w:ascii="Arial" w:hAnsi="Arial" w:cs="Arial"/>
          <w:i/>
          <w:iCs/>
        </w:rPr>
        <w:t>Tmem184b</w:t>
      </w:r>
      <w:r w:rsidRPr="00ED39BC">
        <w:rPr>
          <w:rFonts w:ascii="Arial" w:hAnsi="Arial" w:cs="Arial"/>
        </w:rPr>
        <w:t>-mutant mice. A-F, Representative images of PSD-95 (magenta), SHANK1 (green), and DAPI (blue) expression in hippocampal sections. Scale bars = 40μm. A-C, wild-type; D-F</w:t>
      </w:r>
      <w:r w:rsidR="000C013C">
        <w:rPr>
          <w:rFonts w:ascii="Arial" w:hAnsi="Arial" w:cs="Arial"/>
        </w:rPr>
        <w:t>,</w:t>
      </w:r>
      <w:r w:rsidRPr="00ED39BC">
        <w:rPr>
          <w:rFonts w:ascii="Arial" w:hAnsi="Arial" w:cs="Arial"/>
        </w:rPr>
        <w:t xml:space="preserve"> </w:t>
      </w:r>
      <w:r w:rsidRPr="00ED39BC">
        <w:rPr>
          <w:rFonts w:ascii="Arial" w:hAnsi="Arial" w:cs="Arial"/>
          <w:i/>
          <w:iCs/>
        </w:rPr>
        <w:t>Tmem184b-</w:t>
      </w:r>
      <w:r w:rsidRPr="00ED39BC">
        <w:rPr>
          <w:rFonts w:ascii="Arial" w:hAnsi="Arial" w:cs="Arial"/>
        </w:rPr>
        <w:t>mutant. G-H</w:t>
      </w:r>
      <w:r w:rsidR="000C013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ED39BC">
        <w:rPr>
          <w:rFonts w:ascii="Arial" w:hAnsi="Arial" w:cs="Arial"/>
        </w:rPr>
        <w:t>Enlarged</w:t>
      </w:r>
      <w:r w:rsidR="000C013C">
        <w:rPr>
          <w:rFonts w:ascii="Arial" w:hAnsi="Arial" w:cs="Arial"/>
        </w:rPr>
        <w:t>,</w:t>
      </w:r>
      <w:r w:rsidRPr="00ED39BC">
        <w:rPr>
          <w:rFonts w:ascii="Arial" w:hAnsi="Arial" w:cs="Arial"/>
        </w:rPr>
        <w:t xml:space="preserve"> cropped images </w:t>
      </w:r>
      <w:r>
        <w:rPr>
          <w:rFonts w:ascii="Arial" w:hAnsi="Arial" w:cs="Arial"/>
        </w:rPr>
        <w:t>of wild-type</w:t>
      </w:r>
      <w:r w:rsidR="000C013C"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Tmem184b-</w:t>
      </w:r>
      <w:r>
        <w:rPr>
          <w:rFonts w:ascii="Arial" w:hAnsi="Arial" w:cs="Arial"/>
        </w:rPr>
        <w:t xml:space="preserve">mutant </w:t>
      </w:r>
      <w:r w:rsidR="000C013C">
        <w:rPr>
          <w:rFonts w:ascii="Arial" w:hAnsi="Arial" w:cs="Arial"/>
        </w:rPr>
        <w:t>puncta from C and F, respectively</w:t>
      </w:r>
      <w:r w:rsidR="006B216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EB2274">
        <w:rPr>
          <w:rFonts w:ascii="Arial" w:hAnsi="Arial" w:cs="Arial"/>
        </w:rPr>
        <w:t>White b</w:t>
      </w:r>
      <w:r w:rsidR="006B2161">
        <w:rPr>
          <w:rFonts w:ascii="Arial" w:hAnsi="Arial" w:cs="Arial"/>
        </w:rPr>
        <w:t xml:space="preserve">oxes in C and F </w:t>
      </w:r>
      <w:r w:rsidR="00EB2274">
        <w:rPr>
          <w:rFonts w:ascii="Arial" w:hAnsi="Arial" w:cs="Arial"/>
        </w:rPr>
        <w:t>outline</w:t>
      </w:r>
      <w:r w:rsidR="006B2161">
        <w:rPr>
          <w:rFonts w:ascii="Arial" w:hAnsi="Arial" w:cs="Arial"/>
        </w:rPr>
        <w:t xml:space="preserve"> the specific regions enlarged. </w:t>
      </w:r>
      <w:r w:rsidRPr="00ED39BC">
        <w:rPr>
          <w:rFonts w:ascii="Arial" w:hAnsi="Arial" w:cs="Arial"/>
        </w:rPr>
        <w:t>Quantification of perinuclear PSD-95 (</w:t>
      </w:r>
      <w:r>
        <w:rPr>
          <w:rFonts w:ascii="Arial" w:hAnsi="Arial" w:cs="Arial"/>
        </w:rPr>
        <w:t>I</w:t>
      </w:r>
      <w:r w:rsidRPr="00ED39BC">
        <w:rPr>
          <w:rFonts w:ascii="Arial" w:hAnsi="Arial" w:cs="Arial"/>
        </w:rPr>
        <w:t xml:space="preserve">) and </w:t>
      </w:r>
      <w:r w:rsidR="00DC57CB">
        <w:rPr>
          <w:rFonts w:ascii="Arial" w:hAnsi="Arial" w:cs="Arial"/>
        </w:rPr>
        <w:t>SHANK1</w:t>
      </w:r>
      <w:r w:rsidRPr="00ED39BC">
        <w:rPr>
          <w:rFonts w:ascii="Arial" w:hAnsi="Arial" w:cs="Arial"/>
        </w:rPr>
        <w:t xml:space="preserve"> (</w:t>
      </w:r>
      <w:r w:rsidR="000C013C">
        <w:rPr>
          <w:rFonts w:ascii="Arial" w:hAnsi="Arial" w:cs="Arial"/>
        </w:rPr>
        <w:t>J</w:t>
      </w:r>
      <w:r w:rsidRPr="00ED39BC">
        <w:rPr>
          <w:rFonts w:ascii="Arial" w:hAnsi="Arial" w:cs="Arial"/>
        </w:rPr>
        <w:t>) expression in hippocampal sections. Statistical evaluations between groups used unpaired t-test with Welch’s correction for unequal variance. Error bars show standard error of the mean (SEM).</w:t>
      </w:r>
      <w:r w:rsidR="000C013C">
        <w:rPr>
          <w:rFonts w:ascii="Arial" w:hAnsi="Arial" w:cs="Arial"/>
        </w:rPr>
        <w:t xml:space="preserve"> P values are listed above each comparison.</w:t>
      </w:r>
    </w:p>
    <w:p w14:paraId="38D6C3C6" w14:textId="4CC227AF" w:rsidR="00F40D4D" w:rsidRDefault="00F40D4D" w:rsidP="00076434">
      <w:pPr>
        <w:spacing w:line="240" w:lineRule="auto"/>
      </w:pPr>
    </w:p>
    <w:p w14:paraId="72F3FA20" w14:textId="77777777" w:rsidR="00F40D4D" w:rsidRDefault="00F40D4D" w:rsidP="00076434">
      <w:pPr>
        <w:spacing w:line="240" w:lineRule="auto"/>
      </w:pPr>
    </w:p>
    <w:p w14:paraId="7BE97F8E" w14:textId="77777777" w:rsidR="00F40D4D" w:rsidRDefault="00F40D4D" w:rsidP="00076434">
      <w:pPr>
        <w:spacing w:line="240" w:lineRule="auto"/>
      </w:pPr>
    </w:p>
    <w:p w14:paraId="739EFB2B" w14:textId="77777777" w:rsidR="00F40D4D" w:rsidRDefault="00F40D4D" w:rsidP="00076434">
      <w:pPr>
        <w:spacing w:line="240" w:lineRule="auto"/>
      </w:pPr>
    </w:p>
    <w:p w14:paraId="40414F1B" w14:textId="77777777" w:rsidR="00F40D4D" w:rsidRDefault="00F40D4D" w:rsidP="00076434">
      <w:pPr>
        <w:spacing w:line="240" w:lineRule="auto"/>
      </w:pPr>
    </w:p>
    <w:p w14:paraId="0E6DC3A5" w14:textId="77777777" w:rsidR="00F40D4D" w:rsidRDefault="00F40D4D" w:rsidP="00076434">
      <w:pPr>
        <w:spacing w:line="240" w:lineRule="auto"/>
      </w:pPr>
    </w:p>
    <w:p w14:paraId="5E7340C7" w14:textId="77777777" w:rsidR="00F40D4D" w:rsidRDefault="00F40D4D" w:rsidP="00076434">
      <w:pPr>
        <w:spacing w:line="240" w:lineRule="auto"/>
      </w:pPr>
    </w:p>
    <w:p w14:paraId="4E9DFD19" w14:textId="77777777" w:rsidR="00F40D4D" w:rsidRDefault="00F40D4D" w:rsidP="00076434">
      <w:pPr>
        <w:spacing w:line="240" w:lineRule="auto"/>
      </w:pPr>
    </w:p>
    <w:p w14:paraId="0AEC0642" w14:textId="22C68E8B" w:rsidR="00F40D4D" w:rsidRDefault="00F40D4D" w:rsidP="00076434">
      <w:pPr>
        <w:spacing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3FE5DB" wp14:editId="6FE087EE">
            <wp:simplePos x="0" y="0"/>
            <wp:positionH relativeFrom="column">
              <wp:posOffset>1129952</wp:posOffset>
            </wp:positionH>
            <wp:positionV relativeFrom="paragraph">
              <wp:posOffset>275590</wp:posOffset>
            </wp:positionV>
            <wp:extent cx="3056255" cy="2328545"/>
            <wp:effectExtent l="0" t="0" r="0" b="0"/>
            <wp:wrapTopAndBottom/>
            <wp:docPr id="1633649227" name="Picture 4" descr="A graph of a number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649227" name="Picture 4" descr="A graph of a number of peop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39107" w14:textId="0E3BAF73" w:rsidR="00F40D4D" w:rsidRDefault="00F40D4D" w:rsidP="00F40D4D">
      <w:pPr>
        <w:spacing w:line="240" w:lineRule="auto"/>
        <w:jc w:val="center"/>
      </w:pPr>
    </w:p>
    <w:p w14:paraId="0B4228D1" w14:textId="385E58B0" w:rsidR="00F40D4D" w:rsidRPr="00F40D4D" w:rsidRDefault="00F40D4D" w:rsidP="005B7D62">
      <w:pPr>
        <w:spacing w:line="276" w:lineRule="auto"/>
        <w:rPr>
          <w:rFonts w:ascii="Arial" w:hAnsi="Arial" w:cs="Arial"/>
        </w:rPr>
      </w:pPr>
      <w:r w:rsidRPr="00F40D4D">
        <w:rPr>
          <w:rFonts w:ascii="Arial" w:hAnsi="Arial" w:cs="Arial"/>
          <w:b/>
          <w:bCs/>
        </w:rPr>
        <w:t xml:space="preserve">Supplemental Figure 4. </w:t>
      </w:r>
      <w:r w:rsidRPr="00F40D4D">
        <w:rPr>
          <w:rFonts w:ascii="Arial" w:hAnsi="Arial" w:cs="Arial"/>
          <w:b/>
          <w:bCs/>
          <w:color w:val="000000" w:themeColor="text1"/>
        </w:rPr>
        <w:t>Female</w:t>
      </w:r>
      <w:r w:rsidR="00B30A94">
        <w:rPr>
          <w:rFonts w:ascii="Arial" w:hAnsi="Arial" w:cs="Arial"/>
          <w:b/>
          <w:bCs/>
          <w:color w:val="000000" w:themeColor="text1"/>
        </w:rPr>
        <w:t xml:space="preserve"> </w:t>
      </w:r>
      <w:r w:rsidR="00B30A94" w:rsidRPr="00B30A94">
        <w:rPr>
          <w:rFonts w:ascii="Arial" w:hAnsi="Arial" w:cs="Arial"/>
          <w:b/>
          <w:bCs/>
          <w:i/>
          <w:iCs/>
        </w:rPr>
        <w:t>Tmem184b</w:t>
      </w:r>
      <w:r w:rsidR="00B30A94" w:rsidRPr="00B30A94">
        <w:rPr>
          <w:rFonts w:ascii="Arial" w:hAnsi="Arial" w:cs="Arial"/>
          <w:b/>
          <w:bCs/>
        </w:rPr>
        <w:t>-mutant mice</w:t>
      </w:r>
      <w:r w:rsidRPr="00F40D4D">
        <w:rPr>
          <w:rFonts w:ascii="Arial" w:hAnsi="Arial" w:cs="Arial"/>
          <w:b/>
          <w:bCs/>
          <w:color w:val="000000" w:themeColor="text1"/>
        </w:rPr>
        <w:t xml:space="preserve"> show reduced anxiety in the elevated plus maze</w:t>
      </w:r>
      <w:r w:rsidRPr="00F40D4D">
        <w:rPr>
          <w:rFonts w:ascii="Arial" w:hAnsi="Arial" w:cs="Arial"/>
          <w:color w:val="000000" w:themeColor="text1"/>
        </w:rPr>
        <w:t xml:space="preserve">. Statistical evaluations between groups used unpaired t-test with Welch’s correction. Numbers above bars indicate sample size. Error bars show standard error of the mean (SEM). Adjusted P-value, </w:t>
      </w:r>
      <w:r w:rsidRPr="00F40D4D">
        <w:rPr>
          <w:rFonts w:ascii="Arial" w:hAnsi="Arial" w:cs="Arial"/>
        </w:rPr>
        <w:t>****, p &lt; 0.0001.</w:t>
      </w:r>
    </w:p>
    <w:p w14:paraId="2F161858" w14:textId="6EE6FB6D" w:rsidR="00076434" w:rsidRPr="00076434" w:rsidRDefault="00076434" w:rsidP="00076434"/>
    <w:sectPr w:rsidR="00076434" w:rsidRPr="00076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34"/>
    <w:rsid w:val="00076434"/>
    <w:rsid w:val="000C013C"/>
    <w:rsid w:val="000E6730"/>
    <w:rsid w:val="00531D18"/>
    <w:rsid w:val="005B7D62"/>
    <w:rsid w:val="006B2161"/>
    <w:rsid w:val="007005EA"/>
    <w:rsid w:val="00766454"/>
    <w:rsid w:val="00780B6B"/>
    <w:rsid w:val="00B30A94"/>
    <w:rsid w:val="00CA3501"/>
    <w:rsid w:val="00DC57CB"/>
    <w:rsid w:val="00EB2274"/>
    <w:rsid w:val="00ED39BC"/>
    <w:rsid w:val="00F12598"/>
    <w:rsid w:val="00F4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8C19"/>
  <w15:chartTrackingRefBased/>
  <w15:docId w15:val="{EEFAD9DD-59BB-4300-8470-D665EF4A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D39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39BC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9BC"/>
    <w:rPr>
      <w:rFonts w:ascii="Arial" w:eastAsia="Arial" w:hAnsi="Arial" w:cs="Arial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7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Bhattacharya, Martha - (marthab1)</dc:creator>
  <cp:keywords/>
  <dc:description/>
  <cp:lastModifiedBy>Elizabeth Wright</cp:lastModifiedBy>
  <cp:revision>12</cp:revision>
  <dcterms:created xsi:type="dcterms:W3CDTF">2023-08-03T18:24:00Z</dcterms:created>
  <dcterms:modified xsi:type="dcterms:W3CDTF">2023-08-04T17:46:00Z</dcterms:modified>
</cp:coreProperties>
</file>