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3BA8" w14:textId="77777777" w:rsidR="00E51BFB" w:rsidRDefault="00E51BFB" w:rsidP="00E51B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F11C22" wp14:editId="78D12767">
            <wp:extent cx="5274310" cy="237617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895A" w14:textId="4FCD9690" w:rsidR="00E51BFB" w:rsidRPr="00411D9B" w:rsidRDefault="00E51BFB" w:rsidP="00E51BFB">
      <w:pPr>
        <w:rPr>
          <w:rFonts w:ascii="Times New Roman" w:hAnsi="Times New Roman" w:cs="Times New Roman"/>
          <w:szCs w:val="21"/>
        </w:rPr>
      </w:pPr>
      <w:r w:rsidRPr="00411D9B">
        <w:rPr>
          <w:rFonts w:ascii="Times New Roman" w:hAnsi="Times New Roman" w:cs="Times New Roman"/>
          <w:szCs w:val="21"/>
        </w:rPr>
        <w:t>Fig.</w:t>
      </w:r>
      <w:r>
        <w:rPr>
          <w:rFonts w:ascii="Times New Roman" w:hAnsi="Times New Roman" w:cs="Times New Roman"/>
          <w:szCs w:val="21"/>
        </w:rPr>
        <w:t xml:space="preserve"> </w:t>
      </w:r>
      <w:r w:rsidRPr="00411D9B">
        <w:rPr>
          <w:rFonts w:ascii="Times New Roman" w:hAnsi="Times New Roman" w:cs="Times New Roman"/>
          <w:szCs w:val="21"/>
        </w:rPr>
        <w:t>S2</w:t>
      </w:r>
      <w:r w:rsidRPr="00411D9B">
        <w:rPr>
          <w:szCs w:val="21"/>
        </w:rPr>
        <w:t xml:space="preserve"> </w:t>
      </w:r>
      <w:r w:rsidR="006A4D8B" w:rsidRPr="006A4D8B">
        <w:rPr>
          <w:rFonts w:ascii="Times New Roman" w:hAnsi="Times New Roman" w:cs="Times New Roman"/>
          <w:szCs w:val="21"/>
        </w:rPr>
        <w:t>KEGG enrichment analysis of differentially expressed genes.</w:t>
      </w:r>
      <w:r w:rsidRPr="00411D9B">
        <w:rPr>
          <w:rFonts w:ascii="Times New Roman" w:hAnsi="Times New Roman" w:cs="Times New Roman"/>
          <w:szCs w:val="21"/>
        </w:rPr>
        <w:t xml:space="preserve"> (a) KEGG Enrichment Analysis of Differentially Expressed Genes in </w:t>
      </w:r>
      <w:r>
        <w:rPr>
          <w:rFonts w:ascii="Times New Roman" w:hAnsi="Times New Roman"/>
          <w:szCs w:val="21"/>
        </w:rPr>
        <w:t xml:space="preserve">EC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cs="Times New Roman"/>
          <w:szCs w:val="21"/>
        </w:rPr>
        <w:t>.</w:t>
      </w:r>
      <w:r w:rsidRPr="00411D9B">
        <w:rPr>
          <w:rFonts w:ascii="Times New Roman" w:hAnsi="Times New Roman" w:cs="Times New Roman"/>
          <w:szCs w:val="21"/>
        </w:rPr>
        <w:t xml:space="preserve"> </w:t>
      </w:r>
      <w:r w:rsidRPr="00411D9B">
        <w:rPr>
          <w:rFonts w:ascii="Times New Roman" w:hAnsi="Times New Roman" w:cs="Times New Roman" w:hint="eastAsia"/>
          <w:szCs w:val="21"/>
        </w:rPr>
        <w:t>(</w:t>
      </w:r>
      <w:r w:rsidRPr="00411D9B">
        <w:rPr>
          <w:rFonts w:ascii="Times New Roman" w:hAnsi="Times New Roman" w:cs="Times New Roman"/>
          <w:szCs w:val="21"/>
        </w:rPr>
        <w:t xml:space="preserve">b) KEGG enrichment analysis of differentially expressed genes in </w:t>
      </w:r>
      <w:r>
        <w:rPr>
          <w:rFonts w:ascii="Times New Roman" w:hAnsi="Times New Roman"/>
          <w:szCs w:val="21"/>
        </w:rPr>
        <w:t xml:space="preserve">SE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 w:rsidRPr="00411D9B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/>
          <w:szCs w:val="21"/>
        </w:rPr>
        <w:t xml:space="preserve"> EC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hint="eastAsia"/>
          <w:szCs w:val="21"/>
        </w:rPr>
        <w:t>: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 xml:space="preserve">embryonic callus </w:t>
      </w:r>
      <w:r>
        <w:rPr>
          <w:rFonts w:ascii="Times New Roman" w:hAnsi="Times New Roman" w:hint="eastAsia"/>
          <w:szCs w:val="21"/>
        </w:rPr>
        <w:t>and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non-embryogenic callus</w:t>
      </w:r>
      <w:r>
        <w:rPr>
          <w:rFonts w:ascii="Times New Roman" w:hAnsi="Times New Roman"/>
          <w:szCs w:val="21"/>
        </w:rPr>
        <w:t xml:space="preserve">. SE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hint="eastAsia"/>
          <w:szCs w:val="21"/>
        </w:rPr>
        <w:t>:</w:t>
      </w:r>
      <w:r w:rsidRPr="00DB55FD">
        <w:rPr>
          <w:rFonts w:ascii="Times New Roman" w:hAnsi="Times New Roman"/>
          <w:szCs w:val="21"/>
        </w:rPr>
        <w:t xml:space="preserve"> somatic embryos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>and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non-embryogenic callus</w:t>
      </w:r>
      <w:r>
        <w:rPr>
          <w:rFonts w:ascii="Times New Roman" w:hAnsi="Times New Roman"/>
          <w:szCs w:val="21"/>
        </w:rPr>
        <w:t>.</w:t>
      </w:r>
    </w:p>
    <w:p w14:paraId="6C273D64" w14:textId="77777777" w:rsidR="00CB1D14" w:rsidRPr="00E51BFB" w:rsidRDefault="00CB1D14"/>
    <w:sectPr w:rsidR="00CB1D14" w:rsidRPr="00E51B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3F173" w14:textId="77777777" w:rsidR="00FB2DE5" w:rsidRDefault="00FB2DE5" w:rsidP="00E51BFB">
      <w:r>
        <w:separator/>
      </w:r>
    </w:p>
  </w:endnote>
  <w:endnote w:type="continuationSeparator" w:id="0">
    <w:p w14:paraId="7A7A4129" w14:textId="77777777" w:rsidR="00FB2DE5" w:rsidRDefault="00FB2DE5" w:rsidP="00E5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A09F7" w14:textId="77777777" w:rsidR="00FB2DE5" w:rsidRDefault="00FB2DE5" w:rsidP="00E51BFB">
      <w:r>
        <w:separator/>
      </w:r>
    </w:p>
  </w:footnote>
  <w:footnote w:type="continuationSeparator" w:id="0">
    <w:p w14:paraId="338566E4" w14:textId="77777777" w:rsidR="00FB2DE5" w:rsidRDefault="00FB2DE5" w:rsidP="00E51B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85"/>
    <w:rsid w:val="000010A0"/>
    <w:rsid w:val="006A0185"/>
    <w:rsid w:val="006A4D8B"/>
    <w:rsid w:val="00CB1D14"/>
    <w:rsid w:val="00E51BFB"/>
    <w:rsid w:val="00F069ED"/>
    <w:rsid w:val="00F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0D30EED-4043-4833-8568-453FA17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B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1B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1B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1B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婉青</dc:creator>
  <cp:keywords/>
  <dc:description/>
  <cp:lastModifiedBy>张 婉青</cp:lastModifiedBy>
  <cp:revision>3</cp:revision>
  <dcterms:created xsi:type="dcterms:W3CDTF">2023-01-06T15:29:00Z</dcterms:created>
  <dcterms:modified xsi:type="dcterms:W3CDTF">2023-08-17T01:45:00Z</dcterms:modified>
</cp:coreProperties>
</file>