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415DF" w14:textId="77777777" w:rsidR="009600FC" w:rsidRDefault="009600FC" w:rsidP="009600F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BDA08C1" wp14:editId="668EA3C3">
            <wp:extent cx="3154680" cy="2417504"/>
            <wp:effectExtent l="0" t="0" r="7620" b="19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 rotWithShape="1">
                    <a:blip r:embed="rId6"/>
                    <a:srcRect l="4189" t="6229" r="11727" b="9594"/>
                    <a:stretch/>
                  </pic:blipFill>
                  <pic:spPr bwMode="auto">
                    <a:xfrm>
                      <a:off x="0" y="0"/>
                      <a:ext cx="3160653" cy="24220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77C363" w14:textId="1CEE8D8A" w:rsidR="009600FC" w:rsidRDefault="009600FC" w:rsidP="009600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hint="eastAsia"/>
          <w:szCs w:val="21"/>
        </w:rPr>
        <w:t>F</w:t>
      </w:r>
      <w:r>
        <w:rPr>
          <w:rFonts w:ascii="Times New Roman" w:hAnsi="Times New Roman"/>
          <w:szCs w:val="21"/>
        </w:rPr>
        <w:t xml:space="preserve">ig. S3 </w:t>
      </w:r>
      <w:r w:rsidR="006D2C7B" w:rsidRPr="006D2C7B">
        <w:rPr>
          <w:rFonts w:ascii="Times New Roman" w:hAnsi="Times New Roman"/>
          <w:szCs w:val="21"/>
        </w:rPr>
        <w:t>Content of endogenous hormone in somatic embryos</w:t>
      </w:r>
      <w:r>
        <w:rPr>
          <w:rFonts w:ascii="Times New Roman" w:hAnsi="Times New Roman" w:hint="eastAsia"/>
          <w:szCs w:val="21"/>
        </w:rPr>
        <w:t>.</w:t>
      </w:r>
      <w:r w:rsidRPr="00983632">
        <w:rPr>
          <w:rFonts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NEC</w:t>
      </w:r>
      <w:r>
        <w:rPr>
          <w:rFonts w:ascii="Times New Roman" w:hAnsi="Times New Roman" w:hint="eastAsia"/>
          <w:szCs w:val="21"/>
        </w:rPr>
        <w:t>:</w:t>
      </w:r>
      <w:r>
        <w:rPr>
          <w:rFonts w:ascii="Times New Roman" w:hAnsi="Times New Roman"/>
          <w:szCs w:val="21"/>
        </w:rPr>
        <w:t xml:space="preserve"> </w:t>
      </w:r>
      <w:r w:rsidRPr="00DB55FD">
        <w:rPr>
          <w:rFonts w:ascii="Times New Roman" w:hAnsi="Times New Roman"/>
          <w:szCs w:val="21"/>
        </w:rPr>
        <w:t>non-embryogenic callus</w:t>
      </w:r>
      <w:r>
        <w:rPr>
          <w:rFonts w:ascii="Times New Roman" w:hAnsi="Times New Roman"/>
          <w:szCs w:val="21"/>
        </w:rPr>
        <w:t>. SE</w:t>
      </w:r>
      <w:r>
        <w:rPr>
          <w:rFonts w:ascii="Times New Roman" w:hAnsi="Times New Roman" w:hint="eastAsia"/>
          <w:szCs w:val="21"/>
        </w:rPr>
        <w:t>:</w:t>
      </w:r>
      <w:r>
        <w:rPr>
          <w:rFonts w:ascii="Times New Roman" w:hAnsi="Times New Roman"/>
          <w:szCs w:val="21"/>
        </w:rPr>
        <w:t xml:space="preserve"> </w:t>
      </w:r>
      <w:r w:rsidRPr="00DB55FD">
        <w:rPr>
          <w:rFonts w:ascii="Times New Roman" w:hAnsi="Times New Roman"/>
          <w:szCs w:val="21"/>
        </w:rPr>
        <w:t>somatic embryo</w:t>
      </w:r>
      <w:r>
        <w:rPr>
          <w:rFonts w:ascii="Times New Roman" w:hAnsi="Times New Roman"/>
          <w:szCs w:val="21"/>
        </w:rPr>
        <w:t xml:space="preserve">s. </w:t>
      </w:r>
      <w:r w:rsidRPr="002A1797">
        <w:rPr>
          <w:rFonts w:ascii="Times New Roman" w:hAnsi="Times New Roman"/>
          <w:szCs w:val="21"/>
        </w:rPr>
        <w:t>The medium in NEC</w:t>
      </w:r>
      <w:r>
        <w:rPr>
          <w:rFonts w:ascii="Times New Roman" w:hAnsi="Times New Roman"/>
          <w:szCs w:val="21"/>
        </w:rPr>
        <w:t xml:space="preserve"> and SE is MS+</w:t>
      </w:r>
      <w:r w:rsidRPr="002A1797">
        <w:rPr>
          <w:rFonts w:ascii="Times New Roman" w:hAnsi="Times New Roman"/>
          <w:szCs w:val="21"/>
        </w:rPr>
        <w:t xml:space="preserve"> 0.5mg·L</w:t>
      </w:r>
      <w:r w:rsidRPr="002A1797">
        <w:rPr>
          <w:rFonts w:ascii="Times New Roman" w:hAnsi="Times New Roman"/>
          <w:szCs w:val="21"/>
          <w:vertAlign w:val="superscript"/>
        </w:rPr>
        <w:t>-1</w:t>
      </w:r>
      <w:r>
        <w:rPr>
          <w:rFonts w:ascii="Times New Roman" w:hAnsi="Times New Roman"/>
          <w:szCs w:val="21"/>
        </w:rPr>
        <w:t xml:space="preserve"> </w:t>
      </w:r>
      <w:r w:rsidRPr="002A1797">
        <w:rPr>
          <w:rFonts w:ascii="Times New Roman" w:hAnsi="Times New Roman"/>
          <w:szCs w:val="21"/>
        </w:rPr>
        <w:t>2,4-D + 0.25mg·L</w:t>
      </w:r>
      <w:r w:rsidRPr="002A1797">
        <w:rPr>
          <w:rFonts w:ascii="Times New Roman" w:hAnsi="Times New Roman"/>
          <w:szCs w:val="21"/>
          <w:vertAlign w:val="superscript"/>
        </w:rPr>
        <w:t>-1</w:t>
      </w:r>
      <w:r w:rsidRPr="002A1797">
        <w:rPr>
          <w:rFonts w:ascii="Times New Roman" w:hAnsi="Times New Roman"/>
          <w:szCs w:val="21"/>
        </w:rPr>
        <w:t xml:space="preserve"> TDZ</w:t>
      </w:r>
      <w:r>
        <w:rPr>
          <w:rFonts w:ascii="Times New Roman" w:hAnsi="Times New Roman"/>
          <w:szCs w:val="21"/>
        </w:rPr>
        <w:t xml:space="preserve">. </w:t>
      </w:r>
      <w:r w:rsidRPr="009D1CC9">
        <w:rPr>
          <w:rFonts w:ascii="Times New Roman" w:hAnsi="Times New Roman"/>
          <w:szCs w:val="21"/>
        </w:rPr>
        <w:t>Data are the means ± standard error of three replicates. The use of the same lowercase letters indicates that the values were not significantly different according to Tukey’s test (</w:t>
      </w:r>
      <w:r>
        <w:rPr>
          <w:rFonts w:ascii="Times New Roman" w:hAnsi="Times New Roman"/>
          <w:i/>
          <w:iCs/>
          <w:szCs w:val="21"/>
        </w:rPr>
        <w:t>P</w:t>
      </w:r>
      <w:r w:rsidRPr="009D1CC9">
        <w:rPr>
          <w:rFonts w:ascii="Times New Roman" w:hAnsi="Times New Roman"/>
          <w:szCs w:val="21"/>
        </w:rPr>
        <w:t xml:space="preserve"> &lt; 0.05)</w:t>
      </w:r>
      <w:r>
        <w:rPr>
          <w:rFonts w:ascii="Times New Roman" w:hAnsi="Times New Roman"/>
          <w:szCs w:val="21"/>
        </w:rPr>
        <w:t>.</w:t>
      </w:r>
    </w:p>
    <w:sectPr w:rsidR="009600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DC487" w14:textId="77777777" w:rsidR="00FF5FC4" w:rsidRDefault="00FF5FC4" w:rsidP="009600FC">
      <w:r>
        <w:separator/>
      </w:r>
    </w:p>
  </w:endnote>
  <w:endnote w:type="continuationSeparator" w:id="0">
    <w:p w14:paraId="54ED688A" w14:textId="77777777" w:rsidR="00FF5FC4" w:rsidRDefault="00FF5FC4" w:rsidP="00960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D7333E" w14:textId="77777777" w:rsidR="00FF5FC4" w:rsidRDefault="00FF5FC4" w:rsidP="009600FC">
      <w:r>
        <w:separator/>
      </w:r>
    </w:p>
  </w:footnote>
  <w:footnote w:type="continuationSeparator" w:id="0">
    <w:p w14:paraId="008EDB4A" w14:textId="77777777" w:rsidR="00FF5FC4" w:rsidRDefault="00FF5FC4" w:rsidP="009600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D80"/>
    <w:rsid w:val="000E5D29"/>
    <w:rsid w:val="006D2C7B"/>
    <w:rsid w:val="009600FC"/>
    <w:rsid w:val="00AB3D80"/>
    <w:rsid w:val="00CB1D14"/>
    <w:rsid w:val="00F069ED"/>
    <w:rsid w:val="00FF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467476"/>
  <w15:chartTrackingRefBased/>
  <w15:docId w15:val="{86683142-C1BF-46E5-8FCC-F03705D1E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00F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00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600F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600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600F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婉青</dc:creator>
  <cp:keywords/>
  <dc:description/>
  <cp:lastModifiedBy>张 婉青</cp:lastModifiedBy>
  <cp:revision>3</cp:revision>
  <dcterms:created xsi:type="dcterms:W3CDTF">2023-01-06T15:30:00Z</dcterms:created>
  <dcterms:modified xsi:type="dcterms:W3CDTF">2023-08-17T01:44:00Z</dcterms:modified>
</cp:coreProperties>
</file>