
<file path=[Content_Types].xml><?xml version="1.0" encoding="utf-8"?>
<Types xmlns="http://schemas.openxmlformats.org/package/2006/content-types">
  <Default Extension="tiff" ContentType="image/tif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Times New Roman" w:hAnsi="Times New Roman" w:eastAsia="宋体" w:cs="Times New Roman"/>
          <w:color w:val="auto"/>
          <w:szCs w:val="21"/>
          <w:lang w:val="en-US" w:eastAsia="zh-CN" w:bidi="en-US"/>
        </w:rPr>
      </w:pPr>
      <w:r>
        <w:rPr>
          <w:rFonts w:hint="default" w:ascii="Times New Roman" w:hAnsi="Times New Roman" w:eastAsia="宋体" w:cs="Times New Roman"/>
          <w:color w:val="auto"/>
          <w:szCs w:val="21"/>
          <w:lang w:val="en-US" w:eastAsia="zh-CN" w:bidi="en-US"/>
        </w:rPr>
        <w:drawing>
          <wp:inline distT="0" distB="0" distL="114300" distR="114300">
            <wp:extent cx="5272405" cy="2938145"/>
            <wp:effectExtent l="0" t="0" r="4445" b="14605"/>
            <wp:docPr id="7" name="图片 7" descr="Figure S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Figure S4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2938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ascii="Times New Roman" w:hAnsi="Times New Roman" w:eastAsia="宋体" w:cs="Times New Roman"/>
          <w:szCs w:val="21"/>
          <w:lang w:bidi="en-US"/>
        </w:rPr>
      </w:pPr>
      <w:r>
        <w:rPr>
          <w:rFonts w:hint="default" w:ascii="Times New Roman" w:hAnsi="Times New Roman" w:eastAsia="宋体" w:cs="Times New Roman"/>
          <w:b/>
          <w:bCs/>
          <w:color w:val="auto"/>
          <w:szCs w:val="21"/>
          <w:lang w:val="en-US" w:eastAsia="zh-CN" w:bidi="en-US"/>
        </w:rPr>
        <w:t>Figure S</w:t>
      </w:r>
      <w:r>
        <w:rPr>
          <w:rFonts w:hint="eastAsia" w:ascii="Times New Roman" w:hAnsi="Times New Roman" w:eastAsia="宋体" w:cs="Times New Roman"/>
          <w:b/>
          <w:bCs/>
          <w:color w:val="auto"/>
          <w:szCs w:val="21"/>
          <w:lang w:val="en-US" w:eastAsia="zh-CN" w:bidi="en-US"/>
        </w:rPr>
        <w:t>4</w:t>
      </w:r>
      <w:r>
        <w:rPr>
          <w:rFonts w:hint="default" w:ascii="Times New Roman" w:hAnsi="Times New Roman" w:eastAsia="宋体" w:cs="Times New Roman"/>
          <w:b/>
          <w:bCs/>
          <w:color w:val="auto"/>
          <w:szCs w:val="21"/>
          <w:lang w:val="en-US" w:eastAsia="zh-CN" w:bidi="en-US"/>
        </w:rPr>
        <w:t>.</w:t>
      </w:r>
      <w:r>
        <w:rPr>
          <w:rFonts w:hint="default" w:ascii="Times New Roman" w:hAnsi="Times New Roman" w:eastAsia="宋体" w:cs="Times New Roman"/>
          <w:color w:val="auto"/>
          <w:sz w:val="21"/>
          <w:szCs w:val="21"/>
          <w:lang w:val="en-US" w:eastAsia="zh-CN" w:bidi="en-US"/>
        </w:rPr>
        <w:t xml:space="preserve"> </w:t>
      </w:r>
      <w:bookmarkStart w:id="0" w:name="OLE_LINK7"/>
      <w:r>
        <w:rPr>
          <w:rFonts w:ascii="Times New Roman" w:hAnsi="Times New Roman" w:eastAsia="宋体" w:cs="Times New Roman"/>
          <w:sz w:val="21"/>
          <w:szCs w:val="21"/>
          <w:lang w:bidi="en-US"/>
        </w:rPr>
        <w:t xml:space="preserve">Expression profiles of </w:t>
      </w:r>
      <w:r>
        <w:rPr>
          <w:rFonts w:ascii="Times New Roman" w:hAnsi="Times New Roman" w:eastAsia="宋体" w:cs="Times New Roman"/>
          <w:i/>
          <w:iCs/>
          <w:sz w:val="21"/>
          <w:szCs w:val="21"/>
          <w:lang w:bidi="en-US"/>
        </w:rPr>
        <w:t>Medicago truncatula LOX</w:t>
      </w:r>
      <w:r>
        <w:rPr>
          <w:rFonts w:ascii="Times New Roman" w:hAnsi="Times New Roman" w:eastAsia="宋体" w:cs="Times New Roman"/>
          <w:sz w:val="21"/>
          <w:szCs w:val="21"/>
          <w:lang w:bidi="en-US"/>
        </w:rPr>
        <w:t xml:space="preserve"> genes in multiple plant organs and under several treatment conditions. The transcriptomic</w:t>
      </w:r>
      <w:r>
        <w:rPr>
          <w:rFonts w:hint="eastAsia" w:ascii="Times New Roman" w:hAnsi="Times New Roman" w:eastAsia="宋体" w:cs="Times New Roman"/>
          <w:sz w:val="21"/>
          <w:szCs w:val="21"/>
          <w:lang w:bidi="en-US"/>
        </w:rPr>
        <w:t xml:space="preserve"> </w:t>
      </w:r>
      <w:r>
        <w:rPr>
          <w:rFonts w:ascii="Times New Roman" w:hAnsi="Times New Roman" w:eastAsia="宋体" w:cs="Times New Roman"/>
          <w:sz w:val="21"/>
          <w:szCs w:val="21"/>
          <w:lang w:bidi="en-US"/>
        </w:rPr>
        <w:t xml:space="preserve">data were obtained from the </w:t>
      </w:r>
      <w:r>
        <w:rPr>
          <w:rFonts w:ascii="Times New Roman" w:hAnsi="Times New Roman" w:eastAsia="宋体" w:cs="Times New Roman"/>
          <w:i/>
          <w:iCs/>
          <w:sz w:val="21"/>
          <w:szCs w:val="21"/>
          <w:lang w:bidi="en-US"/>
        </w:rPr>
        <w:t>M. truncatula</w:t>
      </w:r>
      <w:r>
        <w:rPr>
          <w:rFonts w:ascii="Times New Roman" w:hAnsi="Times New Roman" w:eastAsia="宋体" w:cs="Times New Roman"/>
          <w:sz w:val="21"/>
          <w:szCs w:val="21"/>
          <w:lang w:bidi="en-US"/>
        </w:rPr>
        <w:t xml:space="preserve"> Gene Expression Atlas (https://medicago.toulouse.inrae.fr/MtExpress). The heatmap showing gene expression data was generated with TBTools.</w:t>
      </w:r>
    </w:p>
    <w:bookmarkEnd w:id="0"/>
    <w:p>
      <w:bookmarkStart w:id="1" w:name="_GoBack"/>
      <w:bookmarkEnd w:id="1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ZjNDRiNDQyNzhjNDIzYjgzMTNlODI3MmQ4ZTExNTQifQ=="/>
  </w:docVars>
  <w:rsids>
    <w:rsidRoot w:val="5BD024BE"/>
    <w:rsid w:val="5BD024B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tiff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2023-12-20T07:18:00Z</dcterms:created>
  <dc:creator>失忆の国度</dc:creator>
  <cp:lastModifiedBy>失忆の国度</cp:lastModifiedBy>
  <dcterms:modified xsi:type="dcterms:W3CDTF">2023-12-20T07:18:49Z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012BA181B1E040299872134E69D824DF_11</vt:lpwstr>
  </property>
</Properties>
</file>