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Times New Roman" w:hAnsi="Times New Roman" w:eastAsia="宋体" w:cs="Times New Roman"/>
          <w:color w:val="auto"/>
          <w:szCs w:val="21"/>
          <w:lang w:val="en-US" w:eastAsia="zh-CN" w:bidi="en-US"/>
        </w:rPr>
      </w:pPr>
      <w:r>
        <w:rPr>
          <w:rFonts w:hint="default" w:ascii="Times New Roman" w:hAnsi="Times New Roman" w:eastAsia="宋体" w:cs="Times New Roman"/>
          <w:color w:val="auto"/>
          <w:szCs w:val="21"/>
          <w:lang w:val="en-US" w:eastAsia="zh-CN" w:bidi="en-US"/>
        </w:rPr>
        <w:drawing>
          <wp:inline distT="0" distB="0" distL="114300" distR="114300">
            <wp:extent cx="5296535" cy="3587115"/>
            <wp:effectExtent l="0" t="0" r="18415" b="13335"/>
            <wp:docPr id="11" name="图片 11" descr="Fig.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Fig. S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96535" cy="358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  <w:sz w:val="21"/>
          <w:szCs w:val="21"/>
          <w:lang w:bidi="en-US"/>
        </w:rPr>
      </w:pPr>
      <w:r>
        <w:rPr>
          <w:rFonts w:hint="eastAsia" w:ascii="Times New Roman" w:hAnsi="Times New Roman" w:eastAsia="宋体" w:cs="Times New Roman"/>
          <w:b/>
          <w:bCs/>
          <w:color w:val="FF0000"/>
          <w:kern w:val="0"/>
          <w:szCs w:val="21"/>
          <w:lang w:val="en-US" w:eastAsia="zh-CN"/>
        </w:rPr>
        <w:t>Figure S2</w:t>
      </w: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Cs w:val="21"/>
          <w:lang w:val="en-GB" w:eastAsia="de-DE"/>
        </w:rPr>
        <w:t>.</w:t>
      </w:r>
      <w:r>
        <w:rPr>
          <w:rFonts w:ascii="Times New Roman" w:hAnsi="Times New Roman" w:eastAsia="宋体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eastAsia="宋体" w:cs="Times New Roman"/>
          <w:sz w:val="21"/>
          <w:szCs w:val="21"/>
          <w:lang w:bidi="en-US"/>
        </w:rPr>
        <w:t xml:space="preserve">Conserved residues in </w:t>
      </w:r>
      <w:r>
        <w:rPr>
          <w:rFonts w:ascii="Times New Roman" w:hAnsi="Times New Roman" w:eastAsia="宋体" w:cs="Times New Roman"/>
          <w:i/>
          <w:iCs/>
          <w:sz w:val="21"/>
          <w:szCs w:val="21"/>
          <w:lang w:bidi="en-US"/>
        </w:rPr>
        <w:t>LOX</w:t>
      </w:r>
      <w:r>
        <w:rPr>
          <w:rFonts w:ascii="Times New Roman" w:hAnsi="Times New Roman" w:eastAsia="宋体" w:cs="Times New Roman"/>
          <w:sz w:val="21"/>
          <w:szCs w:val="21"/>
          <w:lang w:bidi="en-US"/>
        </w:rPr>
        <w:t xml:space="preserve"> family proteins. Conserved residues were identified in LOX proteins in</w:t>
      </w:r>
      <w:r>
        <w:rPr>
          <w:rFonts w:ascii="Times New Roman" w:hAnsi="Times New Roman" w:eastAsia="宋体" w:cs="Times New Roman"/>
          <w:i/>
          <w:iCs/>
          <w:sz w:val="21"/>
          <w:szCs w:val="21"/>
          <w:lang w:bidi="en-US"/>
        </w:rPr>
        <w:t xml:space="preserve"> Medicago truncatula</w:t>
      </w:r>
      <w:r>
        <w:rPr>
          <w:rFonts w:hint="eastAsia" w:ascii="Times New Roman" w:hAnsi="Times New Roman" w:eastAsia="宋体" w:cs="Times New Roman"/>
          <w:i/>
          <w:iCs/>
          <w:sz w:val="21"/>
          <w:szCs w:val="21"/>
          <w:lang w:val="en-US" w:eastAsia="zh-CN" w:bidi="en-US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 w:bidi="en-US"/>
        </w:rPr>
        <w:t>(</w:t>
      </w:r>
      <w:r>
        <w:rPr>
          <w:rFonts w:ascii="Times New Roman" w:hAnsi="Times New Roman" w:eastAsia="宋体" w:cs="Times New Roman"/>
          <w:b/>
          <w:bCs/>
          <w:sz w:val="21"/>
          <w:szCs w:val="21"/>
          <w:lang w:bidi="en-US"/>
        </w:rPr>
        <w:t>A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 w:bidi="en-US"/>
        </w:rPr>
        <w:t>)</w:t>
      </w:r>
      <w:r>
        <w:rPr>
          <w:rFonts w:ascii="Times New Roman" w:hAnsi="Times New Roman" w:eastAsia="宋体" w:cs="Times New Roman"/>
          <w:sz w:val="21"/>
          <w:szCs w:val="21"/>
          <w:lang w:bidi="en-US"/>
        </w:rPr>
        <w:t xml:space="preserve"> and </w:t>
      </w:r>
      <w:r>
        <w:rPr>
          <w:rFonts w:ascii="Times New Roman" w:hAnsi="Times New Roman" w:eastAsia="宋体" w:cs="Times New Roman"/>
          <w:i/>
          <w:iCs/>
          <w:sz w:val="21"/>
          <w:szCs w:val="21"/>
          <w:lang w:bidi="en-US"/>
        </w:rPr>
        <w:t xml:space="preserve">Medicago sativa 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 w:bidi="en-US"/>
        </w:rPr>
        <w:t>(</w:t>
      </w:r>
      <w:r>
        <w:rPr>
          <w:rFonts w:ascii="Times New Roman" w:hAnsi="Times New Roman" w:eastAsia="宋体" w:cs="Times New Roman"/>
          <w:b/>
          <w:bCs/>
          <w:sz w:val="21"/>
          <w:szCs w:val="21"/>
          <w:lang w:bidi="en-US"/>
        </w:rPr>
        <w:t>B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 w:bidi="en-US"/>
        </w:rPr>
        <w:t xml:space="preserve">) </w:t>
      </w:r>
      <w:r>
        <w:rPr>
          <w:rFonts w:ascii="Times New Roman" w:hAnsi="Times New Roman" w:eastAsia="宋体" w:cs="Times New Roman"/>
          <w:sz w:val="21"/>
          <w:szCs w:val="21"/>
          <w:lang w:bidi="en-US"/>
        </w:rPr>
        <w:t>with the MEME</w:t>
      </w:r>
      <w:r>
        <w:rPr>
          <w:rFonts w:hint="eastAsia" w:ascii="Times New Roman" w:hAnsi="Times New Roman" w:eastAsia="宋体" w:cs="Times New Roman"/>
          <w:sz w:val="21"/>
          <w:szCs w:val="21"/>
          <w:lang w:bidi="en-US"/>
        </w:rPr>
        <w:t xml:space="preserve"> </w:t>
      </w:r>
      <w:r>
        <w:rPr>
          <w:rFonts w:ascii="Times New Roman" w:hAnsi="Times New Roman" w:eastAsia="宋体" w:cs="Times New Roman"/>
          <w:sz w:val="21"/>
          <w:szCs w:val="21"/>
          <w:lang w:bidi="en-US"/>
        </w:rPr>
        <w:t>suite (http://meme-suite.org/tools/meme).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jNDRiNDQyNzhjNDIzYjgzMTNlODI3MmQ4ZTExNTQifQ=="/>
  </w:docVars>
  <w:rsids>
    <w:rsidRoot w:val="2EF60C2E"/>
    <w:rsid w:val="2EF60C2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2023-12-20T07:13:00Z</dcterms:created>
  <dc:creator>失忆の国度</dc:creator>
  <cp:lastModifiedBy>失忆の国度</cp:lastModifiedBy>
  <dcterms:modified xsi:type="dcterms:W3CDTF">2023-12-20T07:14:33Z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1F6B3B0F36E540A3916DE33278B61111_11</vt:lpwstr>
  </property>
</Properties>
</file>