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b/>
          <w:bCs/>
          <w:color w:val="auto"/>
          <w:sz w:val="22"/>
          <w:szCs w:val="22"/>
          <w:lang w:eastAsia="zh-CN"/>
        </w:rPr>
      </w:pPr>
      <w:bookmarkStart w:id="0" w:name="OLE_LINK2"/>
      <w:bookmarkStart w:id="1" w:name="OLE_LINK1"/>
      <w:r>
        <w:rPr>
          <w:rFonts w:hint="default" w:ascii="Times New Roman" w:hAnsi="Times New Roman" w:eastAsia="宋体" w:cs="Times New Roman"/>
          <w:b/>
          <w:bCs/>
          <w:color w:val="auto"/>
          <w:sz w:val="22"/>
          <w:szCs w:val="22"/>
          <w:lang w:eastAsia="zh-CN"/>
        </w:rPr>
        <w:drawing>
          <wp:inline distT="0" distB="0" distL="114300" distR="114300">
            <wp:extent cx="5271135" cy="2670175"/>
            <wp:effectExtent l="0" t="0" r="5715" b="15875"/>
            <wp:docPr id="6" name="图片 6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>
      <w:pPr>
        <w:rPr>
          <w:rFonts w:hint="default" w:ascii="Times New Roman" w:hAnsi="Times New Roman" w:eastAsia="宋体" w:cs="Times New Roman"/>
          <w:color w:val="auto"/>
          <w:szCs w:val="21"/>
          <w:lang w:val="en-US" w:eastAsia="zh-CN" w:bidi="en-US"/>
        </w:rPr>
      </w:pPr>
      <w:r>
        <w:rPr>
          <w:rFonts w:hint="default" w:ascii="Times New Roman" w:hAnsi="Times New Roman" w:eastAsia="宋体" w:cs="Times New Roman"/>
          <w:b/>
          <w:bCs/>
          <w:color w:val="FF0000"/>
          <w:szCs w:val="21"/>
          <w:lang w:val="en-US" w:eastAsia="zh-CN" w:bidi="en-US"/>
        </w:rPr>
        <w:t>Figure S3.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 w:bidi="en-US"/>
        </w:rPr>
        <w:t xml:space="preserve"> Protein-protein interaction network analysis. Interactions among 14 Medicago truncatula LOXs </w:t>
      </w:r>
      <w:r>
        <w:rPr>
          <w:rFonts w:hint="default" w:ascii="Times New Roman" w:hAnsi="Times New Roman" w:eastAsia="宋体" w:cs="Times New Roman"/>
          <w:b/>
          <w:bCs/>
          <w:color w:val="auto"/>
          <w:szCs w:val="21"/>
          <w:lang w:val="en-US" w:eastAsia="zh-CN" w:bidi="en-US"/>
        </w:rPr>
        <w:t>(A)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lang w:val="en-US" w:eastAsia="zh-CN" w:bidi="en-US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 w:bidi="en-US"/>
        </w:rPr>
        <w:t>and</w:t>
      </w:r>
      <w:r>
        <w:rPr>
          <w:rFonts w:hint="default" w:ascii="Times New Roman" w:hAnsi="Times New Roman" w:eastAsia="宋体" w:cs="Times New Roman"/>
          <w:b/>
          <w:bCs/>
          <w:color w:val="auto"/>
          <w:szCs w:val="21"/>
          <w:lang w:val="en-US" w:eastAsia="zh-CN" w:bidi="en-US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 w:bidi="en-US"/>
        </w:rPr>
        <w:t>21 Medicago sativa LOXs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 w:bidi="en-US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Cs w:val="21"/>
          <w:lang w:val="en-US" w:eastAsia="zh-CN" w:bidi="en-US"/>
        </w:rPr>
        <w:t>(B)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 w:bidi="en-US"/>
        </w:rPr>
        <w:t xml:space="preserve"> . Protein interactions were predicted with the STRING database.</w:t>
      </w:r>
    </w:p>
    <w:p>
      <w:pPr>
        <w:rPr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NDRiNDQyNzhjNDIzYjgzMTNlODI3MmQ4ZTExNTQifQ=="/>
  </w:docVars>
  <w:rsids>
    <w:rsidRoot w:val="4F772176"/>
    <w:rsid w:val="4F7721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2023-12-20T07:16:00Z</dcterms:created>
  <dc:creator>失忆の国度</dc:creator>
  <cp:lastModifiedBy>失忆の国度</cp:lastModifiedBy>
  <dcterms:modified xsi:type="dcterms:W3CDTF">2023-12-20T07:17:10Z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B36E4A64C44749428A376C90110AE5CD_11</vt:lpwstr>
  </property>
</Properties>
</file>