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F78C6" w14:textId="5985CB9C" w:rsidR="00203CC1" w:rsidRPr="00C2272B" w:rsidRDefault="00C2272B" w:rsidP="00C2272B">
      <w:pPr>
        <w:rPr>
          <w:b/>
          <w:bCs/>
        </w:rPr>
      </w:pPr>
      <w:r w:rsidRPr="00C2272B">
        <w:rPr>
          <w:b/>
          <w:bCs/>
        </w:rPr>
        <w:t xml:space="preserve">Additional File 3.  </w:t>
      </w:r>
      <w:r w:rsidRPr="00C2272B">
        <w:rPr>
          <w:b/>
          <w:bCs/>
        </w:rPr>
        <w:t>Supplementary Figures and Tables</w:t>
      </w:r>
    </w:p>
    <w:p w14:paraId="7EA90EA1" w14:textId="77777777" w:rsidR="00203CC1" w:rsidRDefault="00C2272B">
      <w:r>
        <w:t>Figure S1</w:t>
      </w:r>
    </w:p>
    <w:p w14:paraId="36A33A5D" w14:textId="77777777" w:rsidR="00203CC1" w:rsidRDefault="00C2272B">
      <w:r>
        <w:rPr>
          <w:noProof/>
        </w:rPr>
        <w:lastRenderedPageBreak/>
        <w:drawing>
          <wp:inline distT="0" distB="0" distL="0" distR="0" wp14:anchorId="0AABEA80" wp14:editId="004FE361">
            <wp:extent cx="5943600" cy="7783195"/>
            <wp:effectExtent l="0" t="0" r="0" b="0"/>
            <wp:docPr id="1" name="Graphic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8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2CFA3" w14:textId="77777777" w:rsidR="00203CC1" w:rsidRDefault="00C2272B">
      <w:r>
        <w:lastRenderedPageBreak/>
        <w:t>On the left are plotted individual PUF metrics. On the right are quantile-quantile plots of the same data. White dots represent measured values black lines represent bootstrap resamples.</w:t>
      </w:r>
      <w:r>
        <w:br w:type="page"/>
      </w:r>
    </w:p>
    <w:p w14:paraId="19E46F7E" w14:textId="77777777" w:rsidR="00203CC1" w:rsidRDefault="00C2272B">
      <w:r>
        <w:lastRenderedPageBreak/>
        <w:t>Figure S2</w:t>
      </w:r>
    </w:p>
    <w:p w14:paraId="6B95EEFE" w14:textId="77777777" w:rsidR="00203CC1" w:rsidRDefault="00C2272B">
      <w:r>
        <w:rPr>
          <w:noProof/>
        </w:rPr>
        <w:drawing>
          <wp:inline distT="0" distB="0" distL="0" distR="0" wp14:anchorId="13D2C088" wp14:editId="1730CF0B">
            <wp:extent cx="3319145" cy="3312795"/>
            <wp:effectExtent l="0" t="0" r="0" b="0"/>
            <wp:docPr id="2" name="Picture 1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E6548" w14:textId="77777777" w:rsidR="00203CC1" w:rsidRDefault="00C2272B">
      <w:r>
        <w:t xml:space="preserve">ROC curve for the functional similarity predictive model (see Fig 1B). Area under the curve is 0.77. </w:t>
      </w:r>
      <w:r>
        <w:br w:type="page"/>
      </w:r>
    </w:p>
    <w:p w14:paraId="47806149" w14:textId="77777777" w:rsidR="00203CC1" w:rsidRDefault="00C2272B">
      <w:r>
        <w:lastRenderedPageBreak/>
        <w:t>Figure S3</w:t>
      </w:r>
    </w:p>
    <w:p w14:paraId="2320F72D" w14:textId="77777777" w:rsidR="00203CC1" w:rsidRDefault="00C2272B">
      <w:r>
        <w:rPr>
          <w:noProof/>
        </w:rPr>
        <w:drawing>
          <wp:inline distT="0" distB="0" distL="0" distR="0" wp14:anchorId="46838C3A" wp14:editId="3FA7780D">
            <wp:extent cx="5943600" cy="2563495"/>
            <wp:effectExtent l="0" t="0" r="0" b="0"/>
            <wp:docPr id="3" name="Picture 1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5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74207" w14:textId="77777777" w:rsidR="00203CC1" w:rsidRDefault="00C2272B">
      <w:r>
        <w:t xml:space="preserve">Results of the enrichment model for </w:t>
      </w:r>
      <w:proofErr w:type="spellStart"/>
      <w:r>
        <w:t>InterProScan</w:t>
      </w:r>
      <w:proofErr w:type="spellEnd"/>
      <w:r>
        <w:t xml:space="preserve"> features using the same model as the GO </w:t>
      </w:r>
      <w:proofErr w:type="spellStart"/>
      <w:r>
        <w:t>enrichement</w:t>
      </w:r>
      <w:proofErr w:type="spellEnd"/>
      <w:r>
        <w:t xml:space="preserve"> analysis. On the left are plotted sample</w:t>
      </w:r>
      <w:r>
        <w:t xml:space="preserve">s from the posterior distribution of odds ratios for each element with at least 6 observations in each condition. Black dots represent the median of the posterior and black lines represent 0.1-0.9 quantiles. On the right are plotted the number of proteins </w:t>
      </w:r>
      <w:r>
        <w:t>annotated with each element.</w:t>
      </w:r>
      <w:r>
        <w:br w:type="page"/>
      </w:r>
    </w:p>
    <w:p w14:paraId="0B6CE7BA" w14:textId="77777777" w:rsidR="00203CC1" w:rsidRDefault="00C2272B">
      <w:r>
        <w:lastRenderedPageBreak/>
        <w:t>Table S1</w:t>
      </w: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2250"/>
        <w:gridCol w:w="5940"/>
        <w:gridCol w:w="990"/>
      </w:tblGrid>
      <w:tr w:rsidR="00203CC1" w14:paraId="39543EBD" w14:textId="77777777">
        <w:trPr>
          <w:trHeight w:val="300"/>
        </w:trPr>
        <w:tc>
          <w:tcPr>
            <w:tcW w:w="2250" w:type="dxa"/>
          </w:tcPr>
          <w:p w14:paraId="6C029499" w14:textId="77777777" w:rsidR="00203CC1" w:rsidRDefault="00C2272B">
            <w:pPr>
              <w:pStyle w:val="TableContents"/>
            </w:pPr>
            <w:r>
              <w:t>GOREF number</w:t>
            </w:r>
          </w:p>
        </w:tc>
        <w:tc>
          <w:tcPr>
            <w:tcW w:w="5940" w:type="dxa"/>
            <w:tcBorders>
              <w:right w:val="nil"/>
            </w:tcBorders>
          </w:tcPr>
          <w:p w14:paraId="3A0B9D1B" w14:textId="77777777" w:rsidR="00203CC1" w:rsidRDefault="00C2272B">
            <w:pPr>
              <w:pStyle w:val="TableContents"/>
            </w:pPr>
            <w:r>
              <w:t>GOREF name</w:t>
            </w:r>
          </w:p>
        </w:tc>
        <w:tc>
          <w:tcPr>
            <w:tcW w:w="990" w:type="dxa"/>
          </w:tcPr>
          <w:p w14:paraId="6A96E175" w14:textId="77777777" w:rsidR="00203CC1" w:rsidRDefault="00C2272B">
            <w:pPr>
              <w:pStyle w:val="TableContents"/>
            </w:pPr>
            <w:r>
              <w:t>Count</w:t>
            </w:r>
          </w:p>
        </w:tc>
      </w:tr>
      <w:tr w:rsidR="00203CC1" w14:paraId="76DECD26" w14:textId="77777777">
        <w:trPr>
          <w:trHeight w:val="300"/>
        </w:trPr>
        <w:tc>
          <w:tcPr>
            <w:tcW w:w="2250" w:type="dxa"/>
          </w:tcPr>
          <w:p w14:paraId="6FF7AE73" w14:textId="77777777" w:rsidR="00203CC1" w:rsidRDefault="00C2272B">
            <w:pPr>
              <w:pStyle w:val="TableContents"/>
            </w:pPr>
            <w:r>
              <w:t>GO_REF-0000108</w:t>
            </w:r>
          </w:p>
        </w:tc>
        <w:tc>
          <w:tcPr>
            <w:tcW w:w="5940" w:type="dxa"/>
            <w:tcBorders>
              <w:right w:val="nil"/>
            </w:tcBorders>
          </w:tcPr>
          <w:p w14:paraId="0BEC7129" w14:textId="77777777" w:rsidR="00203CC1" w:rsidRDefault="00C2272B">
            <w:pPr>
              <w:pStyle w:val="TableContents"/>
            </w:pPr>
            <w:r>
              <w:t xml:space="preserve">Automatic assignment of GO terms using logical inference, based on </w:t>
            </w:r>
            <w:proofErr w:type="spellStart"/>
            <w:r>
              <w:t>on</w:t>
            </w:r>
            <w:proofErr w:type="spellEnd"/>
            <w:r>
              <w:t xml:space="preserve"> inter-ontology links.</w:t>
            </w:r>
          </w:p>
        </w:tc>
        <w:tc>
          <w:tcPr>
            <w:tcW w:w="990" w:type="dxa"/>
          </w:tcPr>
          <w:p w14:paraId="08BDDD48" w14:textId="77777777" w:rsidR="00203CC1" w:rsidRDefault="00C2272B">
            <w:pPr>
              <w:pStyle w:val="TableContents"/>
              <w:jc w:val="right"/>
            </w:pPr>
            <w:r>
              <w:t>1040</w:t>
            </w:r>
          </w:p>
        </w:tc>
      </w:tr>
      <w:tr w:rsidR="00203CC1" w14:paraId="524F41F3" w14:textId="77777777">
        <w:trPr>
          <w:trHeight w:val="300"/>
        </w:trPr>
        <w:tc>
          <w:tcPr>
            <w:tcW w:w="2250" w:type="dxa"/>
          </w:tcPr>
          <w:p w14:paraId="5C711B45" w14:textId="77777777" w:rsidR="00203CC1" w:rsidRDefault="00C2272B">
            <w:pPr>
              <w:pStyle w:val="TableContents"/>
            </w:pPr>
            <w:r>
              <w:t>GO_REF-0000003</w:t>
            </w:r>
          </w:p>
        </w:tc>
        <w:tc>
          <w:tcPr>
            <w:tcW w:w="5940" w:type="dxa"/>
            <w:tcBorders>
              <w:right w:val="nil"/>
            </w:tcBorders>
          </w:tcPr>
          <w:p w14:paraId="7A3018A1" w14:textId="77777777" w:rsidR="00203CC1" w:rsidRDefault="00C2272B">
            <w:pPr>
              <w:pStyle w:val="TableContents"/>
            </w:pPr>
            <w:r>
              <w:t xml:space="preserve">Gene Ontology annotation based on Enzyme </w:t>
            </w:r>
            <w:r>
              <w:t>Commission mapping</w:t>
            </w:r>
          </w:p>
        </w:tc>
        <w:tc>
          <w:tcPr>
            <w:tcW w:w="990" w:type="dxa"/>
          </w:tcPr>
          <w:p w14:paraId="222DCE47" w14:textId="77777777" w:rsidR="00203CC1" w:rsidRDefault="00C2272B">
            <w:pPr>
              <w:pStyle w:val="TableContents"/>
              <w:jc w:val="right"/>
            </w:pPr>
            <w:r>
              <w:t>1111</w:t>
            </w:r>
          </w:p>
        </w:tc>
      </w:tr>
      <w:tr w:rsidR="00203CC1" w14:paraId="16B738E0" w14:textId="77777777">
        <w:trPr>
          <w:trHeight w:val="300"/>
        </w:trPr>
        <w:tc>
          <w:tcPr>
            <w:tcW w:w="2250" w:type="dxa"/>
          </w:tcPr>
          <w:p w14:paraId="45A1DE0B" w14:textId="77777777" w:rsidR="00203CC1" w:rsidRDefault="00C2272B">
            <w:pPr>
              <w:pStyle w:val="TableContents"/>
            </w:pPr>
            <w:r>
              <w:t>GO_REF-0000002</w:t>
            </w:r>
          </w:p>
        </w:tc>
        <w:tc>
          <w:tcPr>
            <w:tcW w:w="5940" w:type="dxa"/>
            <w:tcBorders>
              <w:right w:val="nil"/>
            </w:tcBorders>
          </w:tcPr>
          <w:p w14:paraId="6DD032DF" w14:textId="77777777" w:rsidR="00203CC1" w:rsidRDefault="00C2272B">
            <w:pPr>
              <w:pStyle w:val="TableContents"/>
            </w:pPr>
            <w:r>
              <w:t xml:space="preserve">Gene Ontology annotation through association of </w:t>
            </w:r>
            <w:proofErr w:type="spellStart"/>
            <w:r>
              <w:t>InterPro</w:t>
            </w:r>
            <w:proofErr w:type="spellEnd"/>
            <w:r>
              <w:t xml:space="preserve"> records with GO terms.</w:t>
            </w:r>
          </w:p>
        </w:tc>
        <w:tc>
          <w:tcPr>
            <w:tcW w:w="990" w:type="dxa"/>
          </w:tcPr>
          <w:p w14:paraId="673C7DE9" w14:textId="77777777" w:rsidR="00203CC1" w:rsidRDefault="00C2272B">
            <w:pPr>
              <w:pStyle w:val="TableContents"/>
              <w:jc w:val="right"/>
            </w:pPr>
            <w:r>
              <w:t>11453</w:t>
            </w:r>
          </w:p>
        </w:tc>
      </w:tr>
      <w:tr w:rsidR="00203CC1" w14:paraId="5C2D3505" w14:textId="77777777">
        <w:trPr>
          <w:trHeight w:val="300"/>
        </w:trPr>
        <w:tc>
          <w:tcPr>
            <w:tcW w:w="2250" w:type="dxa"/>
          </w:tcPr>
          <w:p w14:paraId="0E0DAC11" w14:textId="77777777" w:rsidR="00203CC1" w:rsidRDefault="00C2272B">
            <w:pPr>
              <w:pStyle w:val="TableContents"/>
            </w:pPr>
            <w:r>
              <w:t>GO_REF-0000038</w:t>
            </w:r>
          </w:p>
        </w:tc>
        <w:tc>
          <w:tcPr>
            <w:tcW w:w="5940" w:type="dxa"/>
            <w:tcBorders>
              <w:right w:val="nil"/>
            </w:tcBorders>
          </w:tcPr>
          <w:p w14:paraId="3D8EAE9D" w14:textId="77777777" w:rsidR="00203CC1" w:rsidRDefault="00C2272B">
            <w:pPr>
              <w:pStyle w:val="TableContents"/>
            </w:pPr>
            <w:r>
              <w:t xml:space="preserve">OBSOLETE Gene Ontology annotation based on automatic assignment of </w:t>
            </w:r>
            <w:proofErr w:type="spellStart"/>
            <w:r>
              <w:t>UniProtKB</w:t>
            </w:r>
            <w:proofErr w:type="spellEnd"/>
            <w:r>
              <w:t xml:space="preserve"> keywords in </w:t>
            </w:r>
            <w:proofErr w:type="spellStart"/>
            <w:r>
              <w:t>UniProtKB</w:t>
            </w:r>
            <w:proofErr w:type="spellEnd"/>
            <w:r>
              <w:t>/</w:t>
            </w:r>
            <w:proofErr w:type="spellStart"/>
            <w:r>
              <w:t>TrEMBL</w:t>
            </w:r>
            <w:proofErr w:type="spellEnd"/>
            <w:r>
              <w:t xml:space="preserve"> entries.</w:t>
            </w:r>
          </w:p>
        </w:tc>
        <w:tc>
          <w:tcPr>
            <w:tcW w:w="990" w:type="dxa"/>
          </w:tcPr>
          <w:p w14:paraId="25CD9DD8" w14:textId="77777777" w:rsidR="00203CC1" w:rsidRDefault="00C2272B">
            <w:pPr>
              <w:pStyle w:val="TableContents"/>
              <w:jc w:val="right"/>
            </w:pPr>
            <w:r>
              <w:t>7386</w:t>
            </w:r>
          </w:p>
        </w:tc>
      </w:tr>
      <w:tr w:rsidR="00203CC1" w14:paraId="10E370AF" w14:textId="77777777">
        <w:trPr>
          <w:trHeight w:val="300"/>
        </w:trPr>
        <w:tc>
          <w:tcPr>
            <w:tcW w:w="2250" w:type="dxa"/>
          </w:tcPr>
          <w:p w14:paraId="4D57DA94" w14:textId="77777777" w:rsidR="00203CC1" w:rsidRDefault="00C2272B">
            <w:pPr>
              <w:pStyle w:val="TableContents"/>
            </w:pPr>
            <w:r>
              <w:t>GO_REF-0000104</w:t>
            </w:r>
          </w:p>
        </w:tc>
        <w:tc>
          <w:tcPr>
            <w:tcW w:w="5940" w:type="dxa"/>
            <w:tcBorders>
              <w:right w:val="nil"/>
            </w:tcBorders>
          </w:tcPr>
          <w:p w14:paraId="3E6950D5" w14:textId="77777777" w:rsidR="00203CC1" w:rsidRDefault="00C2272B">
            <w:pPr>
              <w:pStyle w:val="TableContents"/>
            </w:pPr>
            <w:r>
              <w:t>Electronic Gene Ontology annotations created by transferring manual GO annotations between related proteins based on shared sequence features.</w:t>
            </w:r>
          </w:p>
        </w:tc>
        <w:tc>
          <w:tcPr>
            <w:tcW w:w="990" w:type="dxa"/>
          </w:tcPr>
          <w:p w14:paraId="694ED8E3" w14:textId="77777777" w:rsidR="00203CC1" w:rsidRDefault="00C2272B">
            <w:pPr>
              <w:pStyle w:val="TableContents"/>
              <w:jc w:val="right"/>
            </w:pPr>
            <w:r>
              <w:t>4719</w:t>
            </w:r>
          </w:p>
        </w:tc>
      </w:tr>
      <w:tr w:rsidR="00203CC1" w14:paraId="3F8F56A7" w14:textId="77777777">
        <w:trPr>
          <w:trHeight w:val="300"/>
        </w:trPr>
        <w:tc>
          <w:tcPr>
            <w:tcW w:w="2250" w:type="dxa"/>
          </w:tcPr>
          <w:p w14:paraId="0066927D" w14:textId="77777777" w:rsidR="00203CC1" w:rsidRDefault="00C2272B">
            <w:pPr>
              <w:pStyle w:val="TableContents"/>
            </w:pPr>
            <w:r>
              <w:t>GO_REF-0000041</w:t>
            </w:r>
          </w:p>
        </w:tc>
        <w:tc>
          <w:tcPr>
            <w:tcW w:w="5940" w:type="dxa"/>
            <w:tcBorders>
              <w:right w:val="nil"/>
            </w:tcBorders>
          </w:tcPr>
          <w:p w14:paraId="7A0E7FA0" w14:textId="77777777" w:rsidR="00203CC1" w:rsidRDefault="00C2272B">
            <w:pPr>
              <w:pStyle w:val="TableContents"/>
            </w:pPr>
            <w:r>
              <w:t xml:space="preserve">Gene Ontology annotation based on </w:t>
            </w:r>
            <w:proofErr w:type="spellStart"/>
            <w:r>
              <w:t>UniPathway</w:t>
            </w:r>
            <w:proofErr w:type="spellEnd"/>
            <w:r>
              <w:t xml:space="preserve"> vocabulary mapping. </w:t>
            </w:r>
          </w:p>
        </w:tc>
        <w:tc>
          <w:tcPr>
            <w:tcW w:w="990" w:type="dxa"/>
          </w:tcPr>
          <w:p w14:paraId="19432280" w14:textId="77777777" w:rsidR="00203CC1" w:rsidRDefault="00C2272B">
            <w:pPr>
              <w:pStyle w:val="TableContents"/>
              <w:jc w:val="right"/>
            </w:pPr>
            <w:r>
              <w:t>358</w:t>
            </w:r>
          </w:p>
        </w:tc>
      </w:tr>
      <w:tr w:rsidR="00203CC1" w14:paraId="49543B1B" w14:textId="77777777">
        <w:trPr>
          <w:trHeight w:val="300"/>
        </w:trPr>
        <w:tc>
          <w:tcPr>
            <w:tcW w:w="2250" w:type="dxa"/>
          </w:tcPr>
          <w:p w14:paraId="78FC0973" w14:textId="77777777" w:rsidR="00203CC1" w:rsidRDefault="00C2272B">
            <w:pPr>
              <w:pStyle w:val="TableContents"/>
            </w:pPr>
            <w:r>
              <w:t>GO_REF-0000037</w:t>
            </w:r>
          </w:p>
        </w:tc>
        <w:tc>
          <w:tcPr>
            <w:tcW w:w="5940" w:type="dxa"/>
            <w:tcBorders>
              <w:right w:val="nil"/>
            </w:tcBorders>
          </w:tcPr>
          <w:p w14:paraId="7803773C" w14:textId="77777777" w:rsidR="00203CC1" w:rsidRDefault="00C2272B">
            <w:pPr>
              <w:pStyle w:val="TableContents"/>
            </w:pPr>
            <w:r>
              <w:t xml:space="preserve">OBSOLETE Gene Ontology annotation based on manual assignment of </w:t>
            </w:r>
            <w:proofErr w:type="spellStart"/>
            <w:r>
              <w:t>UniProtKB</w:t>
            </w:r>
            <w:proofErr w:type="spellEnd"/>
            <w:r>
              <w:t xml:space="preserve"> keywords in </w:t>
            </w:r>
            <w:proofErr w:type="spellStart"/>
            <w:r>
              <w:t>UniProtKB</w:t>
            </w:r>
            <w:proofErr w:type="spellEnd"/>
            <w:r>
              <w:t>/Swiss-</w:t>
            </w:r>
            <w:proofErr w:type="spellStart"/>
            <w:r>
              <w:t>Prot</w:t>
            </w:r>
            <w:proofErr w:type="spellEnd"/>
            <w:r>
              <w:t xml:space="preserve"> entries.</w:t>
            </w:r>
          </w:p>
        </w:tc>
        <w:tc>
          <w:tcPr>
            <w:tcW w:w="990" w:type="dxa"/>
          </w:tcPr>
          <w:p w14:paraId="38023FBE" w14:textId="77777777" w:rsidR="00203CC1" w:rsidRDefault="00C2272B">
            <w:pPr>
              <w:pStyle w:val="TableContents"/>
              <w:jc w:val="right"/>
            </w:pPr>
            <w:r>
              <w:t>2873</w:t>
            </w:r>
          </w:p>
        </w:tc>
      </w:tr>
      <w:tr w:rsidR="00203CC1" w14:paraId="11DB16F5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3F6C67E8" w14:textId="77777777" w:rsidR="00203CC1" w:rsidRDefault="00C2272B">
            <w:pPr>
              <w:pStyle w:val="TableContents"/>
            </w:pPr>
            <w:r>
              <w:t>GO_REF-0000039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3CDAF4BE" w14:textId="77777777" w:rsidR="00203CC1" w:rsidRDefault="00C2272B">
            <w:pPr>
              <w:pStyle w:val="TableContents"/>
            </w:pPr>
            <w:r>
              <w:t xml:space="preserve">OBSOLETE Gene Ontology annotation based on the manual assignment of </w:t>
            </w:r>
            <w:proofErr w:type="spellStart"/>
            <w:r>
              <w:t>UniProtKB</w:t>
            </w:r>
            <w:proofErr w:type="spellEnd"/>
            <w:r>
              <w:t xml:space="preserve"> Subcellular </w:t>
            </w:r>
            <w:r>
              <w:t xml:space="preserve">Location terms in </w:t>
            </w:r>
            <w:proofErr w:type="spellStart"/>
            <w:r>
              <w:t>UniProtKB</w:t>
            </w:r>
            <w:proofErr w:type="spellEnd"/>
            <w:r>
              <w:t>/Swiss-</w:t>
            </w:r>
            <w:proofErr w:type="spellStart"/>
            <w:r>
              <w:t>Prot</w:t>
            </w:r>
            <w:proofErr w:type="spellEnd"/>
            <w:r>
              <w:t xml:space="preserve"> entries.</w:t>
            </w:r>
          </w:p>
        </w:tc>
        <w:tc>
          <w:tcPr>
            <w:tcW w:w="990" w:type="dxa"/>
            <w:tcBorders>
              <w:top w:val="nil"/>
            </w:tcBorders>
          </w:tcPr>
          <w:p w14:paraId="36EBDF1C" w14:textId="77777777" w:rsidR="00203CC1" w:rsidRDefault="00C2272B">
            <w:pPr>
              <w:pStyle w:val="TableContents"/>
              <w:jc w:val="right"/>
            </w:pPr>
            <w:r>
              <w:t>347</w:t>
            </w:r>
          </w:p>
        </w:tc>
      </w:tr>
      <w:tr w:rsidR="00203CC1" w14:paraId="3FAEF243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1D0C6A0E" w14:textId="77777777" w:rsidR="00203CC1" w:rsidRDefault="00C2272B">
            <w:pPr>
              <w:pStyle w:val="TableContents"/>
            </w:pPr>
            <w:r>
              <w:t>GO_REF-0000040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004D65A5" w14:textId="77777777" w:rsidR="00203CC1" w:rsidRDefault="00C2272B">
            <w:pPr>
              <w:pStyle w:val="TableContents"/>
            </w:pPr>
            <w:r>
              <w:t xml:space="preserve">OBSOLETE Gene Ontology annotation based on the automatic assignment of </w:t>
            </w:r>
            <w:proofErr w:type="spellStart"/>
            <w:r>
              <w:t>UniProtKB</w:t>
            </w:r>
            <w:proofErr w:type="spellEnd"/>
            <w:r>
              <w:t xml:space="preserve"> Subcellular Location terms in </w:t>
            </w:r>
            <w:proofErr w:type="spellStart"/>
            <w:r>
              <w:t>UniProtKB</w:t>
            </w:r>
            <w:proofErr w:type="spellEnd"/>
            <w:r>
              <w:t>/</w:t>
            </w:r>
            <w:proofErr w:type="spellStart"/>
            <w:r>
              <w:t>TrEMBL</w:t>
            </w:r>
            <w:proofErr w:type="spellEnd"/>
            <w:r>
              <w:t xml:space="preserve"> entries.</w:t>
            </w:r>
          </w:p>
        </w:tc>
        <w:tc>
          <w:tcPr>
            <w:tcW w:w="990" w:type="dxa"/>
            <w:tcBorders>
              <w:top w:val="nil"/>
            </w:tcBorders>
          </w:tcPr>
          <w:p w14:paraId="34411427" w14:textId="77777777" w:rsidR="00203CC1" w:rsidRDefault="00C2272B">
            <w:pPr>
              <w:pStyle w:val="TableContents"/>
              <w:jc w:val="right"/>
            </w:pPr>
            <w:r>
              <w:t>384</w:t>
            </w:r>
          </w:p>
        </w:tc>
      </w:tr>
      <w:tr w:rsidR="00203CC1" w14:paraId="22380AD0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3590D140" w14:textId="77777777" w:rsidR="00203CC1" w:rsidRDefault="00C2272B">
            <w:pPr>
              <w:pStyle w:val="TableContents"/>
            </w:pPr>
            <w:r>
              <w:t>GO_REF-0000024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0FB86715" w14:textId="77777777" w:rsidR="00203CC1" w:rsidRDefault="00C2272B">
            <w:pPr>
              <w:pStyle w:val="TableContents"/>
            </w:pPr>
            <w:r>
              <w:t xml:space="preserve">Manual transfer of </w:t>
            </w:r>
            <w:proofErr w:type="gramStart"/>
            <w:r>
              <w:t>experimentally-verified</w:t>
            </w:r>
            <w:proofErr w:type="gramEnd"/>
            <w:r>
              <w:t xml:space="preserve"> manual GO annotation data to orthologs by curator judgment of sequence similarity.</w:t>
            </w:r>
          </w:p>
        </w:tc>
        <w:tc>
          <w:tcPr>
            <w:tcW w:w="990" w:type="dxa"/>
            <w:tcBorders>
              <w:top w:val="nil"/>
            </w:tcBorders>
          </w:tcPr>
          <w:p w14:paraId="30575A82" w14:textId="77777777" w:rsidR="00203CC1" w:rsidRDefault="00C2272B">
            <w:pPr>
              <w:pStyle w:val="TableContents"/>
              <w:jc w:val="right"/>
            </w:pPr>
            <w:r>
              <w:t>8</w:t>
            </w:r>
          </w:p>
        </w:tc>
      </w:tr>
    </w:tbl>
    <w:p w14:paraId="5B03A261" w14:textId="77777777" w:rsidR="00203CC1" w:rsidRDefault="00C2272B">
      <w:r>
        <w:t xml:space="preserve">A summary of the evidence used in </w:t>
      </w:r>
      <w:proofErr w:type="spellStart"/>
      <w:r>
        <w:t>Biocyc</w:t>
      </w:r>
      <w:proofErr w:type="spellEnd"/>
      <w:r>
        <w:t xml:space="preserve"> GO annotations. Count refers to the number of GO terms supported with each evidence code.</w:t>
      </w:r>
      <w:r>
        <w:br w:type="page"/>
      </w:r>
    </w:p>
    <w:p w14:paraId="357954C1" w14:textId="77777777" w:rsidR="00203CC1" w:rsidRDefault="00C2272B">
      <w:r>
        <w:lastRenderedPageBreak/>
        <w:t>Table S2</w:t>
      </w: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2250"/>
        <w:gridCol w:w="5940"/>
        <w:gridCol w:w="990"/>
      </w:tblGrid>
      <w:tr w:rsidR="00203CC1" w14:paraId="4AEC10A1" w14:textId="77777777">
        <w:trPr>
          <w:trHeight w:val="300"/>
        </w:trPr>
        <w:tc>
          <w:tcPr>
            <w:tcW w:w="2250" w:type="dxa"/>
          </w:tcPr>
          <w:p w14:paraId="0AB55113" w14:textId="77777777" w:rsidR="00203CC1" w:rsidRDefault="00C2272B">
            <w:pPr>
              <w:pStyle w:val="TableContents"/>
            </w:pPr>
            <w:r>
              <w:t>ECO n</w:t>
            </w:r>
            <w:r>
              <w:t>umber</w:t>
            </w:r>
          </w:p>
        </w:tc>
        <w:tc>
          <w:tcPr>
            <w:tcW w:w="5940" w:type="dxa"/>
            <w:tcBorders>
              <w:right w:val="nil"/>
            </w:tcBorders>
          </w:tcPr>
          <w:p w14:paraId="68F3FB06" w14:textId="77777777" w:rsidR="00203CC1" w:rsidRDefault="00C2272B">
            <w:pPr>
              <w:pStyle w:val="TableContents"/>
            </w:pPr>
            <w:r>
              <w:t>ECO name</w:t>
            </w:r>
          </w:p>
        </w:tc>
        <w:tc>
          <w:tcPr>
            <w:tcW w:w="990" w:type="dxa"/>
          </w:tcPr>
          <w:p w14:paraId="72F20D10" w14:textId="77777777" w:rsidR="00203CC1" w:rsidRDefault="00C2272B">
            <w:pPr>
              <w:pStyle w:val="TableContents"/>
            </w:pPr>
            <w:r>
              <w:t>Count</w:t>
            </w:r>
          </w:p>
        </w:tc>
      </w:tr>
      <w:tr w:rsidR="00203CC1" w14:paraId="18BF0666" w14:textId="77777777">
        <w:trPr>
          <w:trHeight w:val="300"/>
        </w:trPr>
        <w:tc>
          <w:tcPr>
            <w:tcW w:w="2250" w:type="dxa"/>
          </w:tcPr>
          <w:p w14:paraId="5D46C707" w14:textId="77777777" w:rsidR="00203CC1" w:rsidRDefault="00C2272B">
            <w:pPr>
              <w:pStyle w:val="TableContents"/>
            </w:pPr>
            <w:r>
              <w:t>ECO:0000259</w:t>
            </w:r>
          </w:p>
        </w:tc>
        <w:tc>
          <w:tcPr>
            <w:tcW w:w="5940" w:type="dxa"/>
            <w:tcBorders>
              <w:right w:val="nil"/>
            </w:tcBorders>
          </w:tcPr>
          <w:p w14:paraId="7F4E4FE0" w14:textId="77777777" w:rsidR="00203CC1" w:rsidRDefault="00C2272B">
            <w:pPr>
              <w:pStyle w:val="TableContents"/>
            </w:pPr>
            <w:r>
              <w:t xml:space="preserve">match to </w:t>
            </w:r>
            <w:proofErr w:type="spellStart"/>
            <w:r>
              <w:t>InterPro</w:t>
            </w:r>
            <w:proofErr w:type="spellEnd"/>
            <w:r>
              <w:t xml:space="preserve"> member signature evidence used in automatic assertion</w:t>
            </w:r>
          </w:p>
        </w:tc>
        <w:tc>
          <w:tcPr>
            <w:tcW w:w="990" w:type="dxa"/>
          </w:tcPr>
          <w:p w14:paraId="7A5B39A2" w14:textId="77777777" w:rsidR="00203CC1" w:rsidRDefault="00C2272B">
            <w:pPr>
              <w:pStyle w:val="TableContents"/>
              <w:jc w:val="right"/>
            </w:pPr>
            <w:r>
              <w:t>10362</w:t>
            </w:r>
          </w:p>
        </w:tc>
      </w:tr>
      <w:tr w:rsidR="00203CC1" w14:paraId="1A6A2141" w14:textId="77777777">
        <w:trPr>
          <w:trHeight w:val="300"/>
        </w:trPr>
        <w:tc>
          <w:tcPr>
            <w:tcW w:w="2250" w:type="dxa"/>
          </w:tcPr>
          <w:p w14:paraId="736524FC" w14:textId="77777777" w:rsidR="00203CC1" w:rsidRDefault="00C2272B">
            <w:pPr>
              <w:pStyle w:val="TableContents"/>
            </w:pPr>
            <w:r>
              <w:t>ECO:0000136</w:t>
            </w:r>
          </w:p>
        </w:tc>
        <w:tc>
          <w:tcPr>
            <w:tcW w:w="5940" w:type="dxa"/>
            <w:tcBorders>
              <w:right w:val="nil"/>
            </w:tcBorders>
          </w:tcPr>
          <w:p w14:paraId="0A48BEA7" w14:textId="77777777" w:rsidR="00203CC1" w:rsidRDefault="00C2272B">
            <w:pPr>
              <w:pStyle w:val="TableContents"/>
            </w:pPr>
            <w:r>
              <w:t>nucleic acid binding evidence</w:t>
            </w:r>
          </w:p>
        </w:tc>
        <w:tc>
          <w:tcPr>
            <w:tcW w:w="990" w:type="dxa"/>
          </w:tcPr>
          <w:p w14:paraId="23C6BDC0" w14:textId="77777777" w:rsidR="00203CC1" w:rsidRDefault="00C2272B">
            <w:pPr>
              <w:pStyle w:val="TableContents"/>
              <w:jc w:val="right"/>
            </w:pPr>
            <w:r>
              <w:t>1</w:t>
            </w:r>
          </w:p>
        </w:tc>
      </w:tr>
      <w:tr w:rsidR="00203CC1" w14:paraId="62D4A641" w14:textId="77777777">
        <w:trPr>
          <w:trHeight w:val="300"/>
        </w:trPr>
        <w:tc>
          <w:tcPr>
            <w:tcW w:w="2250" w:type="dxa"/>
          </w:tcPr>
          <w:p w14:paraId="748A7E6C" w14:textId="77777777" w:rsidR="00203CC1" w:rsidRDefault="00C2272B">
            <w:pPr>
              <w:pStyle w:val="TableContents"/>
            </w:pPr>
            <w:r>
              <w:t>ECO:0000096</w:t>
            </w:r>
          </w:p>
        </w:tc>
        <w:tc>
          <w:tcPr>
            <w:tcW w:w="5940" w:type="dxa"/>
            <w:tcBorders>
              <w:right w:val="nil"/>
            </w:tcBorders>
          </w:tcPr>
          <w:p w14:paraId="0020DDD7" w14:textId="77777777" w:rsidR="00203CC1" w:rsidRDefault="00C2272B">
            <w:pPr>
              <w:pStyle w:val="TableContents"/>
            </w:pPr>
            <w:r>
              <w:t>electrophoretic mobility shift assay evidence</w:t>
            </w:r>
          </w:p>
        </w:tc>
        <w:tc>
          <w:tcPr>
            <w:tcW w:w="990" w:type="dxa"/>
          </w:tcPr>
          <w:p w14:paraId="07EB241A" w14:textId="77777777" w:rsidR="00203CC1" w:rsidRDefault="00C2272B">
            <w:pPr>
              <w:pStyle w:val="TableContents"/>
              <w:jc w:val="right"/>
            </w:pPr>
            <w:r>
              <w:t>1</w:t>
            </w:r>
          </w:p>
        </w:tc>
      </w:tr>
      <w:tr w:rsidR="00203CC1" w14:paraId="4695C4BA" w14:textId="77777777">
        <w:trPr>
          <w:trHeight w:val="300"/>
        </w:trPr>
        <w:tc>
          <w:tcPr>
            <w:tcW w:w="2250" w:type="dxa"/>
          </w:tcPr>
          <w:p w14:paraId="12FAE54C" w14:textId="77777777" w:rsidR="00203CC1" w:rsidRDefault="00C2272B">
            <w:pPr>
              <w:pStyle w:val="TableContents"/>
            </w:pPr>
            <w:r>
              <w:t>ECO:0000044</w:t>
            </w:r>
          </w:p>
        </w:tc>
        <w:tc>
          <w:tcPr>
            <w:tcW w:w="5940" w:type="dxa"/>
            <w:tcBorders>
              <w:right w:val="nil"/>
            </w:tcBorders>
          </w:tcPr>
          <w:p w14:paraId="3E3B490F" w14:textId="77777777" w:rsidR="00203CC1" w:rsidRDefault="00C2272B">
            <w:pPr>
              <w:pStyle w:val="TableContents"/>
            </w:pPr>
            <w:r>
              <w:t xml:space="preserve">sequence </w:t>
            </w:r>
            <w:r>
              <w:t>similarity evidence</w:t>
            </w:r>
          </w:p>
        </w:tc>
        <w:tc>
          <w:tcPr>
            <w:tcW w:w="990" w:type="dxa"/>
          </w:tcPr>
          <w:p w14:paraId="036EA3FD" w14:textId="77777777" w:rsidR="00203CC1" w:rsidRDefault="00C2272B">
            <w:pPr>
              <w:pStyle w:val="TableContents"/>
              <w:jc w:val="right"/>
            </w:pPr>
            <w:r>
              <w:t>2</w:t>
            </w:r>
          </w:p>
        </w:tc>
      </w:tr>
      <w:tr w:rsidR="00203CC1" w14:paraId="25AAB467" w14:textId="77777777">
        <w:trPr>
          <w:trHeight w:val="300"/>
        </w:trPr>
        <w:tc>
          <w:tcPr>
            <w:tcW w:w="2250" w:type="dxa"/>
          </w:tcPr>
          <w:p w14:paraId="7AA8E6AA" w14:textId="77777777" w:rsidR="00203CC1" w:rsidRDefault="00C2272B">
            <w:pPr>
              <w:pStyle w:val="TableContents"/>
            </w:pPr>
            <w:r>
              <w:t>ECO:0000250</w:t>
            </w:r>
          </w:p>
        </w:tc>
        <w:tc>
          <w:tcPr>
            <w:tcW w:w="5940" w:type="dxa"/>
            <w:tcBorders>
              <w:right w:val="nil"/>
            </w:tcBorders>
          </w:tcPr>
          <w:p w14:paraId="3CA5F275" w14:textId="77777777" w:rsidR="00203CC1" w:rsidRDefault="00C2272B">
            <w:pPr>
              <w:pStyle w:val="TableContents"/>
            </w:pPr>
            <w:r>
              <w:t>sequence similarity evidence used in manual assertion</w:t>
            </w:r>
          </w:p>
        </w:tc>
        <w:tc>
          <w:tcPr>
            <w:tcW w:w="990" w:type="dxa"/>
          </w:tcPr>
          <w:p w14:paraId="45533F28" w14:textId="77777777" w:rsidR="00203CC1" w:rsidRDefault="00C2272B">
            <w:pPr>
              <w:pStyle w:val="TableContents"/>
              <w:jc w:val="right"/>
            </w:pPr>
            <w:r>
              <w:t>4</w:t>
            </w:r>
          </w:p>
        </w:tc>
      </w:tr>
      <w:tr w:rsidR="00203CC1" w14:paraId="2D0C42F1" w14:textId="77777777">
        <w:trPr>
          <w:trHeight w:val="300"/>
        </w:trPr>
        <w:tc>
          <w:tcPr>
            <w:tcW w:w="2250" w:type="dxa"/>
          </w:tcPr>
          <w:p w14:paraId="20D7A937" w14:textId="77777777" w:rsidR="00203CC1" w:rsidRDefault="00C2272B">
            <w:pPr>
              <w:pStyle w:val="TableContents"/>
            </w:pPr>
            <w:r>
              <w:t>ECO:0000016</w:t>
            </w:r>
          </w:p>
        </w:tc>
        <w:tc>
          <w:tcPr>
            <w:tcW w:w="5940" w:type="dxa"/>
            <w:tcBorders>
              <w:right w:val="nil"/>
            </w:tcBorders>
          </w:tcPr>
          <w:p w14:paraId="0C8355A3" w14:textId="77777777" w:rsidR="00203CC1" w:rsidRDefault="00C2272B">
            <w:pPr>
              <w:pStyle w:val="TableContents"/>
            </w:pPr>
            <w:r>
              <w:t>loss-of-function mutant phenotype evidence</w:t>
            </w:r>
          </w:p>
        </w:tc>
        <w:tc>
          <w:tcPr>
            <w:tcW w:w="990" w:type="dxa"/>
          </w:tcPr>
          <w:p w14:paraId="2578F99A" w14:textId="77777777" w:rsidR="00203CC1" w:rsidRDefault="00C2272B">
            <w:pPr>
              <w:pStyle w:val="TableContents"/>
              <w:jc w:val="right"/>
            </w:pPr>
            <w:r>
              <w:t>11</w:t>
            </w:r>
          </w:p>
        </w:tc>
      </w:tr>
      <w:tr w:rsidR="00203CC1" w14:paraId="77CA47F8" w14:textId="77777777">
        <w:trPr>
          <w:trHeight w:val="300"/>
        </w:trPr>
        <w:tc>
          <w:tcPr>
            <w:tcW w:w="2250" w:type="dxa"/>
          </w:tcPr>
          <w:p w14:paraId="4A70E1A8" w14:textId="77777777" w:rsidR="00203CC1" w:rsidRDefault="00C2272B">
            <w:pPr>
              <w:pStyle w:val="TableContents"/>
            </w:pPr>
            <w:r>
              <w:t>ECO:0000315</w:t>
            </w:r>
          </w:p>
        </w:tc>
        <w:tc>
          <w:tcPr>
            <w:tcW w:w="5940" w:type="dxa"/>
            <w:tcBorders>
              <w:right w:val="nil"/>
            </w:tcBorders>
          </w:tcPr>
          <w:p w14:paraId="678DB628" w14:textId="77777777" w:rsidR="00203CC1" w:rsidRDefault="00C2272B">
            <w:pPr>
              <w:pStyle w:val="TableContents"/>
            </w:pPr>
            <w:r>
              <w:t>mutant phenotype evidence used in manual assertion</w:t>
            </w:r>
          </w:p>
        </w:tc>
        <w:tc>
          <w:tcPr>
            <w:tcW w:w="990" w:type="dxa"/>
          </w:tcPr>
          <w:p w14:paraId="42920B5A" w14:textId="77777777" w:rsidR="00203CC1" w:rsidRDefault="00C2272B">
            <w:pPr>
              <w:pStyle w:val="TableContents"/>
              <w:jc w:val="right"/>
            </w:pPr>
            <w:r>
              <w:t>13</w:t>
            </w:r>
          </w:p>
        </w:tc>
      </w:tr>
      <w:tr w:rsidR="00203CC1" w14:paraId="611C66A5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2637F1DA" w14:textId="77777777" w:rsidR="00203CC1" w:rsidRDefault="00C2272B">
            <w:pPr>
              <w:pStyle w:val="TableContents"/>
            </w:pPr>
            <w:r>
              <w:t>ECO:0000314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4B45FC4E" w14:textId="77777777" w:rsidR="00203CC1" w:rsidRDefault="00C2272B">
            <w:pPr>
              <w:pStyle w:val="TableContents"/>
            </w:pPr>
            <w:r>
              <w:t xml:space="preserve">direct assay </w:t>
            </w:r>
            <w:r>
              <w:t>evidence used in manual assertion</w:t>
            </w:r>
          </w:p>
        </w:tc>
        <w:tc>
          <w:tcPr>
            <w:tcW w:w="990" w:type="dxa"/>
            <w:tcBorders>
              <w:top w:val="nil"/>
            </w:tcBorders>
          </w:tcPr>
          <w:p w14:paraId="56ED1A72" w14:textId="77777777" w:rsidR="00203CC1" w:rsidRDefault="00C2272B">
            <w:pPr>
              <w:pStyle w:val="TableContents"/>
              <w:jc w:val="right"/>
            </w:pPr>
            <w:r>
              <w:t>2</w:t>
            </w:r>
          </w:p>
        </w:tc>
      </w:tr>
      <w:tr w:rsidR="00203CC1" w14:paraId="117D6E56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199AC2FA" w14:textId="77777777" w:rsidR="00203CC1" w:rsidRDefault="00C2272B">
            <w:pPr>
              <w:pStyle w:val="TableContents"/>
            </w:pPr>
            <w:r>
              <w:t>ECO:0000012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6136AE09" w14:textId="77777777" w:rsidR="00203CC1" w:rsidRDefault="00C2272B">
            <w:pPr>
              <w:pStyle w:val="TableContents"/>
            </w:pPr>
            <w:r>
              <w:t>functional complementation evidence</w:t>
            </w:r>
          </w:p>
        </w:tc>
        <w:tc>
          <w:tcPr>
            <w:tcW w:w="990" w:type="dxa"/>
            <w:tcBorders>
              <w:top w:val="nil"/>
            </w:tcBorders>
          </w:tcPr>
          <w:p w14:paraId="09BF7879" w14:textId="77777777" w:rsidR="00203CC1" w:rsidRDefault="00C2272B">
            <w:pPr>
              <w:pStyle w:val="TableContents"/>
              <w:jc w:val="right"/>
            </w:pPr>
            <w:r>
              <w:t>4</w:t>
            </w:r>
          </w:p>
        </w:tc>
      </w:tr>
      <w:tr w:rsidR="00203CC1" w14:paraId="7BAC67BE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13FE8B72" w14:textId="77777777" w:rsidR="00203CC1" w:rsidRDefault="00C2272B">
            <w:pPr>
              <w:pStyle w:val="TableContents"/>
            </w:pPr>
            <w:r>
              <w:t>ECO:0000005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273862B7" w14:textId="77777777" w:rsidR="00203CC1" w:rsidRDefault="00C2272B">
            <w:pPr>
              <w:pStyle w:val="TableContents"/>
            </w:pPr>
            <w:r>
              <w:t>enzymatic activity assay evidence</w:t>
            </w:r>
          </w:p>
        </w:tc>
        <w:tc>
          <w:tcPr>
            <w:tcW w:w="990" w:type="dxa"/>
            <w:tcBorders>
              <w:top w:val="nil"/>
            </w:tcBorders>
          </w:tcPr>
          <w:p w14:paraId="392FD934" w14:textId="77777777" w:rsidR="00203CC1" w:rsidRDefault="00C2272B">
            <w:pPr>
              <w:pStyle w:val="TableContents"/>
              <w:jc w:val="right"/>
            </w:pPr>
            <w:r>
              <w:t>3</w:t>
            </w:r>
          </w:p>
        </w:tc>
      </w:tr>
      <w:tr w:rsidR="00203CC1" w14:paraId="3FC0D897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2014EBA5" w14:textId="77777777" w:rsidR="00203CC1" w:rsidRDefault="00C2272B">
            <w:pPr>
              <w:pStyle w:val="TableContents"/>
            </w:pPr>
            <w:r>
              <w:t>ECO_0000024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5DA0EA16" w14:textId="77777777" w:rsidR="00203CC1" w:rsidRDefault="00C2272B">
            <w:pPr>
              <w:pStyle w:val="TableContents"/>
            </w:pPr>
            <w:r>
              <w:t>protein binding evidence</w:t>
            </w:r>
          </w:p>
        </w:tc>
        <w:tc>
          <w:tcPr>
            <w:tcW w:w="990" w:type="dxa"/>
            <w:tcBorders>
              <w:top w:val="nil"/>
            </w:tcBorders>
          </w:tcPr>
          <w:p w14:paraId="01414356" w14:textId="77777777" w:rsidR="00203CC1" w:rsidRDefault="00C2272B">
            <w:pPr>
              <w:pStyle w:val="TableContents"/>
              <w:jc w:val="right"/>
            </w:pPr>
            <w:r>
              <w:t>2</w:t>
            </w:r>
          </w:p>
        </w:tc>
      </w:tr>
    </w:tbl>
    <w:p w14:paraId="6441E1FC" w14:textId="77777777" w:rsidR="00203CC1" w:rsidRDefault="00C2272B">
      <w:r>
        <w:t xml:space="preserve">A summary of the evidence used in the Pseudomonas Genome Database GO </w:t>
      </w:r>
      <w:r>
        <w:t>annotations. Count refers to the number of GO terms supported with each evidence code.</w:t>
      </w:r>
      <w:r>
        <w:br w:type="page"/>
      </w:r>
    </w:p>
    <w:p w14:paraId="4E8770A4" w14:textId="77777777" w:rsidR="00203CC1" w:rsidRDefault="00C2272B">
      <w:r>
        <w:lastRenderedPageBreak/>
        <w:t>Table S3</w:t>
      </w: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2250"/>
        <w:gridCol w:w="5940"/>
        <w:gridCol w:w="990"/>
      </w:tblGrid>
      <w:tr w:rsidR="00203CC1" w14:paraId="28ACCB1E" w14:textId="77777777">
        <w:trPr>
          <w:trHeight w:val="300"/>
        </w:trPr>
        <w:tc>
          <w:tcPr>
            <w:tcW w:w="2250" w:type="dxa"/>
          </w:tcPr>
          <w:p w14:paraId="3CF9133A" w14:textId="77777777" w:rsidR="00203CC1" w:rsidRDefault="00C2272B">
            <w:pPr>
              <w:pStyle w:val="TableContents"/>
            </w:pPr>
            <w:r>
              <w:t>ECO number</w:t>
            </w:r>
          </w:p>
        </w:tc>
        <w:tc>
          <w:tcPr>
            <w:tcW w:w="5940" w:type="dxa"/>
            <w:tcBorders>
              <w:right w:val="nil"/>
            </w:tcBorders>
          </w:tcPr>
          <w:p w14:paraId="3A637522" w14:textId="77777777" w:rsidR="00203CC1" w:rsidRDefault="00C2272B">
            <w:pPr>
              <w:pStyle w:val="TableContents"/>
            </w:pPr>
            <w:r>
              <w:t>ECO name</w:t>
            </w:r>
          </w:p>
        </w:tc>
        <w:tc>
          <w:tcPr>
            <w:tcW w:w="990" w:type="dxa"/>
          </w:tcPr>
          <w:p w14:paraId="149163C2" w14:textId="77777777" w:rsidR="00203CC1" w:rsidRDefault="00C2272B">
            <w:pPr>
              <w:pStyle w:val="TableContents"/>
            </w:pPr>
            <w:r>
              <w:t>Count</w:t>
            </w:r>
          </w:p>
        </w:tc>
      </w:tr>
      <w:tr w:rsidR="00203CC1" w14:paraId="329FBEB8" w14:textId="77777777">
        <w:trPr>
          <w:trHeight w:val="300"/>
        </w:trPr>
        <w:tc>
          <w:tcPr>
            <w:tcW w:w="2250" w:type="dxa"/>
          </w:tcPr>
          <w:p w14:paraId="07F8F5E0" w14:textId="77777777" w:rsidR="00203CC1" w:rsidRDefault="00C2272B">
            <w:pPr>
              <w:pStyle w:val="TableContents"/>
            </w:pPr>
            <w:r>
              <w:t>ECO:0000305</w:t>
            </w:r>
          </w:p>
        </w:tc>
        <w:tc>
          <w:tcPr>
            <w:tcW w:w="5940" w:type="dxa"/>
            <w:tcBorders>
              <w:right w:val="nil"/>
            </w:tcBorders>
          </w:tcPr>
          <w:p w14:paraId="74FD39C9" w14:textId="77777777" w:rsidR="00203CC1" w:rsidRDefault="00C2272B">
            <w:pPr>
              <w:pStyle w:val="TableContents"/>
            </w:pPr>
            <w:r>
              <w:t>curator inference used in manual assertion</w:t>
            </w:r>
          </w:p>
        </w:tc>
        <w:tc>
          <w:tcPr>
            <w:tcW w:w="990" w:type="dxa"/>
          </w:tcPr>
          <w:p w14:paraId="319EC2B1" w14:textId="77777777" w:rsidR="00203CC1" w:rsidRDefault="00C2272B">
            <w:pPr>
              <w:pStyle w:val="TableContents"/>
              <w:jc w:val="right"/>
            </w:pPr>
            <w:r>
              <w:t>346</w:t>
            </w:r>
          </w:p>
        </w:tc>
      </w:tr>
      <w:tr w:rsidR="00203CC1" w14:paraId="0225F90A" w14:textId="77777777">
        <w:trPr>
          <w:trHeight w:val="300"/>
        </w:trPr>
        <w:tc>
          <w:tcPr>
            <w:tcW w:w="2250" w:type="dxa"/>
          </w:tcPr>
          <w:p w14:paraId="35645816" w14:textId="77777777" w:rsidR="00203CC1" w:rsidRDefault="00C2272B">
            <w:pPr>
              <w:pStyle w:val="TableContents"/>
            </w:pPr>
            <w:r>
              <w:t>ECO:0000269</w:t>
            </w:r>
          </w:p>
        </w:tc>
        <w:tc>
          <w:tcPr>
            <w:tcW w:w="5940" w:type="dxa"/>
            <w:tcBorders>
              <w:right w:val="nil"/>
            </w:tcBorders>
          </w:tcPr>
          <w:p w14:paraId="65940328" w14:textId="77777777" w:rsidR="00203CC1" w:rsidRDefault="00C2272B">
            <w:pPr>
              <w:pStyle w:val="TableContents"/>
            </w:pPr>
            <w:r>
              <w:t>experimental evidence used in manual assertion</w:t>
            </w:r>
          </w:p>
        </w:tc>
        <w:tc>
          <w:tcPr>
            <w:tcW w:w="990" w:type="dxa"/>
          </w:tcPr>
          <w:p w14:paraId="7A49F416" w14:textId="77777777" w:rsidR="00203CC1" w:rsidRDefault="00C2272B">
            <w:pPr>
              <w:pStyle w:val="TableContents"/>
              <w:jc w:val="right"/>
            </w:pPr>
            <w:r>
              <w:t>535</w:t>
            </w:r>
          </w:p>
        </w:tc>
      </w:tr>
      <w:tr w:rsidR="00203CC1" w14:paraId="09133794" w14:textId="77777777">
        <w:trPr>
          <w:trHeight w:val="300"/>
        </w:trPr>
        <w:tc>
          <w:tcPr>
            <w:tcW w:w="2250" w:type="dxa"/>
          </w:tcPr>
          <w:p w14:paraId="05CFB0A7" w14:textId="77777777" w:rsidR="00203CC1" w:rsidRDefault="00C2272B">
            <w:pPr>
              <w:pStyle w:val="TableContents"/>
            </w:pPr>
            <w:r>
              <w:t>ECO:0000303</w:t>
            </w:r>
          </w:p>
        </w:tc>
        <w:tc>
          <w:tcPr>
            <w:tcW w:w="5940" w:type="dxa"/>
            <w:tcBorders>
              <w:right w:val="nil"/>
            </w:tcBorders>
          </w:tcPr>
          <w:p w14:paraId="0BB8BD1B" w14:textId="77777777" w:rsidR="00203CC1" w:rsidRDefault="00C2272B">
            <w:pPr>
              <w:pStyle w:val="TableContents"/>
            </w:pPr>
            <w:r>
              <w:t>author statement without traceable support used in manual assertion</w:t>
            </w:r>
          </w:p>
        </w:tc>
        <w:tc>
          <w:tcPr>
            <w:tcW w:w="990" w:type="dxa"/>
          </w:tcPr>
          <w:p w14:paraId="493B7563" w14:textId="77777777" w:rsidR="00203CC1" w:rsidRDefault="00C2272B">
            <w:pPr>
              <w:pStyle w:val="TableContents"/>
              <w:jc w:val="right"/>
            </w:pPr>
            <w:r>
              <w:t>66</w:t>
            </w:r>
          </w:p>
        </w:tc>
      </w:tr>
      <w:tr w:rsidR="00203CC1" w14:paraId="59D39AF3" w14:textId="77777777">
        <w:trPr>
          <w:trHeight w:val="300"/>
        </w:trPr>
        <w:tc>
          <w:tcPr>
            <w:tcW w:w="2250" w:type="dxa"/>
          </w:tcPr>
          <w:p w14:paraId="4147E8D4" w14:textId="77777777" w:rsidR="00203CC1" w:rsidRDefault="00C2272B">
            <w:pPr>
              <w:pStyle w:val="TableContents"/>
            </w:pPr>
            <w:r>
              <w:t>ECO:0000312</w:t>
            </w:r>
          </w:p>
        </w:tc>
        <w:tc>
          <w:tcPr>
            <w:tcW w:w="5940" w:type="dxa"/>
            <w:tcBorders>
              <w:right w:val="nil"/>
            </w:tcBorders>
          </w:tcPr>
          <w:p w14:paraId="7EBBF277" w14:textId="77777777" w:rsidR="00203CC1" w:rsidRDefault="00C2272B">
            <w:pPr>
              <w:pStyle w:val="TableContents"/>
            </w:pPr>
            <w:r>
              <w:t>imported information used in manual assertion</w:t>
            </w:r>
          </w:p>
        </w:tc>
        <w:tc>
          <w:tcPr>
            <w:tcW w:w="990" w:type="dxa"/>
          </w:tcPr>
          <w:p w14:paraId="0B51BD30" w14:textId="77777777" w:rsidR="00203CC1" w:rsidRDefault="00C2272B">
            <w:pPr>
              <w:pStyle w:val="TableContents"/>
              <w:jc w:val="right"/>
            </w:pPr>
            <w:r>
              <w:t>51</w:t>
            </w:r>
          </w:p>
        </w:tc>
      </w:tr>
      <w:tr w:rsidR="00203CC1" w14:paraId="37B6B318" w14:textId="77777777">
        <w:trPr>
          <w:trHeight w:val="300"/>
        </w:trPr>
        <w:tc>
          <w:tcPr>
            <w:tcW w:w="2250" w:type="dxa"/>
          </w:tcPr>
          <w:p w14:paraId="25EC452E" w14:textId="77777777" w:rsidR="00203CC1" w:rsidRDefault="00C2272B">
            <w:pPr>
              <w:pStyle w:val="TableContents"/>
            </w:pPr>
            <w:r>
              <w:t>ECO:0007744</w:t>
            </w:r>
          </w:p>
        </w:tc>
        <w:tc>
          <w:tcPr>
            <w:tcW w:w="5940" w:type="dxa"/>
            <w:tcBorders>
              <w:right w:val="nil"/>
            </w:tcBorders>
          </w:tcPr>
          <w:p w14:paraId="7426B493" w14:textId="77777777" w:rsidR="00203CC1" w:rsidRDefault="00C2272B">
            <w:pPr>
              <w:pStyle w:val="TableContents"/>
            </w:pPr>
            <w:r>
              <w:t>combinatorial computational and experimental evidence used in manual assertion</w:t>
            </w:r>
          </w:p>
        </w:tc>
        <w:tc>
          <w:tcPr>
            <w:tcW w:w="990" w:type="dxa"/>
          </w:tcPr>
          <w:p w14:paraId="0BEA5475" w14:textId="77777777" w:rsidR="00203CC1" w:rsidRDefault="00C2272B">
            <w:pPr>
              <w:pStyle w:val="TableContents"/>
              <w:jc w:val="right"/>
            </w:pPr>
            <w:r>
              <w:t>140</w:t>
            </w:r>
          </w:p>
        </w:tc>
      </w:tr>
      <w:tr w:rsidR="00203CC1" w14:paraId="34973405" w14:textId="77777777">
        <w:trPr>
          <w:trHeight w:val="300"/>
        </w:trPr>
        <w:tc>
          <w:tcPr>
            <w:tcW w:w="2250" w:type="dxa"/>
          </w:tcPr>
          <w:p w14:paraId="77016819" w14:textId="77777777" w:rsidR="00203CC1" w:rsidRDefault="00C2272B">
            <w:pPr>
              <w:pStyle w:val="TableContents"/>
            </w:pPr>
            <w:r>
              <w:t>ECO:0000255</w:t>
            </w:r>
          </w:p>
        </w:tc>
        <w:tc>
          <w:tcPr>
            <w:tcW w:w="5940" w:type="dxa"/>
            <w:tcBorders>
              <w:right w:val="nil"/>
            </w:tcBorders>
          </w:tcPr>
          <w:p w14:paraId="0C0372C2" w14:textId="77777777" w:rsidR="00203CC1" w:rsidRDefault="00C2272B">
            <w:pPr>
              <w:pStyle w:val="TableContents"/>
            </w:pPr>
            <w:r>
              <w:t>match to sequence model evidence used in manual assertion</w:t>
            </w:r>
          </w:p>
        </w:tc>
        <w:tc>
          <w:tcPr>
            <w:tcW w:w="990" w:type="dxa"/>
          </w:tcPr>
          <w:p w14:paraId="7B5630B3" w14:textId="77777777" w:rsidR="00203CC1" w:rsidRDefault="00C2272B">
            <w:pPr>
              <w:pStyle w:val="TableContents"/>
              <w:jc w:val="right"/>
            </w:pPr>
            <w:r>
              <w:t>8378</w:t>
            </w:r>
          </w:p>
        </w:tc>
      </w:tr>
      <w:tr w:rsidR="00203CC1" w14:paraId="373426F6" w14:textId="77777777">
        <w:trPr>
          <w:trHeight w:val="300"/>
        </w:trPr>
        <w:tc>
          <w:tcPr>
            <w:tcW w:w="2250" w:type="dxa"/>
          </w:tcPr>
          <w:p w14:paraId="27B37A5C" w14:textId="77777777" w:rsidR="00203CC1" w:rsidRDefault="00C2272B">
            <w:pPr>
              <w:pStyle w:val="TableContents"/>
            </w:pPr>
            <w:r>
              <w:t>ECO:0007829</w:t>
            </w:r>
          </w:p>
        </w:tc>
        <w:tc>
          <w:tcPr>
            <w:tcW w:w="5940" w:type="dxa"/>
            <w:tcBorders>
              <w:right w:val="nil"/>
            </w:tcBorders>
          </w:tcPr>
          <w:p w14:paraId="2B69ED65" w14:textId="77777777" w:rsidR="00203CC1" w:rsidRDefault="00C2272B">
            <w:pPr>
              <w:pStyle w:val="TableContents"/>
            </w:pPr>
            <w:r>
              <w:t>combinatorial computational and experimental evidence used in automatic assertion</w:t>
            </w:r>
          </w:p>
        </w:tc>
        <w:tc>
          <w:tcPr>
            <w:tcW w:w="990" w:type="dxa"/>
          </w:tcPr>
          <w:p w14:paraId="19C50A98" w14:textId="77777777" w:rsidR="00203CC1" w:rsidRDefault="00C2272B">
            <w:pPr>
              <w:pStyle w:val="TableContents"/>
              <w:jc w:val="right"/>
            </w:pPr>
            <w:r>
              <w:t>1045</w:t>
            </w:r>
          </w:p>
        </w:tc>
      </w:tr>
      <w:tr w:rsidR="00203CC1" w14:paraId="54BE9B92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66C7789E" w14:textId="77777777" w:rsidR="00203CC1" w:rsidRDefault="00C2272B">
            <w:pPr>
              <w:pStyle w:val="TableContents"/>
            </w:pPr>
            <w:r>
              <w:t>ECO:0000353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0D6B29A8" w14:textId="77777777" w:rsidR="00203CC1" w:rsidRDefault="00C2272B">
            <w:pPr>
              <w:pStyle w:val="TableContents"/>
            </w:pPr>
            <w:r>
              <w:t>physical interaction evidence used in manual assertion</w:t>
            </w:r>
          </w:p>
        </w:tc>
        <w:tc>
          <w:tcPr>
            <w:tcW w:w="990" w:type="dxa"/>
            <w:tcBorders>
              <w:top w:val="nil"/>
            </w:tcBorders>
          </w:tcPr>
          <w:p w14:paraId="6329C6DB" w14:textId="77777777" w:rsidR="00203CC1" w:rsidRDefault="00C2272B">
            <w:pPr>
              <w:pStyle w:val="TableContents"/>
              <w:jc w:val="right"/>
            </w:pPr>
            <w:r>
              <w:t>41</w:t>
            </w:r>
          </w:p>
        </w:tc>
      </w:tr>
      <w:tr w:rsidR="00203CC1" w14:paraId="2F9FFAAC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2F630BFA" w14:textId="77777777" w:rsidR="00203CC1" w:rsidRDefault="00C2272B">
            <w:pPr>
              <w:pStyle w:val="TableContents"/>
            </w:pPr>
            <w:r>
              <w:t>ECO:0000314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05CF4ACB" w14:textId="77777777" w:rsidR="00203CC1" w:rsidRDefault="00C2272B">
            <w:pPr>
              <w:pStyle w:val="TableContents"/>
            </w:pPr>
            <w:r>
              <w:t>direct assay evidence used in manual assertion</w:t>
            </w:r>
          </w:p>
        </w:tc>
        <w:tc>
          <w:tcPr>
            <w:tcW w:w="990" w:type="dxa"/>
            <w:tcBorders>
              <w:top w:val="nil"/>
            </w:tcBorders>
          </w:tcPr>
          <w:p w14:paraId="7C750078" w14:textId="77777777" w:rsidR="00203CC1" w:rsidRDefault="00C2272B">
            <w:pPr>
              <w:pStyle w:val="TableContents"/>
              <w:jc w:val="right"/>
            </w:pPr>
            <w:r>
              <w:t>55</w:t>
            </w:r>
          </w:p>
        </w:tc>
      </w:tr>
      <w:tr w:rsidR="00203CC1" w14:paraId="7C5355B5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276074B9" w14:textId="77777777" w:rsidR="00203CC1" w:rsidRDefault="00C2272B">
            <w:pPr>
              <w:pStyle w:val="TableContents"/>
            </w:pPr>
            <w:r>
              <w:t>ECO:0000250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3A6AA7B0" w14:textId="77777777" w:rsidR="00203CC1" w:rsidRDefault="00C2272B">
            <w:pPr>
              <w:pStyle w:val="TableContents"/>
            </w:pPr>
            <w:r>
              <w:t>sequence similarity evidence used in manual assertion</w:t>
            </w:r>
          </w:p>
        </w:tc>
        <w:tc>
          <w:tcPr>
            <w:tcW w:w="990" w:type="dxa"/>
            <w:tcBorders>
              <w:top w:val="nil"/>
            </w:tcBorders>
          </w:tcPr>
          <w:p w14:paraId="28AFD38B" w14:textId="77777777" w:rsidR="00203CC1" w:rsidRDefault="00C2272B">
            <w:pPr>
              <w:pStyle w:val="TableContents"/>
              <w:jc w:val="right"/>
            </w:pPr>
            <w:r>
              <w:t>483</w:t>
            </w:r>
          </w:p>
        </w:tc>
      </w:tr>
      <w:tr w:rsidR="00203CC1" w14:paraId="1CDD32CC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240BF545" w14:textId="77777777" w:rsidR="00203CC1" w:rsidRDefault="00C2272B">
            <w:pPr>
              <w:pStyle w:val="TableContents"/>
            </w:pPr>
            <w:r>
              <w:t>ECO:0000315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79CD1CEC" w14:textId="77777777" w:rsidR="00203CC1" w:rsidRDefault="00C2272B">
            <w:pPr>
              <w:pStyle w:val="TableContents"/>
            </w:pPr>
            <w:r>
              <w:t>mutant phenotype evidence used in manual assertion</w:t>
            </w:r>
          </w:p>
        </w:tc>
        <w:tc>
          <w:tcPr>
            <w:tcW w:w="990" w:type="dxa"/>
            <w:tcBorders>
              <w:top w:val="nil"/>
            </w:tcBorders>
          </w:tcPr>
          <w:p w14:paraId="4CDB872A" w14:textId="77777777" w:rsidR="00203CC1" w:rsidRDefault="00C2272B">
            <w:pPr>
              <w:pStyle w:val="TableContents"/>
              <w:jc w:val="right"/>
            </w:pPr>
            <w:r>
              <w:t>27</w:t>
            </w:r>
          </w:p>
        </w:tc>
      </w:tr>
      <w:tr w:rsidR="00203CC1" w14:paraId="0583CB44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6CF27C19" w14:textId="77777777" w:rsidR="00203CC1" w:rsidRDefault="00C2272B">
            <w:pPr>
              <w:pStyle w:val="TableContents"/>
            </w:pPr>
            <w:r>
              <w:t>ECO:0000256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2D8FA991" w14:textId="77777777" w:rsidR="00203CC1" w:rsidRDefault="00C2272B">
            <w:pPr>
              <w:pStyle w:val="TableContents"/>
            </w:pPr>
            <w:r>
              <w:t>match to sequence model evidence used in au</w:t>
            </w:r>
            <w:r>
              <w:t>tomatic assertion</w:t>
            </w:r>
          </w:p>
        </w:tc>
        <w:tc>
          <w:tcPr>
            <w:tcW w:w="990" w:type="dxa"/>
            <w:tcBorders>
              <w:top w:val="nil"/>
            </w:tcBorders>
          </w:tcPr>
          <w:p w14:paraId="7B68FB76" w14:textId="77777777" w:rsidR="00203CC1" w:rsidRDefault="00C2272B">
            <w:pPr>
              <w:pStyle w:val="TableContents"/>
              <w:jc w:val="right"/>
            </w:pPr>
            <w:r>
              <w:t>31063</w:t>
            </w:r>
          </w:p>
        </w:tc>
      </w:tr>
      <w:tr w:rsidR="00203CC1" w14:paraId="2AE2AFDA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2C19AAAC" w14:textId="77777777" w:rsidR="00203CC1" w:rsidRDefault="00C2272B">
            <w:pPr>
              <w:pStyle w:val="TableContents"/>
            </w:pPr>
            <w:r>
              <w:t>ECO:0000313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6FB56073" w14:textId="77777777" w:rsidR="00203CC1" w:rsidRDefault="00C2272B">
            <w:pPr>
              <w:pStyle w:val="TableContents"/>
            </w:pPr>
            <w:r>
              <w:t>imported information used in automatic assertion</w:t>
            </w:r>
          </w:p>
        </w:tc>
        <w:tc>
          <w:tcPr>
            <w:tcW w:w="990" w:type="dxa"/>
            <w:tcBorders>
              <w:top w:val="nil"/>
            </w:tcBorders>
          </w:tcPr>
          <w:p w14:paraId="1C41FF0F" w14:textId="77777777" w:rsidR="00203CC1" w:rsidRDefault="00C2272B">
            <w:pPr>
              <w:pStyle w:val="TableContents"/>
              <w:jc w:val="right"/>
            </w:pPr>
            <w:r>
              <w:t>39931</w:t>
            </w:r>
          </w:p>
        </w:tc>
      </w:tr>
      <w:tr w:rsidR="00203CC1" w14:paraId="2F2625DC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55810A06" w14:textId="77777777" w:rsidR="00203CC1" w:rsidRDefault="00C2272B">
            <w:pPr>
              <w:pStyle w:val="TableContents"/>
            </w:pPr>
            <w:r>
              <w:t>ECO:0000259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526A5B20" w14:textId="77777777" w:rsidR="00203CC1" w:rsidRDefault="00C2272B">
            <w:pPr>
              <w:pStyle w:val="TableContents"/>
            </w:pPr>
            <w:r>
              <w:t xml:space="preserve">match to </w:t>
            </w:r>
            <w:proofErr w:type="spellStart"/>
            <w:r>
              <w:t>InterPro</w:t>
            </w:r>
            <w:proofErr w:type="spellEnd"/>
            <w:r>
              <w:t xml:space="preserve"> member signature evidence used in automatic assertion</w:t>
            </w:r>
          </w:p>
        </w:tc>
        <w:tc>
          <w:tcPr>
            <w:tcW w:w="990" w:type="dxa"/>
            <w:tcBorders>
              <w:top w:val="nil"/>
            </w:tcBorders>
          </w:tcPr>
          <w:p w14:paraId="5536B763" w14:textId="77777777" w:rsidR="00203CC1" w:rsidRDefault="00C2272B">
            <w:pPr>
              <w:pStyle w:val="TableContents"/>
              <w:jc w:val="right"/>
            </w:pPr>
            <w:r>
              <w:t>4218</w:t>
            </w:r>
          </w:p>
        </w:tc>
      </w:tr>
      <w:tr w:rsidR="00203CC1" w14:paraId="54FE9C86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65873B0B" w14:textId="77777777" w:rsidR="00203CC1" w:rsidRDefault="00C2272B">
            <w:pPr>
              <w:pStyle w:val="TableContents"/>
            </w:pPr>
            <w:r>
              <w:t>ECO:0008006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0FF0F1D6" w14:textId="77777777" w:rsidR="00203CC1" w:rsidRDefault="00C2272B">
            <w:pPr>
              <w:pStyle w:val="TableContents"/>
            </w:pPr>
            <w:r>
              <w:t xml:space="preserve">deep learning neural network method evidence used in </w:t>
            </w:r>
            <w:r>
              <w:t>automatic assertion</w:t>
            </w:r>
          </w:p>
        </w:tc>
        <w:tc>
          <w:tcPr>
            <w:tcW w:w="990" w:type="dxa"/>
            <w:tcBorders>
              <w:top w:val="nil"/>
            </w:tcBorders>
          </w:tcPr>
          <w:p w14:paraId="297A543E" w14:textId="77777777" w:rsidR="00203CC1" w:rsidRDefault="00C2272B">
            <w:pPr>
              <w:pStyle w:val="TableContents"/>
              <w:jc w:val="right"/>
            </w:pPr>
            <w:r>
              <w:t>800</w:t>
            </w:r>
          </w:p>
        </w:tc>
      </w:tr>
      <w:tr w:rsidR="00203CC1" w14:paraId="54D44179" w14:textId="77777777">
        <w:trPr>
          <w:trHeight w:val="300"/>
        </w:trPr>
        <w:tc>
          <w:tcPr>
            <w:tcW w:w="2250" w:type="dxa"/>
            <w:tcBorders>
              <w:top w:val="nil"/>
            </w:tcBorders>
          </w:tcPr>
          <w:p w14:paraId="46C79DE4" w14:textId="77777777" w:rsidR="00203CC1" w:rsidRDefault="00C2272B">
            <w:pPr>
              <w:pStyle w:val="TableContents"/>
            </w:pPr>
            <w:r>
              <w:t>ECO:0000270</w:t>
            </w:r>
          </w:p>
        </w:tc>
        <w:tc>
          <w:tcPr>
            <w:tcW w:w="5940" w:type="dxa"/>
            <w:tcBorders>
              <w:top w:val="nil"/>
              <w:right w:val="nil"/>
            </w:tcBorders>
          </w:tcPr>
          <w:p w14:paraId="73010C2A" w14:textId="77777777" w:rsidR="00203CC1" w:rsidRDefault="00C2272B">
            <w:pPr>
              <w:pStyle w:val="TableContents"/>
            </w:pPr>
            <w:r>
              <w:t>expression pattern evidence used in manual assertion</w:t>
            </w:r>
          </w:p>
        </w:tc>
        <w:tc>
          <w:tcPr>
            <w:tcW w:w="990" w:type="dxa"/>
            <w:tcBorders>
              <w:top w:val="nil"/>
            </w:tcBorders>
          </w:tcPr>
          <w:p w14:paraId="0A3CAD62" w14:textId="77777777" w:rsidR="00203CC1" w:rsidRDefault="00C2272B">
            <w:pPr>
              <w:pStyle w:val="TableContents"/>
              <w:jc w:val="right"/>
            </w:pPr>
            <w:r>
              <w:t>1</w:t>
            </w:r>
          </w:p>
        </w:tc>
      </w:tr>
    </w:tbl>
    <w:p w14:paraId="6DE093A0" w14:textId="77777777" w:rsidR="00203CC1" w:rsidRDefault="00C2272B">
      <w:r>
        <w:t xml:space="preserve">A summary of the evidence used in </w:t>
      </w:r>
      <w:proofErr w:type="spellStart"/>
      <w:r>
        <w:t>Uniprot</w:t>
      </w:r>
      <w:proofErr w:type="spellEnd"/>
      <w:r>
        <w:t xml:space="preserve"> GO annotations. Count refers to the number of GO terms supported with each evidence code.</w:t>
      </w:r>
      <w:r>
        <w:br w:type="page"/>
      </w:r>
    </w:p>
    <w:p w14:paraId="5B8C44B4" w14:textId="77777777" w:rsidR="00203CC1" w:rsidRDefault="00C2272B">
      <w:r>
        <w:lastRenderedPageBreak/>
        <w:t>Table S4</w:t>
      </w:r>
    </w:p>
    <w:tbl>
      <w:tblPr>
        <w:tblStyle w:val="TableGrid"/>
        <w:tblW w:w="6025" w:type="dxa"/>
        <w:tblLayout w:type="fixed"/>
        <w:tblLook w:val="04A0" w:firstRow="1" w:lastRow="0" w:firstColumn="1" w:lastColumn="0" w:noHBand="0" w:noVBand="1"/>
      </w:tblPr>
      <w:tblGrid>
        <w:gridCol w:w="6025"/>
      </w:tblGrid>
      <w:tr w:rsidR="00203CC1" w14:paraId="0F84D978" w14:textId="77777777">
        <w:trPr>
          <w:trHeight w:val="300"/>
        </w:trPr>
        <w:tc>
          <w:tcPr>
            <w:tcW w:w="6025" w:type="dxa"/>
          </w:tcPr>
          <w:p w14:paraId="2F3496AB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Guilt by Association </w:t>
            </w:r>
            <w:r>
              <w:rPr>
                <w:rFonts w:eastAsia="Calibri"/>
              </w:rPr>
              <w:t xml:space="preserve">Similarity Model </w:t>
            </w:r>
          </w:p>
        </w:tc>
      </w:tr>
      <w:tr w:rsidR="00203CC1" w14:paraId="2CE38186" w14:textId="77777777">
        <w:trPr>
          <w:trHeight w:val="300"/>
        </w:trPr>
        <w:tc>
          <w:tcPr>
            <w:tcW w:w="6025" w:type="dxa"/>
          </w:tcPr>
          <w:p w14:paraId="76977EAC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STRING: </w:t>
            </w:r>
            <w:proofErr w:type="spellStart"/>
            <w:r>
              <w:rPr>
                <w:rFonts w:eastAsia="Calibri"/>
              </w:rPr>
              <w:t>coexpression</w:t>
            </w:r>
            <w:proofErr w:type="spellEnd"/>
            <w:r>
              <w:rPr>
                <w:rFonts w:eastAsia="Calibri"/>
              </w:rPr>
              <w:t xml:space="preserve"> transferred</w:t>
            </w:r>
          </w:p>
        </w:tc>
      </w:tr>
      <w:tr w:rsidR="00203CC1" w14:paraId="4BB61118" w14:textId="77777777">
        <w:trPr>
          <w:trHeight w:val="300"/>
        </w:trPr>
        <w:tc>
          <w:tcPr>
            <w:tcW w:w="6025" w:type="dxa"/>
          </w:tcPr>
          <w:p w14:paraId="2EECC108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combined score</w:t>
            </w:r>
          </w:p>
        </w:tc>
      </w:tr>
      <w:tr w:rsidR="00203CC1" w14:paraId="6CB040CF" w14:textId="77777777">
        <w:trPr>
          <w:trHeight w:val="300"/>
        </w:trPr>
        <w:tc>
          <w:tcPr>
            <w:tcW w:w="6025" w:type="dxa"/>
          </w:tcPr>
          <w:p w14:paraId="22BAA09C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STRING: </w:t>
            </w:r>
            <w:proofErr w:type="spellStart"/>
            <w:r>
              <w:rPr>
                <w:rFonts w:eastAsia="Calibri"/>
              </w:rPr>
              <w:t>cooccurence</w:t>
            </w:r>
            <w:proofErr w:type="spellEnd"/>
          </w:p>
        </w:tc>
      </w:tr>
      <w:tr w:rsidR="00203CC1" w14:paraId="3583744F" w14:textId="77777777">
        <w:trPr>
          <w:trHeight w:val="300"/>
        </w:trPr>
        <w:tc>
          <w:tcPr>
            <w:tcW w:w="6025" w:type="dxa"/>
          </w:tcPr>
          <w:p w14:paraId="40B3319F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database transferred</w:t>
            </w:r>
          </w:p>
        </w:tc>
      </w:tr>
      <w:tr w:rsidR="00203CC1" w14:paraId="375EC2F9" w14:textId="77777777">
        <w:trPr>
          <w:trHeight w:val="300"/>
        </w:trPr>
        <w:tc>
          <w:tcPr>
            <w:tcW w:w="6025" w:type="dxa"/>
          </w:tcPr>
          <w:p w14:paraId="0F11C27C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database</w:t>
            </w:r>
          </w:p>
        </w:tc>
      </w:tr>
      <w:tr w:rsidR="00203CC1" w14:paraId="1A78B16E" w14:textId="77777777">
        <w:trPr>
          <w:trHeight w:val="300"/>
        </w:trPr>
        <w:tc>
          <w:tcPr>
            <w:tcW w:w="6025" w:type="dxa"/>
          </w:tcPr>
          <w:p w14:paraId="496A9F93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experiments transferred</w:t>
            </w:r>
          </w:p>
        </w:tc>
      </w:tr>
      <w:tr w:rsidR="00203CC1" w14:paraId="407A144F" w14:textId="77777777">
        <w:trPr>
          <w:trHeight w:val="300"/>
        </w:trPr>
        <w:tc>
          <w:tcPr>
            <w:tcW w:w="6025" w:type="dxa"/>
          </w:tcPr>
          <w:p w14:paraId="233B9970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fusion</w:t>
            </w:r>
          </w:p>
        </w:tc>
      </w:tr>
      <w:tr w:rsidR="00203CC1" w14:paraId="4C3B6842" w14:textId="77777777">
        <w:trPr>
          <w:trHeight w:val="300"/>
        </w:trPr>
        <w:tc>
          <w:tcPr>
            <w:tcW w:w="6025" w:type="dxa"/>
          </w:tcPr>
          <w:p w14:paraId="266A0480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homology</w:t>
            </w:r>
          </w:p>
        </w:tc>
      </w:tr>
      <w:tr w:rsidR="00203CC1" w14:paraId="21878D7D" w14:textId="77777777">
        <w:trPr>
          <w:trHeight w:val="300"/>
        </w:trPr>
        <w:tc>
          <w:tcPr>
            <w:tcW w:w="6025" w:type="dxa"/>
          </w:tcPr>
          <w:p w14:paraId="1E1B89F0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neighborhood transferred</w:t>
            </w:r>
          </w:p>
        </w:tc>
      </w:tr>
      <w:tr w:rsidR="00203CC1" w14:paraId="39EA5BD6" w14:textId="77777777">
        <w:trPr>
          <w:trHeight w:val="300"/>
        </w:trPr>
        <w:tc>
          <w:tcPr>
            <w:tcW w:w="6025" w:type="dxa"/>
          </w:tcPr>
          <w:p w14:paraId="684BAAF5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neighborhood</w:t>
            </w:r>
          </w:p>
        </w:tc>
      </w:tr>
      <w:tr w:rsidR="00203CC1" w14:paraId="0622B35A" w14:textId="77777777">
        <w:trPr>
          <w:trHeight w:val="300"/>
        </w:trPr>
        <w:tc>
          <w:tcPr>
            <w:tcW w:w="6025" w:type="dxa"/>
          </w:tcPr>
          <w:p w14:paraId="6ED1EA9E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STRING: </w:t>
            </w:r>
            <w:proofErr w:type="spellStart"/>
            <w:r>
              <w:rPr>
                <w:rFonts w:eastAsia="Calibri"/>
              </w:rPr>
              <w:t>textmining</w:t>
            </w:r>
            <w:proofErr w:type="spellEnd"/>
            <w:r>
              <w:rPr>
                <w:rFonts w:eastAsia="Calibri"/>
              </w:rPr>
              <w:t xml:space="preserve"> transferred</w:t>
            </w:r>
          </w:p>
        </w:tc>
      </w:tr>
      <w:tr w:rsidR="00203CC1" w14:paraId="525EAD31" w14:textId="77777777">
        <w:trPr>
          <w:trHeight w:val="300"/>
        </w:trPr>
        <w:tc>
          <w:tcPr>
            <w:tcW w:w="6025" w:type="dxa"/>
          </w:tcPr>
          <w:p w14:paraId="7C473239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STRING: </w:t>
            </w:r>
            <w:proofErr w:type="spellStart"/>
            <w:r>
              <w:rPr>
                <w:rFonts w:eastAsia="Calibri"/>
              </w:rPr>
              <w:t>textmining</w:t>
            </w:r>
            <w:proofErr w:type="spellEnd"/>
          </w:p>
        </w:tc>
      </w:tr>
      <w:tr w:rsidR="00203CC1" w14:paraId="16430214" w14:textId="77777777">
        <w:trPr>
          <w:trHeight w:val="300"/>
        </w:trPr>
        <w:tc>
          <w:tcPr>
            <w:tcW w:w="6025" w:type="dxa"/>
          </w:tcPr>
          <w:p w14:paraId="15270DA4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bitscore</w:t>
            </w:r>
            <w:proofErr w:type="spellEnd"/>
          </w:p>
        </w:tc>
      </w:tr>
      <w:tr w:rsidR="00203CC1" w14:paraId="395918EA" w14:textId="77777777">
        <w:trPr>
          <w:trHeight w:val="300"/>
        </w:trPr>
        <w:tc>
          <w:tcPr>
            <w:tcW w:w="6025" w:type="dxa"/>
          </w:tcPr>
          <w:p w14:paraId="23B38745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proteomic </w:t>
            </w:r>
            <w:proofErr w:type="spellStart"/>
            <w:r>
              <w:rPr>
                <w:rFonts w:eastAsia="Calibri"/>
              </w:rPr>
              <w:t>coexpression</w:t>
            </w:r>
            <w:proofErr w:type="spellEnd"/>
          </w:p>
        </w:tc>
      </w:tr>
      <w:tr w:rsidR="00203CC1" w14:paraId="4DC3B317" w14:textId="77777777">
        <w:trPr>
          <w:trHeight w:val="300"/>
        </w:trPr>
        <w:tc>
          <w:tcPr>
            <w:tcW w:w="6025" w:type="dxa"/>
          </w:tcPr>
          <w:p w14:paraId="2A1DA15A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proteomic </w:t>
            </w:r>
            <w:proofErr w:type="spellStart"/>
            <w:r>
              <w:rPr>
                <w:rFonts w:eastAsia="Calibri"/>
              </w:rPr>
              <w:t>cooccurence</w:t>
            </w:r>
            <w:proofErr w:type="spellEnd"/>
          </w:p>
        </w:tc>
      </w:tr>
      <w:tr w:rsidR="00203CC1" w14:paraId="72DFADC8" w14:textId="77777777">
        <w:trPr>
          <w:trHeight w:val="300"/>
        </w:trPr>
        <w:tc>
          <w:tcPr>
            <w:tcW w:w="6025" w:type="dxa"/>
          </w:tcPr>
          <w:p w14:paraId="67BA5870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sequence feature similarity</w:t>
            </w:r>
          </w:p>
        </w:tc>
      </w:tr>
      <w:tr w:rsidR="00203CC1" w14:paraId="3EE3D9D8" w14:textId="77777777">
        <w:trPr>
          <w:trHeight w:val="300"/>
        </w:trPr>
        <w:tc>
          <w:tcPr>
            <w:tcW w:w="6025" w:type="dxa"/>
          </w:tcPr>
          <w:p w14:paraId="0A1ABD7B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TM-score</w:t>
            </w:r>
          </w:p>
        </w:tc>
      </w:tr>
      <w:tr w:rsidR="00203CC1" w14:paraId="322C67A3" w14:textId="77777777">
        <w:trPr>
          <w:trHeight w:val="300"/>
        </w:trPr>
        <w:tc>
          <w:tcPr>
            <w:tcW w:w="6025" w:type="dxa"/>
          </w:tcPr>
          <w:p w14:paraId="46291C38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Robinson-</w:t>
            </w:r>
            <w:proofErr w:type="spellStart"/>
            <w:r>
              <w:rPr>
                <w:rFonts w:eastAsia="Calibri"/>
              </w:rPr>
              <w:t>Foulds</w:t>
            </w:r>
            <w:proofErr w:type="spellEnd"/>
            <w:r>
              <w:rPr>
                <w:rFonts w:eastAsia="Calibri"/>
              </w:rPr>
              <w:t xml:space="preserve"> tree similarity</w:t>
            </w:r>
          </w:p>
        </w:tc>
      </w:tr>
      <w:tr w:rsidR="00203CC1" w14:paraId="03CF8E7F" w14:textId="77777777">
        <w:trPr>
          <w:trHeight w:val="300"/>
        </w:trPr>
        <w:tc>
          <w:tcPr>
            <w:tcW w:w="6025" w:type="dxa"/>
          </w:tcPr>
          <w:p w14:paraId="6C90A324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number of shared taxa</w:t>
            </w:r>
          </w:p>
        </w:tc>
      </w:tr>
      <w:tr w:rsidR="00203CC1" w14:paraId="59562D64" w14:textId="77777777">
        <w:trPr>
          <w:trHeight w:val="300"/>
        </w:trPr>
        <w:tc>
          <w:tcPr>
            <w:tcW w:w="6025" w:type="dxa"/>
          </w:tcPr>
          <w:p w14:paraId="4C9A5FB3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shared operon</w:t>
            </w:r>
          </w:p>
        </w:tc>
      </w:tr>
    </w:tbl>
    <w:p w14:paraId="5A184D96" w14:textId="77777777" w:rsidR="00203CC1" w:rsidRDefault="00C2272B">
      <w:r>
        <w:t xml:space="preserve">The vector of scores used in the protein-protein similarity model for the guilt by association arm of the analysis. </w:t>
      </w:r>
      <w:r>
        <w:br w:type="page"/>
      </w:r>
    </w:p>
    <w:p w14:paraId="716561C9" w14:textId="77777777" w:rsidR="00203CC1" w:rsidRDefault="00C2272B">
      <w:r>
        <w:lastRenderedPageBreak/>
        <w:t>Table S5</w:t>
      </w:r>
    </w:p>
    <w:tbl>
      <w:tblPr>
        <w:tblStyle w:val="TableGrid"/>
        <w:tblW w:w="6025" w:type="dxa"/>
        <w:tblLayout w:type="fixed"/>
        <w:tblLook w:val="04A0" w:firstRow="1" w:lastRow="0" w:firstColumn="1" w:lastColumn="0" w:noHBand="0" w:noVBand="1"/>
      </w:tblPr>
      <w:tblGrid>
        <w:gridCol w:w="3866"/>
        <w:gridCol w:w="2159"/>
      </w:tblGrid>
      <w:tr w:rsidR="00203CC1" w14:paraId="1CF7F1D7" w14:textId="77777777">
        <w:trPr>
          <w:trHeight w:val="300"/>
        </w:trPr>
        <w:tc>
          <w:tcPr>
            <w:tcW w:w="6024" w:type="dxa"/>
            <w:gridSpan w:val="2"/>
          </w:tcPr>
          <w:p w14:paraId="5965443E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Guilt by Association Term Transfer Model</w:t>
            </w:r>
          </w:p>
        </w:tc>
      </w:tr>
      <w:tr w:rsidR="00203CC1" w14:paraId="1A0EA26F" w14:textId="77777777">
        <w:trPr>
          <w:trHeight w:val="300"/>
        </w:trPr>
        <w:tc>
          <w:tcPr>
            <w:tcW w:w="3865" w:type="dxa"/>
          </w:tcPr>
          <w:p w14:paraId="6F058D7C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Similarity Measure </w:t>
            </w:r>
          </w:p>
        </w:tc>
        <w:tc>
          <w:tcPr>
            <w:tcW w:w="2159" w:type="dxa"/>
          </w:tcPr>
          <w:p w14:paraId="4311B9B8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Summary Statistics</w:t>
            </w:r>
          </w:p>
        </w:tc>
      </w:tr>
      <w:tr w:rsidR="00203CC1" w14:paraId="5EFF3E0B" w14:textId="77777777">
        <w:trPr>
          <w:trHeight w:val="300"/>
        </w:trPr>
        <w:tc>
          <w:tcPr>
            <w:tcW w:w="3865" w:type="dxa"/>
          </w:tcPr>
          <w:p w14:paraId="3E7A46F4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STRING: </w:t>
            </w:r>
            <w:proofErr w:type="spellStart"/>
            <w:r>
              <w:rPr>
                <w:rFonts w:eastAsia="Calibri"/>
              </w:rPr>
              <w:t>coexpression</w:t>
            </w:r>
            <w:proofErr w:type="spellEnd"/>
            <w:r>
              <w:rPr>
                <w:rFonts w:eastAsia="Calibri"/>
              </w:rPr>
              <w:t xml:space="preserve"> transferred</w:t>
            </w:r>
          </w:p>
        </w:tc>
        <w:tc>
          <w:tcPr>
            <w:tcW w:w="2159" w:type="dxa"/>
          </w:tcPr>
          <w:p w14:paraId="7400D52E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39E657AA" w14:textId="77777777">
        <w:trPr>
          <w:trHeight w:val="300"/>
        </w:trPr>
        <w:tc>
          <w:tcPr>
            <w:tcW w:w="3865" w:type="dxa"/>
          </w:tcPr>
          <w:p w14:paraId="00FC216A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combined score</w:t>
            </w:r>
          </w:p>
        </w:tc>
        <w:tc>
          <w:tcPr>
            <w:tcW w:w="2159" w:type="dxa"/>
          </w:tcPr>
          <w:p w14:paraId="639A84D2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237FFAF7" w14:textId="77777777">
        <w:trPr>
          <w:trHeight w:val="300"/>
        </w:trPr>
        <w:tc>
          <w:tcPr>
            <w:tcW w:w="3865" w:type="dxa"/>
          </w:tcPr>
          <w:p w14:paraId="54BDDEDC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STRING: </w:t>
            </w:r>
            <w:proofErr w:type="spellStart"/>
            <w:r>
              <w:rPr>
                <w:rFonts w:eastAsia="Calibri"/>
              </w:rPr>
              <w:t>cooccurence</w:t>
            </w:r>
            <w:proofErr w:type="spellEnd"/>
          </w:p>
        </w:tc>
        <w:tc>
          <w:tcPr>
            <w:tcW w:w="2159" w:type="dxa"/>
          </w:tcPr>
          <w:p w14:paraId="131B906A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6D85525E" w14:textId="77777777">
        <w:trPr>
          <w:trHeight w:val="300"/>
        </w:trPr>
        <w:tc>
          <w:tcPr>
            <w:tcW w:w="3865" w:type="dxa"/>
          </w:tcPr>
          <w:p w14:paraId="7FCBA201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database transferred</w:t>
            </w:r>
          </w:p>
        </w:tc>
        <w:tc>
          <w:tcPr>
            <w:tcW w:w="2159" w:type="dxa"/>
          </w:tcPr>
          <w:p w14:paraId="4212FD1E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7C17B94D" w14:textId="77777777">
        <w:trPr>
          <w:trHeight w:val="300"/>
        </w:trPr>
        <w:tc>
          <w:tcPr>
            <w:tcW w:w="3865" w:type="dxa"/>
          </w:tcPr>
          <w:p w14:paraId="2EB5E49F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database</w:t>
            </w:r>
          </w:p>
        </w:tc>
        <w:tc>
          <w:tcPr>
            <w:tcW w:w="2159" w:type="dxa"/>
          </w:tcPr>
          <w:p w14:paraId="13108700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227285DD" w14:textId="77777777">
        <w:trPr>
          <w:trHeight w:val="300"/>
        </w:trPr>
        <w:tc>
          <w:tcPr>
            <w:tcW w:w="3865" w:type="dxa"/>
          </w:tcPr>
          <w:p w14:paraId="352CC8EB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experiments transferred</w:t>
            </w:r>
          </w:p>
        </w:tc>
        <w:tc>
          <w:tcPr>
            <w:tcW w:w="2159" w:type="dxa"/>
          </w:tcPr>
          <w:p w14:paraId="1224A249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1C52CEE0" w14:textId="77777777">
        <w:trPr>
          <w:trHeight w:val="300"/>
        </w:trPr>
        <w:tc>
          <w:tcPr>
            <w:tcW w:w="3865" w:type="dxa"/>
          </w:tcPr>
          <w:p w14:paraId="1E8643BB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fusion</w:t>
            </w:r>
          </w:p>
        </w:tc>
        <w:tc>
          <w:tcPr>
            <w:tcW w:w="2159" w:type="dxa"/>
          </w:tcPr>
          <w:p w14:paraId="1FE12B9C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345E565E" w14:textId="77777777">
        <w:trPr>
          <w:trHeight w:val="300"/>
        </w:trPr>
        <w:tc>
          <w:tcPr>
            <w:tcW w:w="3865" w:type="dxa"/>
          </w:tcPr>
          <w:p w14:paraId="2FD71AA1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homology</w:t>
            </w:r>
          </w:p>
        </w:tc>
        <w:tc>
          <w:tcPr>
            <w:tcW w:w="2159" w:type="dxa"/>
          </w:tcPr>
          <w:p w14:paraId="6A254F41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6031201B" w14:textId="77777777">
        <w:trPr>
          <w:trHeight w:val="300"/>
        </w:trPr>
        <w:tc>
          <w:tcPr>
            <w:tcW w:w="3865" w:type="dxa"/>
          </w:tcPr>
          <w:p w14:paraId="22242140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STRING: neighborhood </w:t>
            </w:r>
            <w:r>
              <w:rPr>
                <w:rFonts w:eastAsia="Calibri"/>
              </w:rPr>
              <w:t>transferred</w:t>
            </w:r>
          </w:p>
        </w:tc>
        <w:tc>
          <w:tcPr>
            <w:tcW w:w="2159" w:type="dxa"/>
          </w:tcPr>
          <w:p w14:paraId="5F1C6A91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75ADE621" w14:textId="77777777">
        <w:trPr>
          <w:trHeight w:val="300"/>
        </w:trPr>
        <w:tc>
          <w:tcPr>
            <w:tcW w:w="3865" w:type="dxa"/>
          </w:tcPr>
          <w:p w14:paraId="57A98712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STRING: neighborhood</w:t>
            </w:r>
          </w:p>
        </w:tc>
        <w:tc>
          <w:tcPr>
            <w:tcW w:w="2159" w:type="dxa"/>
          </w:tcPr>
          <w:p w14:paraId="1DAFA086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5FE06EC7" w14:textId="77777777">
        <w:trPr>
          <w:trHeight w:val="300"/>
        </w:trPr>
        <w:tc>
          <w:tcPr>
            <w:tcW w:w="3865" w:type="dxa"/>
          </w:tcPr>
          <w:p w14:paraId="2B627BB2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STRING: </w:t>
            </w:r>
            <w:proofErr w:type="spellStart"/>
            <w:r>
              <w:rPr>
                <w:rFonts w:eastAsia="Calibri"/>
              </w:rPr>
              <w:t>textmining</w:t>
            </w:r>
            <w:proofErr w:type="spellEnd"/>
            <w:r>
              <w:rPr>
                <w:rFonts w:eastAsia="Calibri"/>
              </w:rPr>
              <w:t xml:space="preserve"> transferred</w:t>
            </w:r>
          </w:p>
        </w:tc>
        <w:tc>
          <w:tcPr>
            <w:tcW w:w="2159" w:type="dxa"/>
          </w:tcPr>
          <w:p w14:paraId="7C30314E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</w:t>
            </w:r>
          </w:p>
        </w:tc>
      </w:tr>
      <w:tr w:rsidR="00203CC1" w14:paraId="5B349B21" w14:textId="77777777">
        <w:trPr>
          <w:trHeight w:val="300"/>
        </w:trPr>
        <w:tc>
          <w:tcPr>
            <w:tcW w:w="3865" w:type="dxa"/>
          </w:tcPr>
          <w:p w14:paraId="4006A26F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STRING: </w:t>
            </w:r>
            <w:proofErr w:type="spellStart"/>
            <w:r>
              <w:rPr>
                <w:rFonts w:eastAsia="Calibri"/>
              </w:rPr>
              <w:t>textmining</w:t>
            </w:r>
            <w:proofErr w:type="spellEnd"/>
          </w:p>
        </w:tc>
        <w:tc>
          <w:tcPr>
            <w:tcW w:w="2159" w:type="dxa"/>
          </w:tcPr>
          <w:p w14:paraId="59924381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7946121B" w14:textId="77777777">
        <w:trPr>
          <w:trHeight w:val="300"/>
        </w:trPr>
        <w:tc>
          <w:tcPr>
            <w:tcW w:w="3865" w:type="dxa"/>
          </w:tcPr>
          <w:p w14:paraId="0C303714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bitscore</w:t>
            </w:r>
            <w:proofErr w:type="spellEnd"/>
          </w:p>
        </w:tc>
        <w:tc>
          <w:tcPr>
            <w:tcW w:w="2159" w:type="dxa"/>
          </w:tcPr>
          <w:p w14:paraId="30BDB7EF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284BE2DF" w14:textId="77777777">
        <w:trPr>
          <w:trHeight w:val="300"/>
        </w:trPr>
        <w:tc>
          <w:tcPr>
            <w:tcW w:w="3865" w:type="dxa"/>
          </w:tcPr>
          <w:p w14:paraId="10317E30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proteomic </w:t>
            </w:r>
            <w:proofErr w:type="spellStart"/>
            <w:r>
              <w:rPr>
                <w:rFonts w:eastAsia="Calibri"/>
              </w:rPr>
              <w:t>coexpression</w:t>
            </w:r>
            <w:proofErr w:type="spellEnd"/>
          </w:p>
        </w:tc>
        <w:tc>
          <w:tcPr>
            <w:tcW w:w="2159" w:type="dxa"/>
          </w:tcPr>
          <w:p w14:paraId="55C2ABF6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min</w:t>
            </w:r>
          </w:p>
        </w:tc>
      </w:tr>
      <w:tr w:rsidR="00203CC1" w14:paraId="1611C4E8" w14:textId="77777777">
        <w:trPr>
          <w:trHeight w:val="300"/>
        </w:trPr>
        <w:tc>
          <w:tcPr>
            <w:tcW w:w="3865" w:type="dxa"/>
          </w:tcPr>
          <w:p w14:paraId="024B4B13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proteomic </w:t>
            </w:r>
            <w:proofErr w:type="spellStart"/>
            <w:r>
              <w:rPr>
                <w:rFonts w:eastAsia="Calibri"/>
              </w:rPr>
              <w:t>cooccurence</w:t>
            </w:r>
            <w:proofErr w:type="spellEnd"/>
          </w:p>
        </w:tc>
        <w:tc>
          <w:tcPr>
            <w:tcW w:w="2159" w:type="dxa"/>
          </w:tcPr>
          <w:p w14:paraId="1D8BC503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</w:t>
            </w:r>
          </w:p>
        </w:tc>
      </w:tr>
      <w:tr w:rsidR="00203CC1" w14:paraId="3DF2D9F5" w14:textId="77777777">
        <w:trPr>
          <w:trHeight w:val="300"/>
        </w:trPr>
        <w:tc>
          <w:tcPr>
            <w:tcW w:w="3865" w:type="dxa"/>
          </w:tcPr>
          <w:p w14:paraId="42BBC755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sequence feature similarity</w:t>
            </w:r>
          </w:p>
        </w:tc>
        <w:tc>
          <w:tcPr>
            <w:tcW w:w="2159" w:type="dxa"/>
          </w:tcPr>
          <w:p w14:paraId="38DAD38F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min</w:t>
            </w:r>
          </w:p>
        </w:tc>
      </w:tr>
      <w:tr w:rsidR="00203CC1" w14:paraId="0A189D2E" w14:textId="77777777">
        <w:trPr>
          <w:trHeight w:val="300"/>
        </w:trPr>
        <w:tc>
          <w:tcPr>
            <w:tcW w:w="3865" w:type="dxa"/>
          </w:tcPr>
          <w:p w14:paraId="28A07102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TM-score</w:t>
            </w:r>
          </w:p>
        </w:tc>
        <w:tc>
          <w:tcPr>
            <w:tcW w:w="2159" w:type="dxa"/>
          </w:tcPr>
          <w:p w14:paraId="2E1C2DDF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78F9CF08" w14:textId="77777777">
        <w:trPr>
          <w:trHeight w:val="300"/>
        </w:trPr>
        <w:tc>
          <w:tcPr>
            <w:tcW w:w="3865" w:type="dxa"/>
          </w:tcPr>
          <w:p w14:paraId="6D52A707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Robinson-</w:t>
            </w:r>
            <w:proofErr w:type="spellStart"/>
            <w:r>
              <w:rPr>
                <w:rFonts w:eastAsia="Calibri"/>
              </w:rPr>
              <w:t>Foulds</w:t>
            </w:r>
            <w:proofErr w:type="spellEnd"/>
            <w:r>
              <w:rPr>
                <w:rFonts w:eastAsia="Calibri"/>
              </w:rPr>
              <w:t xml:space="preserve"> tree similarity</w:t>
            </w:r>
          </w:p>
        </w:tc>
        <w:tc>
          <w:tcPr>
            <w:tcW w:w="2159" w:type="dxa"/>
          </w:tcPr>
          <w:p w14:paraId="16DEB606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0F0890E4" w14:textId="77777777">
        <w:trPr>
          <w:trHeight w:val="300"/>
        </w:trPr>
        <w:tc>
          <w:tcPr>
            <w:tcW w:w="3865" w:type="dxa"/>
          </w:tcPr>
          <w:p w14:paraId="2288515B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number of shared taxa</w:t>
            </w:r>
          </w:p>
        </w:tc>
        <w:tc>
          <w:tcPr>
            <w:tcW w:w="2159" w:type="dxa"/>
          </w:tcPr>
          <w:p w14:paraId="62A5D5D1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</w:t>
            </w:r>
          </w:p>
        </w:tc>
      </w:tr>
      <w:tr w:rsidR="00203CC1" w14:paraId="3A425695" w14:textId="77777777">
        <w:trPr>
          <w:trHeight w:val="300"/>
        </w:trPr>
        <w:tc>
          <w:tcPr>
            <w:tcW w:w="3865" w:type="dxa"/>
          </w:tcPr>
          <w:p w14:paraId="56AB25C3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shared operon</w:t>
            </w:r>
          </w:p>
        </w:tc>
        <w:tc>
          <w:tcPr>
            <w:tcW w:w="2159" w:type="dxa"/>
          </w:tcPr>
          <w:p w14:paraId="7ED486BF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count</w:t>
            </w:r>
          </w:p>
        </w:tc>
      </w:tr>
      <w:tr w:rsidR="00203CC1" w14:paraId="4797B9C6" w14:textId="77777777">
        <w:trPr>
          <w:trHeight w:val="70"/>
        </w:trPr>
        <w:tc>
          <w:tcPr>
            <w:tcW w:w="3865" w:type="dxa"/>
          </w:tcPr>
          <w:p w14:paraId="1E005C16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number of hits</w:t>
            </w:r>
          </w:p>
        </w:tc>
        <w:tc>
          <w:tcPr>
            <w:tcW w:w="2159" w:type="dxa"/>
          </w:tcPr>
          <w:p w14:paraId="0ED97630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</w:t>
            </w:r>
          </w:p>
        </w:tc>
      </w:tr>
    </w:tbl>
    <w:p w14:paraId="22BEAC76" w14:textId="77777777" w:rsidR="00203CC1" w:rsidRDefault="00C2272B">
      <w:r>
        <w:t>Summary statistics used as prediction features for the guilt by association annotation model.</w:t>
      </w:r>
      <w:r>
        <w:br w:type="page"/>
      </w:r>
    </w:p>
    <w:p w14:paraId="07EAE1F1" w14:textId="77777777" w:rsidR="00203CC1" w:rsidRDefault="00C2272B">
      <w:r>
        <w:lastRenderedPageBreak/>
        <w:t>Table S6</w:t>
      </w:r>
    </w:p>
    <w:tbl>
      <w:tblPr>
        <w:tblStyle w:val="TableGrid"/>
        <w:tblW w:w="6025" w:type="dxa"/>
        <w:tblLayout w:type="fixed"/>
        <w:tblLook w:val="04A0" w:firstRow="1" w:lastRow="0" w:firstColumn="1" w:lastColumn="0" w:noHBand="0" w:noVBand="1"/>
      </w:tblPr>
      <w:tblGrid>
        <w:gridCol w:w="3866"/>
        <w:gridCol w:w="2159"/>
      </w:tblGrid>
      <w:tr w:rsidR="00203CC1" w14:paraId="3C3FF2B8" w14:textId="77777777">
        <w:trPr>
          <w:trHeight w:val="300"/>
        </w:trPr>
        <w:tc>
          <w:tcPr>
            <w:tcW w:w="6024" w:type="dxa"/>
            <w:gridSpan w:val="2"/>
          </w:tcPr>
          <w:p w14:paraId="58EAA16F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Structural Similarity Term Transfer </w:t>
            </w:r>
            <w:r>
              <w:rPr>
                <w:rFonts w:eastAsia="Calibri"/>
              </w:rPr>
              <w:t>Model</w:t>
            </w:r>
          </w:p>
        </w:tc>
      </w:tr>
      <w:tr w:rsidR="00203CC1" w14:paraId="3810F80F" w14:textId="77777777">
        <w:trPr>
          <w:trHeight w:val="300"/>
        </w:trPr>
        <w:tc>
          <w:tcPr>
            <w:tcW w:w="3865" w:type="dxa"/>
          </w:tcPr>
          <w:p w14:paraId="7C4F5D0C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Similarity Measure </w:t>
            </w:r>
          </w:p>
        </w:tc>
        <w:tc>
          <w:tcPr>
            <w:tcW w:w="2159" w:type="dxa"/>
          </w:tcPr>
          <w:p w14:paraId="0BB19E42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Summary Statistics</w:t>
            </w:r>
          </w:p>
        </w:tc>
      </w:tr>
      <w:tr w:rsidR="00203CC1" w14:paraId="1DAA4058" w14:textId="77777777">
        <w:trPr>
          <w:trHeight w:val="300"/>
        </w:trPr>
        <w:tc>
          <w:tcPr>
            <w:tcW w:w="3865" w:type="dxa"/>
          </w:tcPr>
          <w:p w14:paraId="7E09261F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TM-score</w:t>
            </w:r>
          </w:p>
        </w:tc>
        <w:tc>
          <w:tcPr>
            <w:tcW w:w="2159" w:type="dxa"/>
          </w:tcPr>
          <w:p w14:paraId="400868D3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76244DA7" w14:textId="77777777">
        <w:trPr>
          <w:trHeight w:val="300"/>
        </w:trPr>
        <w:tc>
          <w:tcPr>
            <w:tcW w:w="3865" w:type="dxa"/>
          </w:tcPr>
          <w:p w14:paraId="277333B5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RMSD</w:t>
            </w:r>
          </w:p>
        </w:tc>
        <w:tc>
          <w:tcPr>
            <w:tcW w:w="2159" w:type="dxa"/>
          </w:tcPr>
          <w:p w14:paraId="09936207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min, mean</w:t>
            </w:r>
          </w:p>
        </w:tc>
      </w:tr>
      <w:tr w:rsidR="00203CC1" w14:paraId="5929141C" w14:textId="77777777">
        <w:trPr>
          <w:trHeight w:val="300"/>
        </w:trPr>
        <w:tc>
          <w:tcPr>
            <w:tcW w:w="3865" w:type="dxa"/>
          </w:tcPr>
          <w:p w14:paraId="69C3F8D3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% sequence ID</w:t>
            </w:r>
          </w:p>
        </w:tc>
        <w:tc>
          <w:tcPr>
            <w:tcW w:w="2159" w:type="dxa"/>
          </w:tcPr>
          <w:p w14:paraId="1E2DABEB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315DE09E" w14:textId="77777777">
        <w:trPr>
          <w:trHeight w:val="300"/>
        </w:trPr>
        <w:tc>
          <w:tcPr>
            <w:tcW w:w="3865" w:type="dxa"/>
          </w:tcPr>
          <w:p w14:paraId="17F569CA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% non-gap</w:t>
            </w:r>
          </w:p>
        </w:tc>
        <w:tc>
          <w:tcPr>
            <w:tcW w:w="2159" w:type="dxa"/>
          </w:tcPr>
          <w:p w14:paraId="3CE82846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sum, max</w:t>
            </w:r>
          </w:p>
        </w:tc>
      </w:tr>
      <w:tr w:rsidR="00203CC1" w14:paraId="20AD23AD" w14:textId="77777777">
        <w:trPr>
          <w:trHeight w:val="300"/>
        </w:trPr>
        <w:tc>
          <w:tcPr>
            <w:tcW w:w="3865" w:type="dxa"/>
          </w:tcPr>
          <w:p w14:paraId="797EE968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is eukaryote</w:t>
            </w:r>
          </w:p>
        </w:tc>
        <w:tc>
          <w:tcPr>
            <w:tcW w:w="2159" w:type="dxa"/>
          </w:tcPr>
          <w:p w14:paraId="14CD3D16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any, all</w:t>
            </w:r>
          </w:p>
        </w:tc>
      </w:tr>
      <w:tr w:rsidR="00203CC1" w14:paraId="6900B8F7" w14:textId="77777777">
        <w:trPr>
          <w:trHeight w:val="300"/>
        </w:trPr>
        <w:tc>
          <w:tcPr>
            <w:tcW w:w="3865" w:type="dxa"/>
          </w:tcPr>
          <w:p w14:paraId="2D3E5D8B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phylogenetic similarity</w:t>
            </w:r>
          </w:p>
        </w:tc>
        <w:tc>
          <w:tcPr>
            <w:tcW w:w="2159" w:type="dxa"/>
          </w:tcPr>
          <w:p w14:paraId="4C977217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min, mean</w:t>
            </w:r>
          </w:p>
        </w:tc>
      </w:tr>
      <w:tr w:rsidR="00203CC1" w14:paraId="6EC57214" w14:textId="77777777">
        <w:trPr>
          <w:trHeight w:val="300"/>
        </w:trPr>
        <w:tc>
          <w:tcPr>
            <w:tcW w:w="3865" w:type="dxa"/>
          </w:tcPr>
          <w:p w14:paraId="5BC4C90D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number of hits</w:t>
            </w:r>
          </w:p>
        </w:tc>
        <w:tc>
          <w:tcPr>
            <w:tcW w:w="2159" w:type="dxa"/>
          </w:tcPr>
          <w:p w14:paraId="2761D217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-</w:t>
            </w:r>
          </w:p>
        </w:tc>
      </w:tr>
    </w:tbl>
    <w:p w14:paraId="27B64C2C" w14:textId="77777777" w:rsidR="00203CC1" w:rsidRDefault="00C2272B">
      <w:r>
        <w:t xml:space="preserve">Summary statistics used as prediction features for </w:t>
      </w:r>
      <w:r>
        <w:t>the structural similarity annotation model.</w:t>
      </w:r>
      <w:r>
        <w:br w:type="page"/>
      </w:r>
    </w:p>
    <w:p w14:paraId="179504D6" w14:textId="77777777" w:rsidR="00203CC1" w:rsidRDefault="00C2272B">
      <w:r>
        <w:lastRenderedPageBreak/>
        <w:t>Table S7</w:t>
      </w:r>
    </w:p>
    <w:tbl>
      <w:tblPr>
        <w:tblStyle w:val="TableGrid"/>
        <w:tblW w:w="5540" w:type="dxa"/>
        <w:tblLayout w:type="fixed"/>
        <w:tblLook w:val="04A0" w:firstRow="1" w:lastRow="0" w:firstColumn="1" w:lastColumn="0" w:noHBand="0" w:noVBand="1"/>
      </w:tblPr>
      <w:tblGrid>
        <w:gridCol w:w="1180"/>
        <w:gridCol w:w="4360"/>
      </w:tblGrid>
      <w:tr w:rsidR="00203CC1" w14:paraId="7C06C063" w14:textId="77777777">
        <w:trPr>
          <w:trHeight w:val="300"/>
        </w:trPr>
        <w:tc>
          <w:tcPr>
            <w:tcW w:w="1180" w:type="dxa"/>
          </w:tcPr>
          <w:p w14:paraId="4AE738D8" w14:textId="77777777" w:rsidR="00203CC1" w:rsidRDefault="00C2272B">
            <w:pPr>
              <w:widowControl w:val="0"/>
              <w:spacing w:after="0"/>
              <w:rPr>
                <w:b/>
                <w:bCs/>
              </w:rPr>
            </w:pPr>
            <w:r>
              <w:rPr>
                <w:rFonts w:eastAsia="Calibri"/>
              </w:rPr>
              <w:t>Protein</w:t>
            </w:r>
          </w:p>
        </w:tc>
        <w:tc>
          <w:tcPr>
            <w:tcW w:w="4359" w:type="dxa"/>
          </w:tcPr>
          <w:p w14:paraId="237C8BAA" w14:textId="77777777" w:rsidR="00203CC1" w:rsidRDefault="00C2272B">
            <w:pPr>
              <w:widowControl w:val="0"/>
              <w:spacing w:after="0"/>
              <w:rPr>
                <w:b/>
                <w:bCs/>
              </w:rPr>
            </w:pPr>
            <w:r>
              <w:rPr>
                <w:rFonts w:eastAsia="Calibri"/>
              </w:rPr>
              <w:t>Hypothesized Function</w:t>
            </w:r>
          </w:p>
        </w:tc>
      </w:tr>
      <w:tr w:rsidR="00203CC1" w14:paraId="35849F30" w14:textId="77777777">
        <w:trPr>
          <w:trHeight w:val="300"/>
        </w:trPr>
        <w:tc>
          <w:tcPr>
            <w:tcW w:w="1180" w:type="dxa"/>
          </w:tcPr>
          <w:p w14:paraId="2A0F88AF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PP_2483</w:t>
            </w:r>
          </w:p>
        </w:tc>
        <w:tc>
          <w:tcPr>
            <w:tcW w:w="4359" w:type="dxa"/>
          </w:tcPr>
          <w:p w14:paraId="30FB58A6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Nucleotidyl</w:t>
            </w:r>
            <w:proofErr w:type="spellEnd"/>
            <w:r>
              <w:rPr>
                <w:rFonts w:eastAsia="Calibri"/>
              </w:rPr>
              <w:t xml:space="preserve"> Transferase</w:t>
            </w:r>
          </w:p>
        </w:tc>
      </w:tr>
      <w:tr w:rsidR="00203CC1" w14:paraId="5B055B06" w14:textId="77777777">
        <w:trPr>
          <w:trHeight w:val="300"/>
        </w:trPr>
        <w:tc>
          <w:tcPr>
            <w:tcW w:w="1180" w:type="dxa"/>
          </w:tcPr>
          <w:p w14:paraId="3BDBC7D5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PP_1372</w:t>
            </w:r>
          </w:p>
        </w:tc>
        <w:tc>
          <w:tcPr>
            <w:tcW w:w="4359" w:type="dxa"/>
          </w:tcPr>
          <w:p w14:paraId="798E1695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DNA Translocase</w:t>
            </w:r>
          </w:p>
        </w:tc>
      </w:tr>
      <w:tr w:rsidR="00203CC1" w14:paraId="0A8400D3" w14:textId="77777777">
        <w:trPr>
          <w:trHeight w:val="300"/>
        </w:trPr>
        <w:tc>
          <w:tcPr>
            <w:tcW w:w="1180" w:type="dxa"/>
          </w:tcPr>
          <w:p w14:paraId="7781C99F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PP_4312</w:t>
            </w:r>
          </w:p>
        </w:tc>
        <w:tc>
          <w:tcPr>
            <w:tcW w:w="4359" w:type="dxa"/>
          </w:tcPr>
          <w:p w14:paraId="4920CDCD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Phosphotase</w:t>
            </w:r>
            <w:proofErr w:type="spellEnd"/>
          </w:p>
        </w:tc>
      </w:tr>
      <w:tr w:rsidR="00203CC1" w14:paraId="78CC17C6" w14:textId="77777777">
        <w:trPr>
          <w:trHeight w:val="300"/>
        </w:trPr>
        <w:tc>
          <w:tcPr>
            <w:tcW w:w="1180" w:type="dxa"/>
          </w:tcPr>
          <w:p w14:paraId="05205FD8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PP_4586</w:t>
            </w:r>
          </w:p>
        </w:tc>
        <w:tc>
          <w:tcPr>
            <w:tcW w:w="4359" w:type="dxa"/>
          </w:tcPr>
          <w:p w14:paraId="460995FE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M1 Peptidase</w:t>
            </w:r>
          </w:p>
        </w:tc>
      </w:tr>
      <w:tr w:rsidR="00203CC1" w14:paraId="4D22ED4E" w14:textId="77777777">
        <w:trPr>
          <w:trHeight w:val="300"/>
        </w:trPr>
        <w:tc>
          <w:tcPr>
            <w:tcW w:w="1180" w:type="dxa"/>
          </w:tcPr>
          <w:p w14:paraId="48B8F35A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PP_27447</w:t>
            </w:r>
          </w:p>
        </w:tc>
        <w:tc>
          <w:tcPr>
            <w:tcW w:w="4359" w:type="dxa"/>
          </w:tcPr>
          <w:p w14:paraId="7A5C973D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Long Chain Fatty Acid CoA Ligase</w:t>
            </w:r>
          </w:p>
        </w:tc>
      </w:tr>
      <w:tr w:rsidR="00203CC1" w14:paraId="46B93355" w14:textId="77777777">
        <w:trPr>
          <w:trHeight w:val="300"/>
        </w:trPr>
        <w:tc>
          <w:tcPr>
            <w:tcW w:w="1180" w:type="dxa"/>
          </w:tcPr>
          <w:p w14:paraId="4FF6A3C6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PP_2666</w:t>
            </w:r>
          </w:p>
        </w:tc>
        <w:tc>
          <w:tcPr>
            <w:tcW w:w="4359" w:type="dxa"/>
          </w:tcPr>
          <w:p w14:paraId="43F5C5FC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Phosphotase</w:t>
            </w:r>
            <w:proofErr w:type="spellEnd"/>
            <w:r>
              <w:rPr>
                <w:rFonts w:eastAsia="Calibri"/>
              </w:rPr>
              <w:t>, Reductase, or Hydrolase</w:t>
            </w:r>
          </w:p>
        </w:tc>
      </w:tr>
      <w:tr w:rsidR="00203CC1" w14:paraId="1D4E28EB" w14:textId="77777777">
        <w:trPr>
          <w:trHeight w:val="300"/>
        </w:trPr>
        <w:tc>
          <w:tcPr>
            <w:tcW w:w="1180" w:type="dxa"/>
          </w:tcPr>
          <w:p w14:paraId="49F3151A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PP_2447</w:t>
            </w:r>
          </w:p>
        </w:tc>
        <w:tc>
          <w:tcPr>
            <w:tcW w:w="4359" w:type="dxa"/>
          </w:tcPr>
          <w:p w14:paraId="0D7D5C64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Peptidase</w:t>
            </w:r>
          </w:p>
        </w:tc>
      </w:tr>
      <w:tr w:rsidR="00203CC1" w14:paraId="42618A1C" w14:textId="77777777">
        <w:trPr>
          <w:trHeight w:val="300"/>
        </w:trPr>
        <w:tc>
          <w:tcPr>
            <w:tcW w:w="1180" w:type="dxa"/>
          </w:tcPr>
          <w:p w14:paraId="5A8488E0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PP_0512</w:t>
            </w:r>
          </w:p>
        </w:tc>
        <w:tc>
          <w:tcPr>
            <w:tcW w:w="4359" w:type="dxa"/>
          </w:tcPr>
          <w:p w14:paraId="2983DA7C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Pilotin</w:t>
            </w:r>
            <w:proofErr w:type="spellEnd"/>
          </w:p>
        </w:tc>
      </w:tr>
      <w:tr w:rsidR="00203CC1" w14:paraId="3C407A65" w14:textId="77777777">
        <w:trPr>
          <w:trHeight w:val="300"/>
        </w:trPr>
        <w:tc>
          <w:tcPr>
            <w:tcW w:w="1180" w:type="dxa"/>
          </w:tcPr>
          <w:p w14:paraId="32FC1D74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PP_0717</w:t>
            </w:r>
          </w:p>
        </w:tc>
        <w:tc>
          <w:tcPr>
            <w:tcW w:w="4359" w:type="dxa"/>
          </w:tcPr>
          <w:p w14:paraId="0D02B759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Ferratin</w:t>
            </w:r>
          </w:p>
        </w:tc>
      </w:tr>
      <w:tr w:rsidR="00203CC1" w14:paraId="4B5EFF75" w14:textId="77777777">
        <w:trPr>
          <w:trHeight w:val="300"/>
        </w:trPr>
        <w:tc>
          <w:tcPr>
            <w:tcW w:w="1180" w:type="dxa"/>
          </w:tcPr>
          <w:p w14:paraId="10A43CDA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PP_3777</w:t>
            </w:r>
          </w:p>
        </w:tc>
        <w:tc>
          <w:tcPr>
            <w:tcW w:w="4359" w:type="dxa"/>
          </w:tcPr>
          <w:p w14:paraId="07BF279A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Methyltransferase</w:t>
            </w:r>
          </w:p>
        </w:tc>
      </w:tr>
      <w:tr w:rsidR="00203CC1" w14:paraId="194EDAFE" w14:textId="77777777">
        <w:trPr>
          <w:trHeight w:val="300"/>
        </w:trPr>
        <w:tc>
          <w:tcPr>
            <w:tcW w:w="1180" w:type="dxa"/>
          </w:tcPr>
          <w:p w14:paraId="167B1468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PP_2099</w:t>
            </w:r>
          </w:p>
        </w:tc>
        <w:tc>
          <w:tcPr>
            <w:tcW w:w="4359" w:type="dxa"/>
          </w:tcPr>
          <w:p w14:paraId="0ACA98A6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Ribosomal Binding </w:t>
            </w:r>
            <w:proofErr w:type="spellStart"/>
            <w:r>
              <w:rPr>
                <w:rFonts w:eastAsia="Calibri"/>
              </w:rPr>
              <w:t>Protien</w:t>
            </w:r>
            <w:proofErr w:type="spellEnd"/>
          </w:p>
        </w:tc>
      </w:tr>
      <w:tr w:rsidR="00203CC1" w14:paraId="57470FAB" w14:textId="77777777">
        <w:trPr>
          <w:trHeight w:val="300"/>
        </w:trPr>
        <w:tc>
          <w:tcPr>
            <w:tcW w:w="1180" w:type="dxa"/>
          </w:tcPr>
          <w:p w14:paraId="01340F14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PP_2200</w:t>
            </w:r>
          </w:p>
        </w:tc>
        <w:tc>
          <w:tcPr>
            <w:tcW w:w="4359" w:type="dxa"/>
          </w:tcPr>
          <w:p w14:paraId="45332CB6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DinB</w:t>
            </w:r>
            <w:proofErr w:type="spellEnd"/>
            <w:r>
              <w:rPr>
                <w:rFonts w:eastAsia="Calibri"/>
              </w:rPr>
              <w:t xml:space="preserve"> DNA Polymerase or Thiol S-Transferase</w:t>
            </w:r>
          </w:p>
        </w:tc>
      </w:tr>
      <w:tr w:rsidR="00203CC1" w14:paraId="6A891767" w14:textId="77777777">
        <w:trPr>
          <w:trHeight w:val="300"/>
        </w:trPr>
        <w:tc>
          <w:tcPr>
            <w:tcW w:w="1180" w:type="dxa"/>
          </w:tcPr>
          <w:p w14:paraId="5C30F859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PP_3784</w:t>
            </w:r>
          </w:p>
        </w:tc>
        <w:tc>
          <w:tcPr>
            <w:tcW w:w="4359" w:type="dxa"/>
          </w:tcPr>
          <w:p w14:paraId="5DB45761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Chorismatase</w:t>
            </w:r>
            <w:proofErr w:type="spellEnd"/>
          </w:p>
        </w:tc>
      </w:tr>
      <w:tr w:rsidR="00203CC1" w14:paraId="2697B687" w14:textId="77777777">
        <w:trPr>
          <w:trHeight w:val="300"/>
        </w:trPr>
        <w:tc>
          <w:tcPr>
            <w:tcW w:w="1180" w:type="dxa"/>
          </w:tcPr>
          <w:p w14:paraId="2853AB3A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PP_3785</w:t>
            </w:r>
          </w:p>
        </w:tc>
        <w:tc>
          <w:tcPr>
            <w:tcW w:w="4359" w:type="dxa"/>
          </w:tcPr>
          <w:p w14:paraId="2CDC9D9F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WD-40 Fold </w:t>
            </w:r>
            <w:r>
              <w:rPr>
                <w:rFonts w:eastAsia="Calibri"/>
              </w:rPr>
              <w:t>Scaffold Protein</w:t>
            </w:r>
          </w:p>
        </w:tc>
      </w:tr>
      <w:tr w:rsidR="00203CC1" w14:paraId="536DCC68" w14:textId="77777777">
        <w:trPr>
          <w:trHeight w:val="300"/>
        </w:trPr>
        <w:tc>
          <w:tcPr>
            <w:tcW w:w="1180" w:type="dxa"/>
          </w:tcPr>
          <w:p w14:paraId="254223C0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PP_3787</w:t>
            </w:r>
          </w:p>
        </w:tc>
        <w:tc>
          <w:tcPr>
            <w:tcW w:w="4359" w:type="dxa"/>
          </w:tcPr>
          <w:p w14:paraId="756233E5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Chalcone Synthase</w:t>
            </w:r>
          </w:p>
        </w:tc>
      </w:tr>
      <w:tr w:rsidR="00203CC1" w14:paraId="3E34A705" w14:textId="77777777">
        <w:trPr>
          <w:trHeight w:val="300"/>
        </w:trPr>
        <w:tc>
          <w:tcPr>
            <w:tcW w:w="1180" w:type="dxa"/>
          </w:tcPr>
          <w:p w14:paraId="36478122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PP_5628</w:t>
            </w:r>
          </w:p>
        </w:tc>
        <w:tc>
          <w:tcPr>
            <w:tcW w:w="4359" w:type="dxa"/>
          </w:tcPr>
          <w:p w14:paraId="7031B689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Acyl Carrier Protein</w:t>
            </w:r>
          </w:p>
        </w:tc>
      </w:tr>
      <w:tr w:rsidR="00203CC1" w14:paraId="438CCE31" w14:textId="77777777">
        <w:trPr>
          <w:trHeight w:val="300"/>
        </w:trPr>
        <w:tc>
          <w:tcPr>
            <w:tcW w:w="1180" w:type="dxa"/>
          </w:tcPr>
          <w:p w14:paraId="04F85166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PP_3800</w:t>
            </w:r>
          </w:p>
        </w:tc>
        <w:tc>
          <w:tcPr>
            <w:tcW w:w="4359" w:type="dxa"/>
          </w:tcPr>
          <w:p w14:paraId="45575CB8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Pilin</w:t>
            </w:r>
          </w:p>
        </w:tc>
      </w:tr>
      <w:tr w:rsidR="00203CC1" w14:paraId="2FB752A2" w14:textId="77777777">
        <w:trPr>
          <w:trHeight w:val="300"/>
        </w:trPr>
        <w:tc>
          <w:tcPr>
            <w:tcW w:w="1180" w:type="dxa"/>
          </w:tcPr>
          <w:p w14:paraId="0BCF155B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PP_4969</w:t>
            </w:r>
          </w:p>
        </w:tc>
        <w:tc>
          <w:tcPr>
            <w:tcW w:w="4359" w:type="dxa"/>
          </w:tcPr>
          <w:p w14:paraId="2272F896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Chitooligosaccharide</w:t>
            </w:r>
            <w:proofErr w:type="spellEnd"/>
            <w:r>
              <w:rPr>
                <w:rFonts w:eastAsia="Calibri"/>
              </w:rPr>
              <w:t xml:space="preserve"> Deacetylase</w:t>
            </w:r>
          </w:p>
        </w:tc>
      </w:tr>
      <w:tr w:rsidR="00203CC1" w14:paraId="6C344BB6" w14:textId="77777777">
        <w:trPr>
          <w:trHeight w:val="300"/>
        </w:trPr>
        <w:tc>
          <w:tcPr>
            <w:tcW w:w="1180" w:type="dxa"/>
          </w:tcPr>
          <w:p w14:paraId="26E9D6E9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PP_0576</w:t>
            </w:r>
          </w:p>
        </w:tc>
        <w:tc>
          <w:tcPr>
            <w:tcW w:w="4359" w:type="dxa"/>
          </w:tcPr>
          <w:p w14:paraId="73E67C1D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Porin, possibly involved in biofilm formation</w:t>
            </w:r>
          </w:p>
        </w:tc>
      </w:tr>
      <w:tr w:rsidR="00203CC1" w14:paraId="66668154" w14:textId="77777777">
        <w:trPr>
          <w:trHeight w:val="300"/>
        </w:trPr>
        <w:tc>
          <w:tcPr>
            <w:tcW w:w="1180" w:type="dxa"/>
          </w:tcPr>
          <w:p w14:paraId="2D49639A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PP_2007</w:t>
            </w:r>
          </w:p>
        </w:tc>
        <w:tc>
          <w:tcPr>
            <w:tcW w:w="4359" w:type="dxa"/>
          </w:tcPr>
          <w:p w14:paraId="737EE6BB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P-47 like Lipid Binding Protein</w:t>
            </w:r>
          </w:p>
        </w:tc>
      </w:tr>
      <w:tr w:rsidR="00203CC1" w14:paraId="7AEFD563" w14:textId="77777777">
        <w:trPr>
          <w:trHeight w:val="300"/>
        </w:trPr>
        <w:tc>
          <w:tcPr>
            <w:tcW w:w="1180" w:type="dxa"/>
          </w:tcPr>
          <w:p w14:paraId="057C54DA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PP_2363</w:t>
            </w:r>
          </w:p>
        </w:tc>
        <w:tc>
          <w:tcPr>
            <w:tcW w:w="4359" w:type="dxa"/>
          </w:tcPr>
          <w:p w14:paraId="0DCFE0CD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CsuE</w:t>
            </w:r>
            <w:proofErr w:type="spellEnd"/>
            <w:r>
              <w:rPr>
                <w:rFonts w:eastAsia="Calibri"/>
              </w:rPr>
              <w:t xml:space="preserve"> like </w:t>
            </w:r>
            <w:r>
              <w:rPr>
                <w:rFonts w:eastAsia="Calibri"/>
              </w:rPr>
              <w:t>Biofilm Forming Protein</w:t>
            </w:r>
          </w:p>
        </w:tc>
      </w:tr>
      <w:tr w:rsidR="00203CC1" w14:paraId="310A88E5" w14:textId="77777777">
        <w:trPr>
          <w:trHeight w:val="300"/>
        </w:trPr>
        <w:tc>
          <w:tcPr>
            <w:tcW w:w="1180" w:type="dxa"/>
          </w:tcPr>
          <w:p w14:paraId="5DDA2AA7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PP_2853</w:t>
            </w:r>
          </w:p>
        </w:tc>
        <w:tc>
          <w:tcPr>
            <w:tcW w:w="4359" w:type="dxa"/>
          </w:tcPr>
          <w:p w14:paraId="15A333E5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FapF</w:t>
            </w:r>
            <w:proofErr w:type="spellEnd"/>
            <w:r>
              <w:rPr>
                <w:rFonts w:eastAsia="Calibri"/>
              </w:rPr>
              <w:t xml:space="preserve"> like Biofilm Amyloid Exporter</w:t>
            </w:r>
          </w:p>
        </w:tc>
      </w:tr>
      <w:tr w:rsidR="00203CC1" w14:paraId="3068F670" w14:textId="77777777">
        <w:trPr>
          <w:trHeight w:val="300"/>
        </w:trPr>
        <w:tc>
          <w:tcPr>
            <w:tcW w:w="1180" w:type="dxa"/>
          </w:tcPr>
          <w:p w14:paraId="7C329593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PP_3350</w:t>
            </w:r>
          </w:p>
        </w:tc>
        <w:tc>
          <w:tcPr>
            <w:tcW w:w="4359" w:type="dxa"/>
          </w:tcPr>
          <w:p w14:paraId="3BA1272E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Porin</w:t>
            </w:r>
          </w:p>
        </w:tc>
      </w:tr>
      <w:tr w:rsidR="00203CC1" w14:paraId="112CD63C" w14:textId="77777777">
        <w:trPr>
          <w:trHeight w:val="300"/>
        </w:trPr>
        <w:tc>
          <w:tcPr>
            <w:tcW w:w="1180" w:type="dxa"/>
          </w:tcPr>
          <w:p w14:paraId="45C301A7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PP_3954</w:t>
            </w:r>
          </w:p>
        </w:tc>
        <w:tc>
          <w:tcPr>
            <w:tcW w:w="4359" w:type="dxa"/>
          </w:tcPr>
          <w:p w14:paraId="65232AC6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Periplasmic Substrate Binding Protein</w:t>
            </w:r>
          </w:p>
        </w:tc>
      </w:tr>
      <w:tr w:rsidR="00203CC1" w14:paraId="08068196" w14:textId="77777777">
        <w:trPr>
          <w:trHeight w:val="300"/>
        </w:trPr>
        <w:tc>
          <w:tcPr>
            <w:tcW w:w="1180" w:type="dxa"/>
          </w:tcPr>
          <w:p w14:paraId="00236948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PP_5531</w:t>
            </w:r>
          </w:p>
        </w:tc>
        <w:tc>
          <w:tcPr>
            <w:tcW w:w="4359" w:type="dxa"/>
          </w:tcPr>
          <w:p w14:paraId="698AAC72" w14:textId="77777777" w:rsidR="00203CC1" w:rsidRDefault="00C2272B">
            <w:pPr>
              <w:widowControl w:val="0"/>
              <w:spacing w:after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DinB</w:t>
            </w:r>
            <w:proofErr w:type="spellEnd"/>
            <w:r>
              <w:rPr>
                <w:rFonts w:eastAsia="Calibri"/>
              </w:rPr>
              <w:t xml:space="preserve"> Superfamily Metalloenzyme</w:t>
            </w:r>
          </w:p>
        </w:tc>
      </w:tr>
    </w:tbl>
    <w:p w14:paraId="7CA61621" w14:textId="77777777" w:rsidR="00203CC1" w:rsidRDefault="00C2272B">
      <w:r>
        <w:t xml:space="preserve">Hypothesized functions based on a manual analysis of the data collected for both </w:t>
      </w:r>
      <w:r>
        <w:t>predictive models and visualizations of RUPEE hit structural alignments using the PDB pairwise structural alignment tool.</w:t>
      </w:r>
    </w:p>
    <w:sectPr w:rsidR="00203CC1">
      <w:headerReference w:type="default" r:id="rId9"/>
      <w:pgSz w:w="12240" w:h="15840"/>
      <w:pgMar w:top="1440" w:right="1440" w:bottom="1440" w:left="1440" w:header="720" w:footer="0" w:gutter="0"/>
      <w:lnNumType w:countBy="1" w:distance="283" w:restart="continuous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FD568" w14:textId="77777777" w:rsidR="00C2272B" w:rsidRDefault="00C2272B">
      <w:pPr>
        <w:spacing w:after="0" w:line="240" w:lineRule="auto"/>
      </w:pPr>
      <w:r>
        <w:separator/>
      </w:r>
    </w:p>
  </w:endnote>
  <w:endnote w:type="continuationSeparator" w:id="0">
    <w:p w14:paraId="51F479B8" w14:textId="77777777" w:rsidR="00C2272B" w:rsidRDefault="00C2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554C1" w14:textId="77777777" w:rsidR="00C2272B" w:rsidRDefault="00C2272B">
      <w:pPr>
        <w:spacing w:after="0" w:line="240" w:lineRule="auto"/>
      </w:pPr>
      <w:r>
        <w:separator/>
      </w:r>
    </w:p>
  </w:footnote>
  <w:footnote w:type="continuationSeparator" w:id="0">
    <w:p w14:paraId="08E58B03" w14:textId="77777777" w:rsidR="00C2272B" w:rsidRDefault="00C22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5138315"/>
      <w:docPartObj>
        <w:docPartGallery w:val="Page Numbers (Top of Page)"/>
        <w:docPartUnique/>
      </w:docPartObj>
    </w:sdtPr>
    <w:sdtEndPr/>
    <w:sdtContent>
      <w:p w14:paraId="14771BA6" w14:textId="77777777" w:rsidR="00203CC1" w:rsidRDefault="00C2272B">
        <w:pPr>
          <w:pStyle w:val="Head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C1"/>
    <w:rsid w:val="00203CC1"/>
    <w:rsid w:val="00C2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FB40E"/>
  <w15:docId w15:val="{03948208-2FA9-4D98-86E6-DE20DD3C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9C791B"/>
  </w:style>
  <w:style w:type="character" w:styleId="LineNumber">
    <w:name w:val="line number"/>
    <w:basedOn w:val="DefaultParagraphFont"/>
    <w:uiPriority w:val="99"/>
    <w:semiHidden/>
    <w:unhideWhenUsed/>
    <w:qFormat/>
    <w:rsid w:val="009C791B"/>
  </w:style>
  <w:style w:type="character" w:customStyle="1" w:styleId="LineNumbering">
    <w:name w:val="Line Numbering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9C791B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9C79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1095</Words>
  <Characters>6245</Characters>
  <Application>Microsoft Office Word</Application>
  <DocSecurity>0</DocSecurity>
  <Lines>52</Lines>
  <Paragraphs>14</Paragraphs>
  <ScaleCrop>false</ScaleCrop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Tavis, Steven</dc:creator>
  <dc:description/>
  <cp:lastModifiedBy>Hettich, Robert {Bob}</cp:lastModifiedBy>
  <cp:revision>2</cp:revision>
  <dcterms:created xsi:type="dcterms:W3CDTF">2024-01-23T21:59:00Z</dcterms:created>
  <dcterms:modified xsi:type="dcterms:W3CDTF">2024-01-23T21:59:00Z</dcterms:modified>
  <dc:language>en-US</dc:language>
</cp:coreProperties>
</file>