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90029" w14:textId="5DB0753D" w:rsidR="00B729F4" w:rsidRPr="003753EA" w:rsidRDefault="00B729F4">
      <w:pPr>
        <w:rPr>
          <w:rFonts w:ascii="Times New Roman" w:hAnsi="Times New Roman" w:cs="Times New Roman"/>
        </w:rPr>
      </w:pPr>
    </w:p>
    <w:p w14:paraId="0D8349DF" w14:textId="07B69A64" w:rsidR="00A47410" w:rsidRDefault="0007081A" w:rsidP="00A47410">
      <w:pPr>
        <w:ind w:firstLine="720"/>
        <w:jc w:val="both"/>
        <w:rPr>
          <w:rFonts w:ascii="Times New Roman" w:hAnsi="Times New Roman" w:cs="Times New Roman"/>
        </w:rPr>
      </w:pPr>
      <w:r w:rsidRPr="003753EA">
        <w:rPr>
          <w:rFonts w:ascii="Times New Roman" w:hAnsi="Times New Roman" w:cs="Times New Roman"/>
        </w:rPr>
        <w:t xml:space="preserve">RNA was extracted from </w:t>
      </w:r>
      <w:r w:rsidR="00734822" w:rsidRPr="003753EA">
        <w:rPr>
          <w:rFonts w:ascii="Times New Roman" w:hAnsi="Times New Roman" w:cs="Times New Roman"/>
          <w:i/>
          <w:iCs/>
        </w:rPr>
        <w:t>Biomphalaria</w:t>
      </w:r>
      <w:r w:rsidRPr="003753EA">
        <w:rPr>
          <w:rFonts w:ascii="Times New Roman" w:hAnsi="Times New Roman" w:cs="Times New Roman"/>
          <w:i/>
          <w:iCs/>
        </w:rPr>
        <w:t xml:space="preserve"> sudanica</w:t>
      </w:r>
      <w:r w:rsidRPr="003753EA">
        <w:rPr>
          <w:rFonts w:ascii="Times New Roman" w:hAnsi="Times New Roman" w:cs="Times New Roman"/>
        </w:rPr>
        <w:t xml:space="preserve"> inbred line “111”. RNA for long and short read sequencing was obtained from 8 and 2 </w:t>
      </w:r>
      <w:r w:rsidR="00B760A4" w:rsidRPr="003753EA">
        <w:rPr>
          <w:rFonts w:ascii="Times New Roman" w:hAnsi="Times New Roman" w:cs="Times New Roman"/>
        </w:rPr>
        <w:t>RNA extractions</w:t>
      </w:r>
      <w:r w:rsidRPr="003753EA">
        <w:rPr>
          <w:rFonts w:ascii="Times New Roman" w:hAnsi="Times New Roman" w:cs="Times New Roman"/>
        </w:rPr>
        <w:t>, respectively</w:t>
      </w:r>
      <w:r w:rsidR="00B760A4" w:rsidRPr="003753EA">
        <w:rPr>
          <w:rFonts w:ascii="Times New Roman" w:hAnsi="Times New Roman" w:cs="Times New Roman"/>
        </w:rPr>
        <w:t xml:space="preserve"> (see Table </w:t>
      </w:r>
      <w:r w:rsidR="00E27339" w:rsidRPr="003753EA">
        <w:rPr>
          <w:rFonts w:ascii="Times New Roman" w:hAnsi="Times New Roman" w:cs="Times New Roman"/>
        </w:rPr>
        <w:t>A</w:t>
      </w:r>
      <w:r w:rsidR="00B760A4" w:rsidRPr="003753EA">
        <w:rPr>
          <w:rFonts w:ascii="Times New Roman" w:hAnsi="Times New Roman" w:cs="Times New Roman"/>
        </w:rPr>
        <w:t>)</w:t>
      </w:r>
      <w:r w:rsidRPr="003753EA">
        <w:rPr>
          <w:rFonts w:ascii="Times New Roman" w:hAnsi="Times New Roman" w:cs="Times New Roman"/>
        </w:rPr>
        <w:t xml:space="preserve">. To capture potentially differentially expressed genes during </w:t>
      </w:r>
      <w:r w:rsidRPr="00EC5BBA">
        <w:rPr>
          <w:rFonts w:ascii="Times New Roman" w:hAnsi="Times New Roman" w:cs="Times New Roman"/>
          <w:i/>
          <w:iCs/>
        </w:rPr>
        <w:t>B. sudanica</w:t>
      </w:r>
      <w:r w:rsidRPr="003753EA">
        <w:rPr>
          <w:rFonts w:ascii="Times New Roman" w:hAnsi="Times New Roman" w:cs="Times New Roman"/>
        </w:rPr>
        <w:t xml:space="preserve"> life stages and possible environmental stressors, RNA extracted from</w:t>
      </w:r>
      <w:r w:rsidR="00B92C7E">
        <w:rPr>
          <w:rFonts w:ascii="Times New Roman" w:hAnsi="Times New Roman" w:cs="Times New Roman"/>
        </w:rPr>
        <w:t xml:space="preserve"> the</w:t>
      </w:r>
      <w:r w:rsidRPr="003753EA">
        <w:rPr>
          <w:rFonts w:ascii="Times New Roman" w:hAnsi="Times New Roman" w:cs="Times New Roman"/>
        </w:rPr>
        <w:t xml:space="preserve"> </w:t>
      </w:r>
      <w:r w:rsidR="00B92C7E">
        <w:rPr>
          <w:rFonts w:ascii="Times New Roman" w:hAnsi="Times New Roman" w:cs="Times New Roman"/>
        </w:rPr>
        <w:t>10</w:t>
      </w:r>
      <w:r w:rsidRPr="003753EA">
        <w:rPr>
          <w:rFonts w:ascii="Times New Roman" w:hAnsi="Times New Roman" w:cs="Times New Roman"/>
        </w:rPr>
        <w:t xml:space="preserve"> samples includ</w:t>
      </w:r>
      <w:r w:rsidR="00B92C7E">
        <w:rPr>
          <w:rFonts w:ascii="Times New Roman" w:hAnsi="Times New Roman" w:cs="Times New Roman"/>
        </w:rPr>
        <w:t>ed</w:t>
      </w:r>
      <w:r w:rsidRPr="003753EA">
        <w:rPr>
          <w:rFonts w:ascii="Times New Roman" w:hAnsi="Times New Roman" w:cs="Times New Roman"/>
        </w:rPr>
        <w:t xml:space="preserve"> both individual and multiple snails </w:t>
      </w:r>
      <w:r w:rsidR="00B92C7E">
        <w:rPr>
          <w:rFonts w:ascii="Times New Roman" w:hAnsi="Times New Roman" w:cs="Times New Roman"/>
        </w:rPr>
        <w:t>(</w:t>
      </w:r>
      <w:r w:rsidRPr="003753EA">
        <w:rPr>
          <w:rFonts w:ascii="Times New Roman" w:hAnsi="Times New Roman" w:cs="Times New Roman"/>
        </w:rPr>
        <w:t xml:space="preserve">see Table </w:t>
      </w:r>
      <w:r w:rsidR="0070649A">
        <w:rPr>
          <w:rFonts w:ascii="Times New Roman" w:hAnsi="Times New Roman" w:cs="Times New Roman"/>
        </w:rPr>
        <w:t>A</w:t>
      </w:r>
      <w:r w:rsidRPr="003753EA">
        <w:rPr>
          <w:rFonts w:ascii="Times New Roman" w:hAnsi="Times New Roman" w:cs="Times New Roman"/>
        </w:rPr>
        <w:t xml:space="preserve">) representing 18 juvenile snails sized 4-5 and </w:t>
      </w:r>
      <w:r w:rsidR="00B92C7E">
        <w:rPr>
          <w:rFonts w:ascii="Times New Roman" w:hAnsi="Times New Roman" w:cs="Times New Roman"/>
        </w:rPr>
        <w:t>12</w:t>
      </w:r>
      <w:r w:rsidRPr="003753EA">
        <w:rPr>
          <w:rFonts w:ascii="Times New Roman" w:hAnsi="Times New Roman" w:cs="Times New Roman"/>
        </w:rPr>
        <w:t xml:space="preserve"> adult snails &gt;8 mm in size. Of these, we exposed 21 (12 juvenile 4-5mm and nine adult &gt;8mm) to 10 </w:t>
      </w:r>
      <w:r w:rsidRPr="0070649A">
        <w:rPr>
          <w:rFonts w:ascii="Times New Roman" w:hAnsi="Times New Roman" w:cs="Times New Roman"/>
          <w:i/>
          <w:iCs/>
        </w:rPr>
        <w:t>Schistosoma mansoni</w:t>
      </w:r>
      <w:r w:rsidRPr="003753EA">
        <w:rPr>
          <w:rFonts w:ascii="Times New Roman" w:hAnsi="Times New Roman" w:cs="Times New Roman"/>
        </w:rPr>
        <w:t xml:space="preserve"> miracidia from the inbred line population supplied by NIH-NIAID Schistosomiasis Resource Centre</w:t>
      </w:r>
      <w:r w:rsidR="00F7240E">
        <w:rPr>
          <w:rFonts w:ascii="Times New Roman" w:hAnsi="Times New Roman" w:cs="Times New Roman"/>
        </w:rPr>
        <w:t xml:space="preserve"> </w:t>
      </w:r>
      <w:r w:rsidR="00F7240E">
        <w:fldChar w:fldCharType="begin" w:fldLock="1"/>
      </w:r>
      <w:r w:rsidR="00F7240E">
        <w:instrText>ADDIN CSL_CITATION {"citationItems":[{"id":"ITEM-1","itemData":{"DOI":"10.1371/journal.pntd.0000267","ISSN":"1935-2735","abstract":"A bench scientist studying schistosomiasis must make a large commitment to maintain the parasite's life cycle, which necessarily involves a mammalian (definitive) host and the appropriate species of snail (intermediate host). This is often a difficult and expensive commitment to make, especially in the face of ever-tightening funds for tropical disease research. In addition to funding concerns, investigators usually face additional problems in the allocation of sufficient lab space to this effort (especially for snail rearing) and the limited availability of personnel experienced with life cycle upkeep. These problems can be especially daunting for the new investigator entering the field. Over 40 years ago, the National Institutes of Health-National Institute of Allergy and Infectious Diseases (NIH-NIAID) had the foresight to establish a resource from which investigators could obtain various schistosome life stages without having to expend the effort and funds necessary to maintain the entire life cycle on their own. This centralized resource translated into cost savings to both NIH-NIAID and to principal investigators by freeing up personnel costs on grants and allowing investigators to divert more funds to targeted research goals. Many investigators, especially those new to the field of tropical medicine, are only vaguely, if at all, aware of the scope of materials and support provided by this resource. This review is intended to help remedy that situation. Following a short history of the contract, we will give a brief description of the schistosome species provided, provide an estimate of the impact the resource has had on the research community, and describe some new additions and potential benefits the resource center might have for the ever-changing research interests of investigators.","author":[{"dropping-particle":"","family":"Lewis","given":"Fred A","non-dropping-particle":"","parse-names":false,"suffix":""},{"dropping-particle":"","family":"Liang","given":"Yung-San","non-dropping-particle":"","parse-names":false,"suffix":""},{"dropping-particle":"","family":"Raghavan","given":"Nithya","non-dropping-particle":"","parse-names":false,"suffix":""},{"dropping-particle":"","family":"Knight","given":"Matty","non-dropping-particle":"","parse-names":false,"suffix":""}],"container-title":"PLoS Neglected Tropical Diseases","id":"ITEM-1","issue":"7","issued":{"date-parts":[["2008"]]},"page":"e267-e267","title":"The NIH-NIAID schistosomiasis resource center","type":"article-journal","volume":"2"},"uris":["http://www.mendeley.com/documents/?uuid=8e04e923-0812-456c-8826-7a3f40fae98b"]}],"mendeley":{"formattedCitation":"(Lewis et al. 2008)","plainTextFormattedCitation":"(Lewis et al. 2008)","previouslyFormattedCitation":"(Lewis et al. 2008)"},"properties":{"noteIndex":0},"schema":"https://github.com/citation-style-language/schema/raw/master/csl-citation.json"}</w:instrText>
      </w:r>
      <w:r w:rsidR="00F7240E">
        <w:fldChar w:fldCharType="separate"/>
      </w:r>
      <w:r w:rsidR="00F7240E" w:rsidRPr="00135DF7">
        <w:rPr>
          <w:noProof/>
        </w:rPr>
        <w:t>(Lewis et al. 2008)</w:t>
      </w:r>
      <w:r w:rsidR="00F7240E">
        <w:fldChar w:fldCharType="end"/>
      </w:r>
      <w:r w:rsidRPr="003753EA">
        <w:rPr>
          <w:rFonts w:ascii="Times New Roman" w:hAnsi="Times New Roman" w:cs="Times New Roman"/>
        </w:rPr>
        <w:t xml:space="preserve">. Snails were placed in 12-well ELISA plates filled with 2 ml of snail conditioned water and challenged by adding 10 </w:t>
      </w:r>
      <w:r w:rsidR="00F7240E" w:rsidRPr="003753EA">
        <w:rPr>
          <w:rFonts w:ascii="Times New Roman" w:hAnsi="Times New Roman" w:cs="Times New Roman"/>
        </w:rPr>
        <w:t>miracidia</w:t>
      </w:r>
      <w:r w:rsidRPr="003753EA">
        <w:rPr>
          <w:rFonts w:ascii="Times New Roman" w:hAnsi="Times New Roman" w:cs="Times New Roman"/>
        </w:rPr>
        <w:t xml:space="preserve"> to each well. After 24 hours, six juvenile (s8, Table </w:t>
      </w:r>
      <w:r w:rsidR="00F7240E">
        <w:rPr>
          <w:rFonts w:ascii="Times New Roman" w:hAnsi="Times New Roman" w:cs="Times New Roman"/>
        </w:rPr>
        <w:t>A</w:t>
      </w:r>
      <w:r w:rsidRPr="003753EA">
        <w:rPr>
          <w:rFonts w:ascii="Times New Roman" w:hAnsi="Times New Roman" w:cs="Times New Roman"/>
        </w:rPr>
        <w:t xml:space="preserve">) and six adult (b7 and b8, Table </w:t>
      </w:r>
      <w:r w:rsidR="00F7240E">
        <w:rPr>
          <w:rFonts w:ascii="Times New Roman" w:hAnsi="Times New Roman" w:cs="Times New Roman"/>
        </w:rPr>
        <w:t>A</w:t>
      </w:r>
      <w:r w:rsidRPr="003753EA">
        <w:rPr>
          <w:rFonts w:ascii="Times New Roman" w:hAnsi="Times New Roman" w:cs="Times New Roman"/>
        </w:rPr>
        <w:t>) snails were sacrificed as detailed below. The remaining six juvenile and three adult snails were moved from ELISA plates and into two respective tanks containing 8 liters of snail conditioned water for the following 48 hours (as detailed below) until reaching the 72 hour post-exposure time point where snails were sacrificed.</w:t>
      </w:r>
    </w:p>
    <w:p w14:paraId="3A0F39FE" w14:textId="77777777" w:rsidR="00A47410" w:rsidRPr="003753EA" w:rsidRDefault="00A47410" w:rsidP="00A47410">
      <w:pPr>
        <w:jc w:val="both"/>
        <w:rPr>
          <w:rFonts w:ascii="Times New Roman" w:hAnsi="Times New Roman" w:cs="Times New Roman"/>
        </w:rPr>
      </w:pPr>
    </w:p>
    <w:tbl>
      <w:tblPr>
        <w:tblW w:w="8820" w:type="dxa"/>
        <w:tblLook w:val="04A0" w:firstRow="1" w:lastRow="0" w:firstColumn="1" w:lastColumn="0" w:noHBand="0" w:noVBand="1"/>
      </w:tblPr>
      <w:tblGrid>
        <w:gridCol w:w="977"/>
        <w:gridCol w:w="1224"/>
        <w:gridCol w:w="1087"/>
        <w:gridCol w:w="5573"/>
      </w:tblGrid>
      <w:tr w:rsidR="00A47410" w:rsidRPr="003753EA" w14:paraId="622491EF" w14:textId="77777777" w:rsidTr="00985AFD">
        <w:trPr>
          <w:trHeight w:val="320"/>
        </w:trPr>
        <w:tc>
          <w:tcPr>
            <w:tcW w:w="8820" w:type="dxa"/>
            <w:gridSpan w:val="4"/>
            <w:tcBorders>
              <w:top w:val="nil"/>
              <w:left w:val="nil"/>
              <w:bottom w:val="single" w:sz="4" w:space="0" w:color="auto"/>
              <w:right w:val="nil"/>
            </w:tcBorders>
            <w:shd w:val="clear" w:color="auto" w:fill="auto"/>
            <w:noWrap/>
            <w:vAlign w:val="bottom"/>
            <w:hideMark/>
          </w:tcPr>
          <w:p w14:paraId="753089D4" w14:textId="77777777" w:rsidR="00A47410" w:rsidRPr="003753EA" w:rsidRDefault="00A47410" w:rsidP="00985AFD">
            <w:pPr>
              <w:jc w:val="both"/>
              <w:rPr>
                <w:rFonts w:ascii="Times New Roman" w:eastAsia="Times New Roman" w:hAnsi="Times New Roman" w:cs="Times New Roman"/>
                <w:color w:val="000000" w:themeColor="text1"/>
              </w:rPr>
            </w:pPr>
            <w:r w:rsidRPr="003753EA">
              <w:rPr>
                <w:rFonts w:ascii="Times New Roman" w:eastAsia="Times New Roman" w:hAnsi="Times New Roman" w:cs="Times New Roman"/>
                <w:color w:val="000000" w:themeColor="text1"/>
              </w:rPr>
              <w:t>Table A. Biomphalaria sudanica samples used for PacBio and Illumina whole genome sequencing</w:t>
            </w:r>
          </w:p>
        </w:tc>
      </w:tr>
      <w:tr w:rsidR="00A47410" w:rsidRPr="003753EA" w14:paraId="59E8D615"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FF6AB2" w14:textId="77777777" w:rsidR="00A47410" w:rsidRPr="003753EA" w:rsidRDefault="00A47410" w:rsidP="00985AFD">
            <w:pPr>
              <w:rPr>
                <w:rFonts w:ascii="Times New Roman" w:eastAsia="Times New Roman" w:hAnsi="Times New Roman" w:cs="Times New Roman"/>
                <w:b/>
                <w:bCs/>
                <w:color w:val="000000"/>
              </w:rPr>
            </w:pPr>
            <w:r w:rsidRPr="003753EA">
              <w:rPr>
                <w:rFonts w:ascii="Times New Roman" w:eastAsia="Times New Roman" w:hAnsi="Times New Roman" w:cs="Times New Roman"/>
                <w:b/>
                <w:bCs/>
                <w:color w:val="000000"/>
              </w:rPr>
              <w:t>Sample ID</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AD0594" w14:textId="77777777" w:rsidR="00A47410" w:rsidRPr="003753EA" w:rsidRDefault="00A47410" w:rsidP="00985AFD">
            <w:pPr>
              <w:rPr>
                <w:rFonts w:ascii="Times New Roman" w:eastAsia="Times New Roman" w:hAnsi="Times New Roman" w:cs="Times New Roman"/>
                <w:b/>
                <w:bCs/>
                <w:color w:val="000000"/>
              </w:rPr>
            </w:pPr>
            <w:r w:rsidRPr="003753EA">
              <w:rPr>
                <w:rFonts w:ascii="Times New Roman" w:eastAsia="Times New Roman" w:hAnsi="Times New Roman" w:cs="Times New Roman"/>
                <w:b/>
                <w:bCs/>
                <w:color w:val="000000"/>
              </w:rPr>
              <w:t>Snail size</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BF395" w14:textId="77777777" w:rsidR="00A47410" w:rsidRPr="003753EA" w:rsidRDefault="00A47410" w:rsidP="00985AFD">
            <w:pPr>
              <w:rPr>
                <w:rFonts w:ascii="Times New Roman" w:eastAsia="Times New Roman" w:hAnsi="Times New Roman" w:cs="Times New Roman"/>
                <w:b/>
                <w:bCs/>
                <w:color w:val="000000"/>
              </w:rPr>
            </w:pPr>
            <w:r w:rsidRPr="003753EA">
              <w:rPr>
                <w:rFonts w:ascii="Times New Roman" w:eastAsia="Times New Roman" w:hAnsi="Times New Roman" w:cs="Times New Roman"/>
                <w:b/>
                <w:bCs/>
                <w:color w:val="000000"/>
              </w:rPr>
              <w:t>Number of snails</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7C5580" w14:textId="77777777" w:rsidR="00A47410" w:rsidRPr="003753EA" w:rsidRDefault="00A47410" w:rsidP="00985AFD">
            <w:pPr>
              <w:rPr>
                <w:rFonts w:ascii="Times New Roman" w:eastAsia="Times New Roman" w:hAnsi="Times New Roman" w:cs="Times New Roman"/>
                <w:b/>
                <w:bCs/>
                <w:color w:val="000000"/>
              </w:rPr>
            </w:pPr>
            <w:r w:rsidRPr="003753EA">
              <w:rPr>
                <w:rFonts w:ascii="Times New Roman" w:eastAsia="Times New Roman" w:hAnsi="Times New Roman" w:cs="Times New Roman"/>
                <w:b/>
                <w:bCs/>
                <w:color w:val="000000"/>
              </w:rPr>
              <w:t>Snail treatment group</w:t>
            </w:r>
          </w:p>
        </w:tc>
      </w:tr>
      <w:tr w:rsidR="00A47410" w:rsidRPr="003753EA" w14:paraId="144499F9" w14:textId="77777777" w:rsidTr="00985AFD">
        <w:trPr>
          <w:trHeight w:val="340"/>
        </w:trPr>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69C183" w14:textId="77777777" w:rsidR="00A47410" w:rsidRPr="003753EA" w:rsidRDefault="00A47410" w:rsidP="00985AFD">
            <w:pPr>
              <w:rPr>
                <w:rFonts w:ascii="Times New Roman" w:eastAsia="Times New Roman" w:hAnsi="Times New Roman" w:cs="Times New Roman"/>
                <w:b/>
                <w:bCs/>
                <w:color w:val="000000"/>
              </w:rPr>
            </w:pPr>
            <w:r w:rsidRPr="003753EA">
              <w:rPr>
                <w:rFonts w:ascii="Times New Roman" w:eastAsia="Times New Roman" w:hAnsi="Times New Roman" w:cs="Times New Roman"/>
                <w:b/>
                <w:bCs/>
                <w:color w:val="000000"/>
              </w:rPr>
              <w:t>PacBio Sequel II</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31AF47" w14:textId="77777777" w:rsidR="00A47410" w:rsidRPr="003753EA" w:rsidRDefault="00A47410" w:rsidP="00985AFD">
            <w:pPr>
              <w:rPr>
                <w:rFonts w:ascii="Times New Roman" w:eastAsia="Times New Roman" w:hAnsi="Times New Roman" w:cs="Times New Roman"/>
                <w:b/>
                <w:bCs/>
                <w:color w:val="000000"/>
              </w:rPr>
            </w:pP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1E3E31" w14:textId="77777777" w:rsidR="00A47410" w:rsidRPr="003753EA" w:rsidRDefault="00A47410" w:rsidP="00985AFD">
            <w:pPr>
              <w:rPr>
                <w:rFonts w:ascii="Times New Roman" w:eastAsia="Times New Roman" w:hAnsi="Times New Roman" w:cs="Times New Roman"/>
              </w:rPr>
            </w:pPr>
          </w:p>
        </w:tc>
      </w:tr>
      <w:tr w:rsidR="00A47410" w:rsidRPr="003753EA" w14:paraId="0F1EE8E3"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D39377"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s1</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CD03F0"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4-5mm</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1CE182"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3 </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041178"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NA</w:t>
            </w:r>
          </w:p>
        </w:tc>
      </w:tr>
      <w:tr w:rsidR="00A47410" w:rsidRPr="003753EA" w14:paraId="09159AAC"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D8FA19"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s4</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FF5C50"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4-5mm</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52AA0" w14:textId="77777777" w:rsidR="00A47410" w:rsidRPr="003753EA" w:rsidRDefault="00A47410" w:rsidP="00985AFD">
            <w:pPr>
              <w:jc w:val="right"/>
              <w:rPr>
                <w:rFonts w:ascii="Times New Roman" w:eastAsia="Times New Roman" w:hAnsi="Times New Roman" w:cs="Times New Roman"/>
                <w:color w:val="000000"/>
              </w:rPr>
            </w:pPr>
            <w:r w:rsidRPr="003753EA">
              <w:rPr>
                <w:rFonts w:ascii="Times New Roman" w:eastAsia="Times New Roman" w:hAnsi="Times New Roman" w:cs="Times New Roman"/>
                <w:color w:val="000000"/>
              </w:rPr>
              <w:t>3</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C1137F"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NA</w:t>
            </w:r>
          </w:p>
        </w:tc>
      </w:tr>
      <w:tr w:rsidR="00A47410" w:rsidRPr="003753EA" w14:paraId="132D1859"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DB806B"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s8</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DA4ABC"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4-5mm</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1DB2C" w14:textId="77777777" w:rsidR="00A47410" w:rsidRPr="003753EA" w:rsidRDefault="00A47410" w:rsidP="00985AFD">
            <w:pPr>
              <w:jc w:val="right"/>
              <w:rPr>
                <w:rFonts w:ascii="Times New Roman" w:eastAsia="Times New Roman" w:hAnsi="Times New Roman" w:cs="Times New Roman"/>
                <w:color w:val="000000"/>
              </w:rPr>
            </w:pPr>
            <w:r w:rsidRPr="003753EA">
              <w:rPr>
                <w:rFonts w:ascii="Times New Roman" w:eastAsia="Times New Roman" w:hAnsi="Times New Roman" w:cs="Times New Roman"/>
                <w:color w:val="000000"/>
              </w:rPr>
              <w:t>6</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F20EC2"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 xml:space="preserve">24hrs post challenged w/ BRI-NMRI </w:t>
            </w:r>
            <w:r w:rsidRPr="003753EA">
              <w:rPr>
                <w:rFonts w:ascii="Times New Roman" w:eastAsia="Times New Roman" w:hAnsi="Times New Roman" w:cs="Times New Roman"/>
                <w:i/>
                <w:iCs/>
                <w:color w:val="000000"/>
              </w:rPr>
              <w:t>S. mansoni</w:t>
            </w:r>
            <w:r w:rsidRPr="003753EA">
              <w:rPr>
                <w:rFonts w:ascii="Times New Roman" w:eastAsia="Times New Roman" w:hAnsi="Times New Roman" w:cs="Times New Roman"/>
                <w:color w:val="000000"/>
              </w:rPr>
              <w:t xml:space="preserve"> (D=10)</w:t>
            </w:r>
          </w:p>
        </w:tc>
      </w:tr>
      <w:tr w:rsidR="00A47410" w:rsidRPr="003753EA" w14:paraId="75396C7C"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0BC913"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s9</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2DC754"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4-5mm</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44AACB" w14:textId="77777777" w:rsidR="00A47410" w:rsidRPr="003753EA" w:rsidRDefault="00A47410" w:rsidP="00985AFD">
            <w:pPr>
              <w:jc w:val="right"/>
              <w:rPr>
                <w:rFonts w:ascii="Times New Roman" w:eastAsia="Times New Roman" w:hAnsi="Times New Roman" w:cs="Times New Roman"/>
                <w:color w:val="000000"/>
              </w:rPr>
            </w:pPr>
            <w:r w:rsidRPr="003753EA">
              <w:rPr>
                <w:rFonts w:ascii="Times New Roman" w:eastAsia="Times New Roman" w:hAnsi="Times New Roman" w:cs="Times New Roman"/>
                <w:color w:val="000000"/>
              </w:rPr>
              <w:t>6</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592051"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 xml:space="preserve">72hrs post challenged w/ BRI-NMRI </w:t>
            </w:r>
            <w:r w:rsidRPr="003753EA">
              <w:rPr>
                <w:rFonts w:ascii="Times New Roman" w:eastAsia="Times New Roman" w:hAnsi="Times New Roman" w:cs="Times New Roman"/>
                <w:i/>
                <w:iCs/>
                <w:color w:val="000000"/>
              </w:rPr>
              <w:t>S. mansoni</w:t>
            </w:r>
            <w:r w:rsidRPr="003753EA">
              <w:rPr>
                <w:rFonts w:ascii="Times New Roman" w:eastAsia="Times New Roman" w:hAnsi="Times New Roman" w:cs="Times New Roman"/>
                <w:color w:val="000000"/>
              </w:rPr>
              <w:t xml:space="preserve"> (D=10)</w:t>
            </w:r>
          </w:p>
        </w:tc>
      </w:tr>
      <w:tr w:rsidR="00A47410" w:rsidRPr="003753EA" w14:paraId="42A8A911"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03BF91"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b5</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D8F485"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&gt;8mm</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2959CD" w14:textId="77777777" w:rsidR="00A47410" w:rsidRPr="003753EA" w:rsidRDefault="00A47410" w:rsidP="00985AFD">
            <w:pPr>
              <w:jc w:val="right"/>
              <w:rPr>
                <w:rFonts w:ascii="Times New Roman" w:eastAsia="Times New Roman" w:hAnsi="Times New Roman" w:cs="Times New Roman"/>
                <w:color w:val="000000"/>
              </w:rPr>
            </w:pPr>
            <w:r w:rsidRPr="003753EA">
              <w:rPr>
                <w:rFonts w:ascii="Times New Roman" w:eastAsia="Times New Roman" w:hAnsi="Times New Roman" w:cs="Times New Roman"/>
                <w:color w:val="000000"/>
              </w:rPr>
              <w:t>1</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66CBE3"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NA</w:t>
            </w:r>
          </w:p>
        </w:tc>
      </w:tr>
      <w:tr w:rsidR="00A47410" w:rsidRPr="003753EA" w14:paraId="06B5E688"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6AD6B4"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b7</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B95F4"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&gt;8mm</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746DF6" w14:textId="77777777" w:rsidR="00A47410" w:rsidRPr="003753EA" w:rsidRDefault="00A47410" w:rsidP="00985AFD">
            <w:pPr>
              <w:jc w:val="right"/>
              <w:rPr>
                <w:rFonts w:ascii="Times New Roman" w:eastAsia="Times New Roman" w:hAnsi="Times New Roman" w:cs="Times New Roman"/>
                <w:color w:val="000000"/>
              </w:rPr>
            </w:pPr>
            <w:r w:rsidRPr="003753EA">
              <w:rPr>
                <w:rFonts w:ascii="Times New Roman" w:eastAsia="Times New Roman" w:hAnsi="Times New Roman" w:cs="Times New Roman"/>
                <w:color w:val="000000"/>
              </w:rPr>
              <w:t>3</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AB3250"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 xml:space="preserve">24hrs post challenged w/ BRI-NMRI </w:t>
            </w:r>
            <w:r w:rsidRPr="003753EA">
              <w:rPr>
                <w:rFonts w:ascii="Times New Roman" w:eastAsia="Times New Roman" w:hAnsi="Times New Roman" w:cs="Times New Roman"/>
                <w:i/>
                <w:iCs/>
                <w:color w:val="000000"/>
              </w:rPr>
              <w:t>S. mansoni</w:t>
            </w:r>
            <w:r w:rsidRPr="003753EA">
              <w:rPr>
                <w:rFonts w:ascii="Times New Roman" w:eastAsia="Times New Roman" w:hAnsi="Times New Roman" w:cs="Times New Roman"/>
                <w:color w:val="000000"/>
              </w:rPr>
              <w:t xml:space="preserve"> (D=10)</w:t>
            </w:r>
          </w:p>
        </w:tc>
      </w:tr>
      <w:tr w:rsidR="00A47410" w:rsidRPr="003753EA" w14:paraId="73EA6FCA"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599D1E"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b9</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D33BC"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&gt;8mm</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E670BD"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3 </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FDA66"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 xml:space="preserve">72hrs post challenged w/ BRI-NMRI </w:t>
            </w:r>
            <w:r w:rsidRPr="003753EA">
              <w:rPr>
                <w:rFonts w:ascii="Times New Roman" w:eastAsia="Times New Roman" w:hAnsi="Times New Roman" w:cs="Times New Roman"/>
                <w:i/>
                <w:iCs/>
                <w:color w:val="000000"/>
              </w:rPr>
              <w:t xml:space="preserve">S. mansoni </w:t>
            </w:r>
            <w:r w:rsidRPr="003753EA">
              <w:rPr>
                <w:rFonts w:ascii="Times New Roman" w:eastAsia="Times New Roman" w:hAnsi="Times New Roman" w:cs="Times New Roman"/>
                <w:color w:val="000000"/>
              </w:rPr>
              <w:t>(D=10)</w:t>
            </w:r>
          </w:p>
        </w:tc>
      </w:tr>
      <w:tr w:rsidR="00A47410" w:rsidRPr="003753EA" w14:paraId="26FEDCA0"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CF9870"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b11</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7C47F"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&gt;8mm</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DA24BE" w14:textId="77777777" w:rsidR="00A47410" w:rsidRPr="003753EA" w:rsidRDefault="00A47410" w:rsidP="00985AFD">
            <w:pPr>
              <w:jc w:val="right"/>
              <w:rPr>
                <w:rFonts w:ascii="Times New Roman" w:eastAsia="Times New Roman" w:hAnsi="Times New Roman" w:cs="Times New Roman"/>
                <w:color w:val="000000"/>
              </w:rPr>
            </w:pPr>
            <w:r w:rsidRPr="003753EA">
              <w:rPr>
                <w:rFonts w:ascii="Times New Roman" w:eastAsia="Times New Roman" w:hAnsi="Times New Roman" w:cs="Times New Roman"/>
                <w:color w:val="000000"/>
              </w:rPr>
              <w:t>1</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C03004"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Heat stressed (6hrs @ 32C)</w:t>
            </w:r>
          </w:p>
        </w:tc>
      </w:tr>
      <w:tr w:rsidR="00A47410" w:rsidRPr="003753EA" w14:paraId="45701B1C" w14:textId="77777777" w:rsidTr="00985AFD">
        <w:trPr>
          <w:trHeight w:val="320"/>
        </w:trPr>
        <w:tc>
          <w:tcPr>
            <w:tcW w:w="21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62BCE5" w14:textId="77777777" w:rsidR="00A47410" w:rsidRPr="003753EA" w:rsidRDefault="00A47410" w:rsidP="00985AFD">
            <w:pPr>
              <w:rPr>
                <w:rFonts w:ascii="Times New Roman" w:eastAsia="Times New Roman" w:hAnsi="Times New Roman" w:cs="Times New Roman"/>
                <w:b/>
                <w:bCs/>
                <w:color w:val="000000"/>
              </w:rPr>
            </w:pPr>
            <w:r w:rsidRPr="003753EA">
              <w:rPr>
                <w:rFonts w:ascii="Times New Roman" w:eastAsia="Times New Roman" w:hAnsi="Times New Roman" w:cs="Times New Roman"/>
                <w:b/>
                <w:bCs/>
                <w:color w:val="000000"/>
              </w:rPr>
              <w:t>Illumina sequencing</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F55DB4" w14:textId="77777777" w:rsidR="00A47410" w:rsidRPr="003753EA" w:rsidRDefault="00A47410" w:rsidP="00985AFD">
            <w:pPr>
              <w:rPr>
                <w:rFonts w:ascii="Times New Roman" w:eastAsia="Times New Roman" w:hAnsi="Times New Roman" w:cs="Times New Roman"/>
                <w:b/>
                <w:bCs/>
                <w:color w:val="000000"/>
              </w:rPr>
            </w:pP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18AB4A" w14:textId="77777777" w:rsidR="00A47410" w:rsidRPr="003753EA" w:rsidRDefault="00A47410" w:rsidP="00985AFD">
            <w:pPr>
              <w:rPr>
                <w:rFonts w:ascii="Times New Roman" w:eastAsia="Times New Roman" w:hAnsi="Times New Roman" w:cs="Times New Roman"/>
              </w:rPr>
            </w:pPr>
          </w:p>
        </w:tc>
      </w:tr>
      <w:tr w:rsidR="00A47410" w:rsidRPr="003753EA" w14:paraId="056282F3"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CEA38"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b2</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425982"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&gt;8mm</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70B11C" w14:textId="77777777" w:rsidR="00A47410" w:rsidRPr="003753EA" w:rsidRDefault="00A47410" w:rsidP="00985AFD">
            <w:pPr>
              <w:jc w:val="right"/>
              <w:rPr>
                <w:rFonts w:ascii="Times New Roman" w:eastAsia="Times New Roman" w:hAnsi="Times New Roman" w:cs="Times New Roman"/>
                <w:color w:val="000000"/>
              </w:rPr>
            </w:pPr>
            <w:r w:rsidRPr="003753EA">
              <w:rPr>
                <w:rFonts w:ascii="Times New Roman" w:eastAsia="Times New Roman" w:hAnsi="Times New Roman" w:cs="Times New Roman"/>
                <w:color w:val="000000"/>
              </w:rPr>
              <w:t>1</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4753B2"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NA</w:t>
            </w:r>
          </w:p>
        </w:tc>
      </w:tr>
      <w:tr w:rsidR="00A47410" w:rsidRPr="003753EA" w14:paraId="548D13F4" w14:textId="77777777" w:rsidTr="00985AFD">
        <w:trPr>
          <w:trHeight w:val="320"/>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4648FF"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b8</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6B2943"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&gt;8mm</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1ABE3D" w14:textId="77777777" w:rsidR="00A47410" w:rsidRPr="003753EA" w:rsidRDefault="00A47410" w:rsidP="00985AFD">
            <w:pPr>
              <w:jc w:val="right"/>
              <w:rPr>
                <w:rFonts w:ascii="Times New Roman" w:eastAsia="Times New Roman" w:hAnsi="Times New Roman" w:cs="Times New Roman"/>
                <w:color w:val="000000"/>
              </w:rPr>
            </w:pPr>
            <w:r w:rsidRPr="003753EA">
              <w:rPr>
                <w:rFonts w:ascii="Times New Roman" w:eastAsia="Times New Roman" w:hAnsi="Times New Roman" w:cs="Times New Roman"/>
                <w:color w:val="000000"/>
              </w:rPr>
              <w:t>3</w:t>
            </w:r>
          </w:p>
        </w:tc>
        <w:tc>
          <w:tcPr>
            <w:tcW w:w="5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10E44" w14:textId="77777777" w:rsidR="00A47410" w:rsidRPr="003753EA" w:rsidRDefault="00A47410" w:rsidP="00985AFD">
            <w:pPr>
              <w:rPr>
                <w:rFonts w:ascii="Times New Roman" w:eastAsia="Times New Roman" w:hAnsi="Times New Roman" w:cs="Times New Roman"/>
                <w:color w:val="000000"/>
              </w:rPr>
            </w:pPr>
            <w:r w:rsidRPr="003753EA">
              <w:rPr>
                <w:rFonts w:ascii="Times New Roman" w:eastAsia="Times New Roman" w:hAnsi="Times New Roman" w:cs="Times New Roman"/>
                <w:color w:val="000000"/>
              </w:rPr>
              <w:t xml:space="preserve">24hrs post challenged w/ BRI-NMRI </w:t>
            </w:r>
            <w:r w:rsidRPr="003753EA">
              <w:rPr>
                <w:rFonts w:ascii="Times New Roman" w:eastAsia="Times New Roman" w:hAnsi="Times New Roman" w:cs="Times New Roman"/>
                <w:i/>
                <w:iCs/>
                <w:color w:val="000000"/>
              </w:rPr>
              <w:t>S. mansoni</w:t>
            </w:r>
            <w:r w:rsidRPr="003753EA">
              <w:rPr>
                <w:rFonts w:ascii="Times New Roman" w:eastAsia="Times New Roman" w:hAnsi="Times New Roman" w:cs="Times New Roman"/>
                <w:color w:val="000000"/>
              </w:rPr>
              <w:t xml:space="preserve"> (D=10)</w:t>
            </w:r>
          </w:p>
        </w:tc>
      </w:tr>
    </w:tbl>
    <w:p w14:paraId="43435BE5" w14:textId="77777777" w:rsidR="00A47410" w:rsidRPr="003753EA" w:rsidRDefault="00A47410" w:rsidP="00A47410">
      <w:pPr>
        <w:rPr>
          <w:rFonts w:ascii="Times New Roman" w:hAnsi="Times New Roman" w:cs="Times New Roman"/>
        </w:rPr>
      </w:pPr>
    </w:p>
    <w:p w14:paraId="53D1FE22" w14:textId="77777777" w:rsidR="00A47410" w:rsidRDefault="00A47410" w:rsidP="00A47410">
      <w:pPr>
        <w:jc w:val="both"/>
        <w:rPr>
          <w:rFonts w:ascii="Times New Roman" w:hAnsi="Times New Roman" w:cs="Times New Roman"/>
        </w:rPr>
      </w:pPr>
    </w:p>
    <w:p w14:paraId="07046674" w14:textId="77777777" w:rsidR="005C041F" w:rsidRDefault="0007081A" w:rsidP="009B382A">
      <w:pPr>
        <w:ind w:firstLine="720"/>
        <w:jc w:val="both"/>
        <w:rPr>
          <w:rFonts w:ascii="Times New Roman" w:hAnsi="Times New Roman" w:cs="Times New Roman"/>
        </w:rPr>
      </w:pPr>
      <w:r w:rsidRPr="003753EA">
        <w:rPr>
          <w:rFonts w:ascii="Times New Roman" w:hAnsi="Times New Roman" w:cs="Times New Roman"/>
        </w:rPr>
        <w:t xml:space="preserve">A single adult snail (b11, Table </w:t>
      </w:r>
      <w:r w:rsidR="00B800A5">
        <w:rPr>
          <w:rFonts w:ascii="Times New Roman" w:hAnsi="Times New Roman" w:cs="Times New Roman"/>
        </w:rPr>
        <w:t>A</w:t>
      </w:r>
      <w:r w:rsidRPr="003753EA">
        <w:rPr>
          <w:rFonts w:ascii="Times New Roman" w:hAnsi="Times New Roman" w:cs="Times New Roman"/>
        </w:rPr>
        <w:t xml:space="preserve">) was exposed to a heat stress, which was achieved by placing the snail in a single well of a 12 well ELISA plate containing 2 ml of snail conditioned </w:t>
      </w:r>
      <w:proofErr w:type="gramStart"/>
      <w:r w:rsidRPr="003753EA">
        <w:rPr>
          <w:rFonts w:ascii="Times New Roman" w:hAnsi="Times New Roman" w:cs="Times New Roman"/>
        </w:rPr>
        <w:t>water, and</w:t>
      </w:r>
      <w:proofErr w:type="gramEnd"/>
      <w:r w:rsidRPr="003753EA">
        <w:rPr>
          <w:rFonts w:ascii="Times New Roman" w:hAnsi="Times New Roman" w:cs="Times New Roman"/>
        </w:rPr>
        <w:t xml:space="preserve"> placed in an incubator at 32ºC for six hours, following which time it was sacrificed as detailed below. Six juvenile and two adult snails were removed directly from breeding tanks and were not exposed to schistosomes or heat stress. </w:t>
      </w:r>
    </w:p>
    <w:p w14:paraId="6B9A4162" w14:textId="614592C4" w:rsidR="005C041F" w:rsidRDefault="0007081A" w:rsidP="009B382A">
      <w:pPr>
        <w:ind w:firstLine="720"/>
        <w:jc w:val="both"/>
        <w:rPr>
          <w:rFonts w:ascii="Times New Roman" w:hAnsi="Times New Roman" w:cs="Times New Roman"/>
        </w:rPr>
      </w:pPr>
      <w:r w:rsidRPr="003753EA">
        <w:rPr>
          <w:rFonts w:ascii="Times New Roman" w:hAnsi="Times New Roman" w:cs="Times New Roman"/>
        </w:rPr>
        <w:lastRenderedPageBreak/>
        <w:t xml:space="preserve">To sacrifice snail(s) for both individual (Table </w:t>
      </w:r>
      <w:r w:rsidR="005C041F">
        <w:rPr>
          <w:rFonts w:ascii="Times New Roman" w:hAnsi="Times New Roman" w:cs="Times New Roman"/>
        </w:rPr>
        <w:t>A</w:t>
      </w:r>
      <w:r w:rsidRPr="003753EA">
        <w:rPr>
          <w:rFonts w:ascii="Times New Roman" w:hAnsi="Times New Roman" w:cs="Times New Roman"/>
        </w:rPr>
        <w:t xml:space="preserve">: b5, b11, b2) and pooled (Table </w:t>
      </w:r>
      <w:r w:rsidR="005C041F">
        <w:rPr>
          <w:rFonts w:ascii="Times New Roman" w:hAnsi="Times New Roman" w:cs="Times New Roman"/>
        </w:rPr>
        <w:t>A</w:t>
      </w:r>
      <w:r w:rsidRPr="003753EA">
        <w:rPr>
          <w:rFonts w:ascii="Times New Roman" w:hAnsi="Times New Roman" w:cs="Times New Roman"/>
        </w:rPr>
        <w:t xml:space="preserve">: s1, s4, s8, s9, b7, b9, b8) samples, snails were removed directly from breeding tanks, or 12-well ELISA plates for exposure groups (as detailed above) and placed directly in liquid nitrogen to flash freeze for at least 20 seconds. </w:t>
      </w:r>
      <w:r w:rsidR="007034A7">
        <w:rPr>
          <w:rFonts w:ascii="Times New Roman" w:hAnsi="Times New Roman" w:cs="Times New Roman"/>
        </w:rPr>
        <w:t>S</w:t>
      </w:r>
      <w:r w:rsidRPr="003753EA">
        <w:rPr>
          <w:rFonts w:ascii="Times New Roman" w:hAnsi="Times New Roman" w:cs="Times New Roman"/>
        </w:rPr>
        <w:t xml:space="preserve">amples destined for PacBio sequencing were pulverized using a sterile pestle and mortar and 1 ml of </w:t>
      </w:r>
      <w:proofErr w:type="spellStart"/>
      <w:r w:rsidRPr="003753EA">
        <w:rPr>
          <w:rFonts w:ascii="Times New Roman" w:hAnsi="Times New Roman" w:cs="Times New Roman"/>
        </w:rPr>
        <w:t>TRIzol</w:t>
      </w:r>
      <w:proofErr w:type="spellEnd"/>
      <w:r w:rsidRPr="003753EA">
        <w:rPr>
          <w:rFonts w:ascii="Times New Roman" w:hAnsi="Times New Roman" w:cs="Times New Roman"/>
        </w:rPr>
        <w:t>® (</w:t>
      </w:r>
      <w:proofErr w:type="spellStart"/>
      <w:r w:rsidRPr="003753EA">
        <w:rPr>
          <w:rFonts w:ascii="Times New Roman" w:hAnsi="Times New Roman" w:cs="Times New Roman"/>
        </w:rPr>
        <w:t>Ambion</w:t>
      </w:r>
      <w:proofErr w:type="spellEnd"/>
      <w:r w:rsidRPr="003753EA">
        <w:rPr>
          <w:rFonts w:ascii="Times New Roman" w:hAnsi="Times New Roman" w:cs="Times New Roman"/>
        </w:rPr>
        <w:t>, Carlsbad CA, US) or those destined for Illumina sequencing bead-</w:t>
      </w:r>
      <w:proofErr w:type="spellStart"/>
      <w:r w:rsidRPr="003753EA">
        <w:rPr>
          <w:rFonts w:ascii="Times New Roman" w:hAnsi="Times New Roman" w:cs="Times New Roman"/>
        </w:rPr>
        <w:t>rupted</w:t>
      </w:r>
      <w:proofErr w:type="spellEnd"/>
      <w:r w:rsidRPr="003753EA">
        <w:rPr>
          <w:rFonts w:ascii="Times New Roman" w:hAnsi="Times New Roman" w:cs="Times New Roman"/>
        </w:rPr>
        <w:t xml:space="preserve"> (2.8mm ceramic beads, (Omni International, Kennesaw GA, US)) in 500 µl of </w:t>
      </w:r>
      <w:proofErr w:type="spellStart"/>
      <w:r w:rsidRPr="003753EA">
        <w:rPr>
          <w:rFonts w:ascii="Times New Roman" w:hAnsi="Times New Roman" w:cs="Times New Roman"/>
        </w:rPr>
        <w:t>TRIzol</w:t>
      </w:r>
      <w:proofErr w:type="spellEnd"/>
      <w:r w:rsidRPr="003753EA">
        <w:rPr>
          <w:rFonts w:ascii="Times New Roman" w:hAnsi="Times New Roman" w:cs="Times New Roman"/>
        </w:rPr>
        <w:t>® (</w:t>
      </w:r>
      <w:proofErr w:type="spellStart"/>
      <w:r w:rsidRPr="003753EA">
        <w:rPr>
          <w:rFonts w:ascii="Times New Roman" w:hAnsi="Times New Roman" w:cs="Times New Roman"/>
        </w:rPr>
        <w:t>Ambion</w:t>
      </w:r>
      <w:proofErr w:type="spellEnd"/>
      <w:r w:rsidRPr="003753EA">
        <w:rPr>
          <w:rFonts w:ascii="Times New Roman" w:hAnsi="Times New Roman" w:cs="Times New Roman"/>
        </w:rPr>
        <w:t xml:space="preserve">, Carlsbad CA, US) using the Omni </w:t>
      </w:r>
      <w:proofErr w:type="spellStart"/>
      <w:r w:rsidRPr="003753EA">
        <w:rPr>
          <w:rFonts w:ascii="Times New Roman" w:hAnsi="Times New Roman" w:cs="Times New Roman"/>
        </w:rPr>
        <w:t>Beadrupter</w:t>
      </w:r>
      <w:proofErr w:type="spellEnd"/>
      <w:r w:rsidRPr="003753EA">
        <w:rPr>
          <w:rFonts w:ascii="Times New Roman" w:hAnsi="Times New Roman" w:cs="Times New Roman"/>
        </w:rPr>
        <w:t xml:space="preserve"> 12 (Omni International, Kennesaw GA, US) (speed = 6.00, cycle time = 45 seconds, number of cycles = 1). Samples were placed immediately on dry ice to transfer to storage at -80ºC until final RNA extraction. </w:t>
      </w:r>
    </w:p>
    <w:p w14:paraId="558E7D20" w14:textId="3A3B657B" w:rsidR="0007081A" w:rsidRPr="003753EA" w:rsidRDefault="0007081A" w:rsidP="009B382A">
      <w:pPr>
        <w:ind w:firstLine="720"/>
        <w:jc w:val="both"/>
        <w:rPr>
          <w:rFonts w:ascii="Times New Roman" w:hAnsi="Times New Roman" w:cs="Times New Roman"/>
        </w:rPr>
      </w:pPr>
      <w:r w:rsidRPr="003753EA">
        <w:rPr>
          <w:rFonts w:ascii="Times New Roman" w:hAnsi="Times New Roman" w:cs="Times New Roman"/>
        </w:rPr>
        <w:t xml:space="preserve">RNA extraction followed the </w:t>
      </w:r>
      <w:proofErr w:type="spellStart"/>
      <w:r w:rsidRPr="003753EA">
        <w:rPr>
          <w:rFonts w:ascii="Times New Roman" w:hAnsi="Times New Roman" w:cs="Times New Roman"/>
        </w:rPr>
        <w:t>TRIzolTM</w:t>
      </w:r>
      <w:proofErr w:type="spellEnd"/>
      <w:r w:rsidRPr="003753EA">
        <w:rPr>
          <w:rFonts w:ascii="Times New Roman" w:hAnsi="Times New Roman" w:cs="Times New Roman"/>
        </w:rPr>
        <w:t xml:space="preserve"> reagent (</w:t>
      </w:r>
      <w:proofErr w:type="spellStart"/>
      <w:r w:rsidR="00E239F8" w:rsidRPr="003753EA">
        <w:rPr>
          <w:rFonts w:ascii="Times New Roman" w:hAnsi="Times New Roman" w:cs="Times New Roman"/>
          <w:color w:val="000000"/>
        </w:rPr>
        <w:t>Invitrogen</w:t>
      </w:r>
      <w:r w:rsidR="00E239F8" w:rsidRPr="003753EA">
        <w:rPr>
          <w:rFonts w:ascii="Times New Roman" w:hAnsi="Times New Roman" w:cs="Times New Roman"/>
          <w:color w:val="000000"/>
          <w:vertAlign w:val="superscript"/>
        </w:rPr>
        <w:t>TM</w:t>
      </w:r>
      <w:proofErr w:type="spellEnd"/>
      <w:r w:rsidR="00E239F8" w:rsidRPr="003753EA">
        <w:rPr>
          <w:rFonts w:ascii="Times New Roman" w:hAnsi="Times New Roman" w:cs="Times New Roman"/>
          <w:color w:val="000000"/>
        </w:rPr>
        <w:t>,</w:t>
      </w:r>
      <w:r w:rsidR="006A30B5" w:rsidRPr="003753EA">
        <w:rPr>
          <w:rFonts w:ascii="Times New Roman" w:hAnsi="Times New Roman" w:cs="Times New Roman"/>
          <w:color w:val="000000"/>
        </w:rPr>
        <w:t xml:space="preserve"> </w:t>
      </w:r>
      <w:proofErr w:type="spellStart"/>
      <w:r w:rsidR="00E239F8" w:rsidRPr="003753EA">
        <w:rPr>
          <w:rFonts w:ascii="Times New Roman" w:hAnsi="Times New Roman" w:cs="Times New Roman"/>
          <w:color w:val="000000"/>
        </w:rPr>
        <w:t>ThermoFisher</w:t>
      </w:r>
      <w:proofErr w:type="spellEnd"/>
      <w:r w:rsidR="00E239F8" w:rsidRPr="003753EA">
        <w:rPr>
          <w:rFonts w:ascii="Times New Roman" w:hAnsi="Times New Roman" w:cs="Times New Roman"/>
          <w:color w:val="000000"/>
        </w:rPr>
        <w:t xml:space="preserve"> Scientific, MA USA</w:t>
      </w:r>
      <w:r w:rsidRPr="003753EA">
        <w:rPr>
          <w:rFonts w:ascii="Times New Roman" w:hAnsi="Times New Roman" w:cs="Times New Roman"/>
        </w:rPr>
        <w:t xml:space="preserve">) </w:t>
      </w:r>
      <w:proofErr w:type="spellStart"/>
      <w:r w:rsidRPr="003753EA">
        <w:rPr>
          <w:rFonts w:ascii="Times New Roman" w:hAnsi="Times New Roman" w:cs="Times New Roman"/>
        </w:rPr>
        <w:t>manufacturers</w:t>
      </w:r>
      <w:proofErr w:type="spellEnd"/>
      <w:r w:rsidRPr="003753EA">
        <w:rPr>
          <w:rFonts w:ascii="Times New Roman" w:hAnsi="Times New Roman" w:cs="Times New Roman"/>
        </w:rPr>
        <w:t xml:space="preserve"> instructions</w:t>
      </w:r>
      <w:r w:rsidR="00E239F8" w:rsidRPr="003753EA">
        <w:rPr>
          <w:rFonts w:ascii="Times New Roman" w:hAnsi="Times New Roman" w:cs="Times New Roman"/>
        </w:rPr>
        <w:t xml:space="preserve">. </w:t>
      </w:r>
      <w:r w:rsidR="000B74DA" w:rsidRPr="003753EA">
        <w:rPr>
          <w:rFonts w:ascii="Times New Roman" w:hAnsi="Times New Roman" w:cs="Times New Roman"/>
        </w:rPr>
        <w:t xml:space="preserve">Isolation and purification </w:t>
      </w:r>
      <w:proofErr w:type="gramStart"/>
      <w:r w:rsidR="000B74DA" w:rsidRPr="003753EA">
        <w:rPr>
          <w:rFonts w:ascii="Times New Roman" w:hAnsi="Times New Roman" w:cs="Times New Roman"/>
        </w:rPr>
        <w:t>was</w:t>
      </w:r>
      <w:proofErr w:type="gramEnd"/>
      <w:r w:rsidR="000B74DA" w:rsidRPr="003753EA">
        <w:rPr>
          <w:rFonts w:ascii="Times New Roman" w:hAnsi="Times New Roman" w:cs="Times New Roman"/>
        </w:rPr>
        <w:t xml:space="preserve"> performed using the Qiagen RNeasy</w:t>
      </w:r>
      <w:r w:rsidR="00731FEE" w:rsidRPr="003753EA">
        <w:rPr>
          <w:rFonts w:ascii="Times New Roman" w:hAnsi="Times New Roman" w:cs="Times New Roman"/>
        </w:rPr>
        <w:t xml:space="preserve"> Mini kit (</w:t>
      </w:r>
      <w:r w:rsidR="00944AC1" w:rsidRPr="003753EA">
        <w:rPr>
          <w:rFonts w:ascii="Times New Roman" w:hAnsi="Times New Roman" w:cs="Times New Roman"/>
          <w:color w:val="000000"/>
        </w:rPr>
        <w:t>Qiagen, MD, USA)</w:t>
      </w:r>
      <w:r w:rsidR="00944AC1" w:rsidRPr="003753EA">
        <w:rPr>
          <w:rFonts w:ascii="Times New Roman" w:hAnsi="Times New Roman" w:cs="Times New Roman"/>
        </w:rPr>
        <w:t xml:space="preserve"> </w:t>
      </w:r>
      <w:r w:rsidRPr="003753EA">
        <w:rPr>
          <w:rFonts w:ascii="Times New Roman" w:hAnsi="Times New Roman" w:cs="Times New Roman"/>
        </w:rPr>
        <w:t>followed by a</w:t>
      </w:r>
      <w:r w:rsidR="007034A7">
        <w:rPr>
          <w:rFonts w:ascii="Times New Roman" w:hAnsi="Times New Roman" w:cs="Times New Roman"/>
        </w:rPr>
        <w:t>n</w:t>
      </w:r>
      <w:r w:rsidRPr="003753EA">
        <w:rPr>
          <w:rFonts w:ascii="Times New Roman" w:hAnsi="Times New Roman" w:cs="Times New Roman"/>
        </w:rPr>
        <w:t xml:space="preserve"> </w:t>
      </w:r>
      <w:r w:rsidR="00944AC1" w:rsidRPr="003753EA">
        <w:rPr>
          <w:rFonts w:ascii="Times New Roman" w:hAnsi="Times New Roman" w:cs="Times New Roman"/>
        </w:rPr>
        <w:t>ethanol-</w:t>
      </w:r>
      <w:r w:rsidRPr="003753EA">
        <w:rPr>
          <w:rFonts w:ascii="Times New Roman" w:hAnsi="Times New Roman" w:cs="Times New Roman"/>
        </w:rPr>
        <w:t xml:space="preserve">sodium acetate precipitation to </w:t>
      </w:r>
      <w:r w:rsidR="00002862" w:rsidRPr="003753EA">
        <w:rPr>
          <w:rFonts w:ascii="Times New Roman" w:hAnsi="Times New Roman" w:cs="Times New Roman"/>
        </w:rPr>
        <w:t xml:space="preserve">further purify and </w:t>
      </w:r>
      <w:r w:rsidRPr="003753EA">
        <w:rPr>
          <w:rFonts w:ascii="Times New Roman" w:hAnsi="Times New Roman" w:cs="Times New Roman"/>
        </w:rPr>
        <w:t>concentrate total RNA.</w:t>
      </w:r>
      <w:r w:rsidR="00B760A4" w:rsidRPr="003753EA">
        <w:rPr>
          <w:rFonts w:ascii="Times New Roman" w:hAnsi="Times New Roman" w:cs="Times New Roman"/>
        </w:rPr>
        <w:t xml:space="preserve"> Precipitated RNA was eluted in RNase free water.</w:t>
      </w:r>
    </w:p>
    <w:p w14:paraId="16F0B530" w14:textId="5D34A2CE" w:rsidR="00D27142" w:rsidRPr="003753EA" w:rsidRDefault="00D27142">
      <w:pPr>
        <w:rPr>
          <w:rFonts w:ascii="Times New Roman" w:hAnsi="Times New Roman" w:cs="Times New Roman"/>
        </w:rPr>
      </w:pPr>
    </w:p>
    <w:p w14:paraId="475695F9" w14:textId="00377F2F" w:rsidR="00D27142" w:rsidRPr="003753EA" w:rsidRDefault="00D27142">
      <w:pPr>
        <w:rPr>
          <w:rFonts w:ascii="Times New Roman" w:hAnsi="Times New Roman" w:cs="Times New Roman"/>
          <w:b/>
          <w:bCs/>
        </w:rPr>
      </w:pPr>
      <w:r w:rsidRPr="003753EA">
        <w:rPr>
          <w:rFonts w:ascii="Times New Roman" w:hAnsi="Times New Roman" w:cs="Times New Roman"/>
          <w:b/>
          <w:bCs/>
        </w:rPr>
        <w:t>Quantification</w:t>
      </w:r>
    </w:p>
    <w:p w14:paraId="2CD1C64A" w14:textId="4B396E3C" w:rsidR="00D27142" w:rsidRDefault="00D27142" w:rsidP="005C041F">
      <w:pPr>
        <w:ind w:firstLine="720"/>
        <w:jc w:val="both"/>
        <w:rPr>
          <w:rFonts w:ascii="Times New Roman" w:hAnsi="Times New Roman" w:cs="Times New Roman"/>
          <w:color w:val="000000"/>
        </w:rPr>
      </w:pPr>
      <w:r w:rsidRPr="003753EA">
        <w:rPr>
          <w:rFonts w:ascii="Times New Roman" w:hAnsi="Times New Roman" w:cs="Times New Roman"/>
          <w:color w:val="000000"/>
        </w:rPr>
        <w:t xml:space="preserve">Total RNA was quantified using Qubit RNA Broad Range (BR) Assay Kit and RNA integrity checked using the Qubit RNA IQ Assay kit using the Qubit 4 </w:t>
      </w:r>
      <w:proofErr w:type="spellStart"/>
      <w:r w:rsidRPr="003753EA">
        <w:rPr>
          <w:rFonts w:ascii="Times New Roman" w:hAnsi="Times New Roman" w:cs="Times New Roman"/>
          <w:color w:val="000000"/>
        </w:rPr>
        <w:t>Flourometer</w:t>
      </w:r>
      <w:proofErr w:type="spellEnd"/>
      <w:r w:rsidRPr="003753EA">
        <w:rPr>
          <w:rFonts w:ascii="Times New Roman" w:hAnsi="Times New Roman" w:cs="Times New Roman"/>
          <w:color w:val="000000"/>
        </w:rPr>
        <w:t xml:space="preserve"> (</w:t>
      </w:r>
      <w:proofErr w:type="spellStart"/>
      <w:r w:rsidRPr="003753EA">
        <w:rPr>
          <w:rFonts w:ascii="Times New Roman" w:hAnsi="Times New Roman" w:cs="Times New Roman"/>
          <w:color w:val="000000"/>
        </w:rPr>
        <w:t>Invitrogen</w:t>
      </w:r>
      <w:r w:rsidRPr="003753EA">
        <w:rPr>
          <w:rFonts w:ascii="Times New Roman" w:hAnsi="Times New Roman" w:cs="Times New Roman"/>
          <w:color w:val="000000"/>
          <w:vertAlign w:val="superscript"/>
        </w:rPr>
        <w:t>TM</w:t>
      </w:r>
      <w:proofErr w:type="spellEnd"/>
      <w:r w:rsidRPr="003753EA">
        <w:rPr>
          <w:rFonts w:ascii="Times New Roman" w:hAnsi="Times New Roman" w:cs="Times New Roman"/>
          <w:color w:val="000000"/>
        </w:rPr>
        <w:t xml:space="preserve">, </w:t>
      </w:r>
      <w:proofErr w:type="spellStart"/>
      <w:r w:rsidRPr="003753EA">
        <w:rPr>
          <w:rFonts w:ascii="Times New Roman" w:hAnsi="Times New Roman" w:cs="Times New Roman"/>
          <w:color w:val="000000"/>
        </w:rPr>
        <w:t>ThermoFisher</w:t>
      </w:r>
      <w:proofErr w:type="spellEnd"/>
      <w:r w:rsidRPr="003753EA">
        <w:rPr>
          <w:rFonts w:ascii="Times New Roman" w:hAnsi="Times New Roman" w:cs="Times New Roman"/>
          <w:color w:val="000000"/>
        </w:rPr>
        <w:t xml:space="preserve"> Scientific, MA USA) and 2100 Bioanalyzer (Agilent, CA, USA). Purity and presence of contaminants in RNA samples were assessed by measuring 260/230 and 260/280 absorbance values on </w:t>
      </w:r>
      <w:r w:rsidR="005C041F">
        <w:rPr>
          <w:rFonts w:ascii="Times New Roman" w:hAnsi="Times New Roman" w:cs="Times New Roman"/>
          <w:color w:val="000000"/>
        </w:rPr>
        <w:t>a</w:t>
      </w:r>
      <w:r w:rsidRPr="003753EA">
        <w:rPr>
          <w:rFonts w:ascii="Times New Roman" w:hAnsi="Times New Roman" w:cs="Times New Roman"/>
          <w:color w:val="000000"/>
        </w:rPr>
        <w:t xml:space="preserve"> Nanodrop to check that samples sat within the expected range for pure RNA, ~1.8-2.2 and ~2.0, respectively.</w:t>
      </w:r>
    </w:p>
    <w:p w14:paraId="6E1CFBFA" w14:textId="77777777" w:rsidR="00F7240E" w:rsidRDefault="00F7240E" w:rsidP="00EC5BBA">
      <w:pPr>
        <w:jc w:val="both"/>
        <w:rPr>
          <w:rFonts w:ascii="Times New Roman" w:hAnsi="Times New Roman" w:cs="Times New Roman"/>
          <w:color w:val="000000"/>
        </w:rPr>
      </w:pPr>
    </w:p>
    <w:p w14:paraId="06ADB095" w14:textId="3E6B2BFF" w:rsidR="00F7240E" w:rsidRPr="00F7240E" w:rsidRDefault="00F7240E" w:rsidP="00EC5BBA">
      <w:pPr>
        <w:jc w:val="both"/>
        <w:rPr>
          <w:rFonts w:ascii="Times New Roman" w:hAnsi="Times New Roman" w:cs="Times New Roman"/>
          <w:b/>
          <w:bCs/>
          <w:color w:val="000000"/>
        </w:rPr>
      </w:pPr>
      <w:r>
        <w:rPr>
          <w:rFonts w:ascii="Times New Roman" w:hAnsi="Times New Roman" w:cs="Times New Roman"/>
          <w:b/>
          <w:bCs/>
          <w:color w:val="000000"/>
        </w:rPr>
        <w:t>References</w:t>
      </w:r>
    </w:p>
    <w:p w14:paraId="766311A4" w14:textId="068E4EDF" w:rsidR="00F7240E" w:rsidRPr="00F7240E" w:rsidRDefault="00F7240E" w:rsidP="00F7240E">
      <w:pPr>
        <w:widowControl w:val="0"/>
        <w:autoSpaceDE w:val="0"/>
        <w:autoSpaceDN w:val="0"/>
        <w:adjustRightInd w:val="0"/>
        <w:ind w:left="480" w:hanging="480"/>
        <w:rPr>
          <w:rFonts w:ascii="Times New Roman" w:hAnsi="Times New Roman" w:cs="Times New Roman"/>
          <w:noProof/>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Pr="00F7240E">
        <w:rPr>
          <w:rFonts w:ascii="Times New Roman" w:hAnsi="Times New Roman" w:cs="Times New Roman"/>
          <w:noProof/>
        </w:rPr>
        <w:t>Lewis FA, Liang Y-S, Raghavan N, Knight M (2008) The NIH-NIAID schistosomiasis resource center. PLoS Negl Trop Dis 2:e267–e267. https://doi.org/10.1371/journal.pntd.0000267</w:t>
      </w:r>
    </w:p>
    <w:p w14:paraId="198A4104" w14:textId="51A8C6D9" w:rsidR="00F7240E" w:rsidRPr="003753EA" w:rsidRDefault="00F7240E" w:rsidP="00EC5BBA">
      <w:pPr>
        <w:jc w:val="both"/>
        <w:rPr>
          <w:rFonts w:ascii="Times New Roman" w:hAnsi="Times New Roman" w:cs="Times New Roman"/>
        </w:rPr>
      </w:pPr>
      <w:r>
        <w:rPr>
          <w:rFonts w:ascii="Times New Roman" w:hAnsi="Times New Roman" w:cs="Times New Roman"/>
        </w:rPr>
        <w:fldChar w:fldCharType="end"/>
      </w:r>
    </w:p>
    <w:sectPr w:rsidR="00F7240E" w:rsidRPr="003753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81A"/>
    <w:rsid w:val="00002862"/>
    <w:rsid w:val="0007081A"/>
    <w:rsid w:val="000B74DA"/>
    <w:rsid w:val="001305AE"/>
    <w:rsid w:val="003753EA"/>
    <w:rsid w:val="0050158F"/>
    <w:rsid w:val="00526E0C"/>
    <w:rsid w:val="005C041F"/>
    <w:rsid w:val="006A30B5"/>
    <w:rsid w:val="007034A7"/>
    <w:rsid w:val="0070649A"/>
    <w:rsid w:val="00731FEE"/>
    <w:rsid w:val="00734822"/>
    <w:rsid w:val="00824C76"/>
    <w:rsid w:val="00944AC1"/>
    <w:rsid w:val="009B382A"/>
    <w:rsid w:val="00A47410"/>
    <w:rsid w:val="00B729F4"/>
    <w:rsid w:val="00B760A4"/>
    <w:rsid w:val="00B800A5"/>
    <w:rsid w:val="00B92C7E"/>
    <w:rsid w:val="00D27142"/>
    <w:rsid w:val="00E239F8"/>
    <w:rsid w:val="00E27339"/>
    <w:rsid w:val="00EC5BBA"/>
    <w:rsid w:val="00EE0DBA"/>
    <w:rsid w:val="00F20932"/>
    <w:rsid w:val="00F72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222B1"/>
  <w15:chartTrackingRefBased/>
  <w15:docId w15:val="{27EDE091-ABE0-414F-8746-32184F29A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24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F6F2F-BB7C-CA49-A5FA-6CC7EDC10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Pennance</dc:creator>
  <cp:keywords/>
  <dc:description/>
  <cp:lastModifiedBy>Tom Pennance</cp:lastModifiedBy>
  <cp:revision>4</cp:revision>
  <dcterms:created xsi:type="dcterms:W3CDTF">2023-10-20T17:05:00Z</dcterms:created>
  <dcterms:modified xsi:type="dcterms:W3CDTF">2023-10-25T19:29:00Z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https://csl.mendeley.com/styles/492370461/cambridge-university-press-author-date-new-2</vt:lpwstr>
  </property>
  <property fmtid="{D5CDD505-2E9C-101B-9397-08002B2CF9AE}" pid="5" name="Mendeley Recent Style Name 1_1">
    <vt:lpwstr>Cambridge University Press (author-date) - Tom Pennance</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http://www.zotero.org/styles/plos-neglected-tropical-diseases</vt:lpwstr>
  </property>
  <property fmtid="{D5CDD505-2E9C-101B-9397-08002B2CF9AE}" pid="17" name="Mendeley Recent Style Name 7_1">
    <vt:lpwstr>PLOS Neglected Tropical Diseases</vt:lpwstr>
  </property>
  <property fmtid="{D5CDD505-2E9C-101B-9397-08002B2CF9AE}" pid="18" name="Mendeley Recent Style Id 8_1">
    <vt:lpwstr>http://www.zotero.org/styles/parasitology-research</vt:lpwstr>
  </property>
  <property fmtid="{D5CDD505-2E9C-101B-9397-08002B2CF9AE}" pid="19" name="Mendeley Recent Style Name 8_1">
    <vt:lpwstr>Parasitology Research</vt:lpwstr>
  </property>
  <property fmtid="{D5CDD505-2E9C-101B-9397-08002B2CF9AE}" pid="20" name="Mendeley Recent Style Id 9_1">
    <vt:lpwstr>http://www.zotero.org/styles/springer-basic-author-date</vt:lpwstr>
  </property>
  <property fmtid="{D5CDD505-2E9C-101B-9397-08002B2CF9AE}" pid="21" name="Mendeley Recent Style Name 9_1">
    <vt:lpwstr>Springer - Basic (author-date)</vt:lpwstr>
  </property>
  <property fmtid="{D5CDD505-2E9C-101B-9397-08002B2CF9AE}" pid="22" name="Mendeley Document_1">
    <vt:lpwstr>True</vt:lpwstr>
  </property>
  <property fmtid="{D5CDD505-2E9C-101B-9397-08002B2CF9AE}" pid="23" name="Mendeley Unique User Id_1">
    <vt:lpwstr>c0e8dbb9-e4af-31d7-90d9-2ff3630c12bc</vt:lpwstr>
  </property>
  <property fmtid="{D5CDD505-2E9C-101B-9397-08002B2CF9AE}" pid="24" name="Mendeley Citation Style_1">
    <vt:lpwstr>http://www.zotero.org/styles/springer-basic-author-date</vt:lpwstr>
  </property>
</Properties>
</file>