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CE03D" w14:textId="563538CB" w:rsidR="00D00C40" w:rsidRDefault="00D00C40" w:rsidP="00BA43D4">
      <w:pPr>
        <w:tabs>
          <w:tab w:val="left" w:pos="2417"/>
        </w:tabs>
        <w:spacing w:line="240" w:lineRule="auto"/>
        <w:jc w:val="center"/>
        <w:rPr>
          <w:rFonts w:asciiTheme="majorBidi" w:hAnsiTheme="majorBidi" w:cstheme="majorBidi"/>
          <w:b/>
          <w:bCs/>
        </w:rPr>
      </w:pPr>
      <w:r w:rsidRPr="00C834DC">
        <w:rPr>
          <w:noProof/>
          <w:sz w:val="20"/>
        </w:rPr>
        <w:drawing>
          <wp:inline distT="0" distB="0" distL="0" distR="0" wp14:anchorId="5AEB7C19" wp14:editId="2667DB65">
            <wp:extent cx="4501515" cy="2590800"/>
            <wp:effectExtent l="0" t="0" r="0" b="0"/>
            <wp:docPr id="36" name="Chart 36">
              <a:extLst xmlns:a="http://schemas.openxmlformats.org/drawingml/2006/main">
                <a:ext uri="{FF2B5EF4-FFF2-40B4-BE49-F238E27FC236}">
                  <a16:creationId xmlns:a16="http://schemas.microsoft.com/office/drawing/2014/main" id="{57073FA5-DB30-43F5-9765-CAED1A36214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72ED454" w14:textId="7C348E53" w:rsidR="00D00C40" w:rsidRDefault="00BA43D4" w:rsidP="00225AE8">
      <w:pPr>
        <w:tabs>
          <w:tab w:val="left" w:pos="2417"/>
        </w:tabs>
        <w:spacing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Fig S1.  </w:t>
      </w:r>
      <w:r w:rsidRPr="00BA43D4">
        <w:rPr>
          <w:rFonts w:asciiTheme="majorBidi" w:hAnsiTheme="majorBidi" w:cstheme="majorBidi"/>
        </w:rPr>
        <w:t xml:space="preserve">Essential oil content of </w:t>
      </w:r>
      <w:r w:rsidR="00225AE8">
        <w:rPr>
          <w:rFonts w:asciiTheme="majorBidi" w:hAnsiTheme="majorBidi" w:cstheme="majorBidi"/>
        </w:rPr>
        <w:t>‘</w:t>
      </w:r>
      <w:r w:rsidRPr="00BA43D4">
        <w:rPr>
          <w:rFonts w:asciiTheme="majorBidi" w:hAnsiTheme="majorBidi" w:cstheme="majorBidi"/>
        </w:rPr>
        <w:t>Malayer-21</w:t>
      </w:r>
      <w:r w:rsidR="00225AE8">
        <w:rPr>
          <w:rFonts w:asciiTheme="majorBidi" w:hAnsiTheme="majorBidi" w:cstheme="majorBidi"/>
        </w:rPr>
        <w:t>’</w:t>
      </w:r>
      <w:r w:rsidRPr="00BA43D4">
        <w:rPr>
          <w:rFonts w:asciiTheme="majorBidi" w:hAnsiTheme="majorBidi" w:cstheme="majorBidi"/>
        </w:rPr>
        <w:t xml:space="preserve"> and </w:t>
      </w:r>
      <w:r w:rsidR="00225AE8">
        <w:rPr>
          <w:rFonts w:asciiTheme="majorBidi" w:hAnsiTheme="majorBidi" w:cstheme="majorBidi"/>
        </w:rPr>
        <w:t>‘</w:t>
      </w:r>
      <w:r w:rsidRPr="00BA43D4">
        <w:rPr>
          <w:rFonts w:asciiTheme="majorBidi" w:hAnsiTheme="majorBidi" w:cstheme="majorBidi"/>
        </w:rPr>
        <w:t>Zagheh-11</w:t>
      </w:r>
      <w:r w:rsidR="00225AE8">
        <w:rPr>
          <w:rFonts w:asciiTheme="majorBidi" w:hAnsiTheme="majorBidi" w:cstheme="majorBidi"/>
        </w:rPr>
        <w:t>’</w:t>
      </w:r>
      <w:r w:rsidRPr="00BA43D4">
        <w:rPr>
          <w:rFonts w:asciiTheme="majorBidi" w:hAnsiTheme="majorBidi" w:cstheme="majorBidi"/>
        </w:rPr>
        <w:t xml:space="preserve"> clones</w:t>
      </w:r>
      <w:r w:rsidR="00AD6FF3">
        <w:rPr>
          <w:rFonts w:asciiTheme="majorBidi" w:hAnsiTheme="majorBidi" w:cstheme="majorBidi"/>
        </w:rPr>
        <w:t xml:space="preserve"> of </w:t>
      </w:r>
      <w:r w:rsidR="00AD6FF3" w:rsidRPr="00B66449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>T.</w:t>
      </w:r>
      <w:r w:rsidR="00AD6FF3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 xml:space="preserve"> </w:t>
      </w:r>
      <w:r w:rsidR="00AD6FF3" w:rsidRPr="00B66449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>daenensis</w:t>
      </w:r>
      <w:r w:rsidRPr="00BA43D4">
        <w:rPr>
          <w:rFonts w:asciiTheme="majorBidi" w:hAnsiTheme="majorBidi" w:cstheme="majorBidi"/>
        </w:rPr>
        <w:t xml:space="preserve"> measured at different phenological stages</w:t>
      </w:r>
      <w:r>
        <w:rPr>
          <w:rFonts w:asciiTheme="majorBidi" w:hAnsiTheme="majorBidi" w:cstheme="majorBidi"/>
        </w:rPr>
        <w:t>.</w:t>
      </w:r>
    </w:p>
    <w:p w14:paraId="61E98236" w14:textId="77777777" w:rsidR="00BA43D4" w:rsidRPr="00BA43D4" w:rsidRDefault="00BA43D4" w:rsidP="00BA43D4">
      <w:pPr>
        <w:tabs>
          <w:tab w:val="left" w:pos="2417"/>
        </w:tabs>
        <w:spacing w:line="240" w:lineRule="auto"/>
        <w:jc w:val="both"/>
        <w:rPr>
          <w:rFonts w:asciiTheme="majorBidi" w:hAnsiTheme="majorBidi" w:cstheme="majorBidi"/>
        </w:rPr>
      </w:pPr>
    </w:p>
    <w:p w14:paraId="12B060A4" w14:textId="31D11C5B" w:rsidR="006B5A29" w:rsidRPr="00F802DD" w:rsidRDefault="006B5A29" w:rsidP="009C760E">
      <w:pPr>
        <w:tabs>
          <w:tab w:val="left" w:pos="2417"/>
        </w:tabs>
        <w:spacing w:line="240" w:lineRule="auto"/>
        <w:jc w:val="both"/>
        <w:rPr>
          <w:rFonts w:asciiTheme="majorBidi" w:hAnsiTheme="majorBidi" w:cstheme="majorBidi"/>
        </w:rPr>
      </w:pPr>
      <w:r w:rsidRPr="00F802DD">
        <w:rPr>
          <w:rFonts w:asciiTheme="majorBidi" w:hAnsiTheme="majorBidi" w:cstheme="majorBidi"/>
          <w:b/>
          <w:bCs/>
        </w:rPr>
        <w:t>Table S1.</w:t>
      </w:r>
      <w:r w:rsidRPr="00F802DD">
        <w:rPr>
          <w:rFonts w:asciiTheme="majorBidi" w:hAnsiTheme="majorBidi" w:cstheme="majorBidi"/>
        </w:rPr>
        <w:t xml:space="preserve"> Relative percentage of essential oil components </w:t>
      </w:r>
      <w:r w:rsidR="00A8693C">
        <w:rPr>
          <w:rFonts w:asciiTheme="majorBidi" w:hAnsiTheme="majorBidi" w:cstheme="majorBidi"/>
        </w:rPr>
        <w:t xml:space="preserve">measured </w:t>
      </w:r>
      <w:r w:rsidRPr="00F802DD">
        <w:rPr>
          <w:rFonts w:asciiTheme="majorBidi" w:hAnsiTheme="majorBidi" w:cstheme="majorBidi"/>
        </w:rPr>
        <w:t>at different phenological stages in Malayer-21 and Zagheh-11</w:t>
      </w:r>
      <w:r w:rsidR="00A8693C">
        <w:rPr>
          <w:rFonts w:asciiTheme="majorBidi" w:hAnsiTheme="majorBidi" w:cstheme="majorBidi"/>
        </w:rPr>
        <w:t xml:space="preserve"> </w:t>
      </w:r>
      <w:r w:rsidRPr="00F802DD">
        <w:rPr>
          <w:rFonts w:asciiTheme="majorBidi" w:hAnsiTheme="majorBidi" w:cstheme="majorBidi"/>
        </w:rPr>
        <w:t>clones</w:t>
      </w:r>
      <w:r w:rsidR="00AD6FF3">
        <w:rPr>
          <w:rFonts w:asciiTheme="majorBidi" w:hAnsiTheme="majorBidi" w:cstheme="majorBidi"/>
        </w:rPr>
        <w:t xml:space="preserve"> of </w:t>
      </w:r>
      <w:r w:rsidR="00AD6FF3" w:rsidRPr="00B66449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>T.</w:t>
      </w:r>
      <w:r w:rsidR="00AD6FF3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 xml:space="preserve"> </w:t>
      </w:r>
      <w:r w:rsidR="00AD6FF3" w:rsidRPr="00B66449">
        <w:rPr>
          <w:rFonts w:asciiTheme="majorBidi" w:hAnsiTheme="majorBidi" w:cstheme="majorBidi"/>
          <w:i/>
          <w:iCs/>
          <w:sz w:val="20"/>
          <w:szCs w:val="20"/>
          <w:shd w:val="clear" w:color="auto" w:fill="FFFFFF"/>
        </w:rPr>
        <w:t>daenensis</w:t>
      </w:r>
      <w:r w:rsidRPr="00F802DD">
        <w:rPr>
          <w:rFonts w:asciiTheme="majorBidi" w:hAnsiTheme="majorBidi" w:cstheme="majorBidi"/>
        </w:rPr>
        <w:t xml:space="preserve">. </w:t>
      </w:r>
    </w:p>
    <w:tbl>
      <w:tblPr>
        <w:tblStyle w:val="PlainTable4"/>
        <w:tblpPr w:leftFromText="180" w:rightFromText="180" w:vertAnchor="text" w:horzAnchor="margin" w:tblpXSpec="center" w:tblpY="-50"/>
        <w:tblW w:w="11168" w:type="dxa"/>
        <w:tblLook w:val="04A0" w:firstRow="1" w:lastRow="0" w:firstColumn="1" w:lastColumn="0" w:noHBand="0" w:noVBand="1"/>
      </w:tblPr>
      <w:tblGrid>
        <w:gridCol w:w="376"/>
        <w:gridCol w:w="794"/>
        <w:gridCol w:w="660"/>
        <w:gridCol w:w="1761"/>
        <w:gridCol w:w="944"/>
        <w:gridCol w:w="944"/>
        <w:gridCol w:w="944"/>
        <w:gridCol w:w="944"/>
        <w:gridCol w:w="969"/>
        <w:gridCol w:w="944"/>
        <w:gridCol w:w="944"/>
        <w:gridCol w:w="944"/>
      </w:tblGrid>
      <w:tr w:rsidR="006B5A29" w:rsidRPr="00C84AB4" w14:paraId="0C32AFC7" w14:textId="77777777" w:rsidTr="00DE69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827CE" w14:textId="77777777" w:rsidR="006B5A29" w:rsidRPr="00C84AB4" w:rsidRDefault="006B5A29" w:rsidP="00DE6981">
            <w:pPr>
              <w:tabs>
                <w:tab w:val="left" w:pos="3847"/>
              </w:tabs>
              <w:jc w:val="center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 xml:space="preserve">                                                                                            </w:t>
            </w: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Zagheh</w:t>
            </w:r>
            <w: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-11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9BD478" w14:textId="77777777" w:rsidR="006B5A29" w:rsidRPr="00C84AB4" w:rsidRDefault="006B5A29" w:rsidP="00DE6981">
            <w:pPr>
              <w:tabs>
                <w:tab w:val="left" w:pos="384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 xml:space="preserve">  </w:t>
            </w:r>
            <w: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 xml:space="preserve">                                              Malayer-21</w:t>
            </w:r>
          </w:p>
        </w:tc>
      </w:tr>
      <w:tr w:rsidR="006B5A29" w:rsidRPr="00C84AB4" w14:paraId="103FB1A9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E10E8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N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2B3CD1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RI</w:t>
            </w:r>
            <w:r w:rsidRPr="00485860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cal</w:t>
            </w:r>
            <w:r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culated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C90209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RI</w:t>
            </w:r>
            <w:r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Adams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5FBA28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Compound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7574C9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Vegetative 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70E1E5B" w14:textId="724FA6FF" w:rsidR="006B5A29" w:rsidRPr="00C84AB4" w:rsidRDefault="00D00C40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Flower bud burst</w:t>
            </w:r>
            <w:r w:rsidR="006B5A29"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3AF7303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Early flowering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CDBE76B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Full flowering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B49EFF4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Vegetative 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E8735AF" w14:textId="7CA28A47" w:rsidR="006B5A29" w:rsidRPr="00C84AB4" w:rsidRDefault="00D00C40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Flower bud burst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42376C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Early flowering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F919CF7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Full flowering</w:t>
            </w:r>
          </w:p>
        </w:tc>
      </w:tr>
      <w:tr w:rsidR="006B5A29" w:rsidRPr="00C84AB4" w14:paraId="00122306" w14:textId="77777777" w:rsidTr="00DE698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tcBorders>
              <w:top w:val="single" w:sz="4" w:space="0" w:color="auto"/>
            </w:tcBorders>
            <w:shd w:val="clear" w:color="auto" w:fill="auto"/>
          </w:tcPr>
          <w:p w14:paraId="768F52AB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</w:tcPr>
          <w:p w14:paraId="736365C0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923</w:t>
            </w: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auto"/>
          </w:tcPr>
          <w:p w14:paraId="47436BDD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924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shd w:val="clear" w:color="auto" w:fill="auto"/>
          </w:tcPr>
          <w:p w14:paraId="008DD388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α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-T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h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ujene  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</w:tcPr>
          <w:p w14:paraId="5BF8BE81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2.53±0.24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0B13A3F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2.49±0.55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A1470F5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1.41±0.19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D3E3A66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3.51±0.01</w:t>
            </w: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7533B43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1.64±0.51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F155BE0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1.19±0.24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1724E62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3.6±0.73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935CD4F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4.62±1.04</w:t>
            </w:r>
          </w:p>
        </w:tc>
      </w:tr>
      <w:tr w:rsidR="006B5A29" w:rsidRPr="00C84AB4" w14:paraId="47AF5CF3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52D6500E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794" w:type="dxa"/>
            <w:shd w:val="clear" w:color="auto" w:fill="auto"/>
          </w:tcPr>
          <w:p w14:paraId="02CA0FBE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930</w:t>
            </w:r>
          </w:p>
        </w:tc>
        <w:tc>
          <w:tcPr>
            <w:tcW w:w="660" w:type="dxa"/>
            <w:shd w:val="clear" w:color="auto" w:fill="auto"/>
          </w:tcPr>
          <w:p w14:paraId="1CCAA74B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932</w:t>
            </w:r>
          </w:p>
        </w:tc>
        <w:tc>
          <w:tcPr>
            <w:tcW w:w="1761" w:type="dxa"/>
            <w:shd w:val="clear" w:color="auto" w:fill="auto"/>
          </w:tcPr>
          <w:p w14:paraId="2580B5BA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α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-Pinene</w:t>
            </w:r>
          </w:p>
        </w:tc>
        <w:tc>
          <w:tcPr>
            <w:tcW w:w="944" w:type="dxa"/>
            <w:shd w:val="clear" w:color="auto" w:fill="auto"/>
          </w:tcPr>
          <w:p w14:paraId="55C86401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1.38±0.53 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03B1667D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1.57±0.51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47B5810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1.22±0.37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1922FB07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1.15±0.08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6E04F217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0.62±0.13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4EC83F2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0.58±0.09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32CDE64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1.46±0.35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1B5C86E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1.44±0.36</w:t>
            </w:r>
          </w:p>
        </w:tc>
      </w:tr>
      <w:tr w:rsidR="006B5A29" w:rsidRPr="00C84AB4" w14:paraId="3FA15148" w14:textId="77777777" w:rsidTr="00DE698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2D8DAFBE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794" w:type="dxa"/>
            <w:shd w:val="clear" w:color="auto" w:fill="auto"/>
          </w:tcPr>
          <w:p w14:paraId="2F9BE138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944</w:t>
            </w:r>
          </w:p>
        </w:tc>
        <w:tc>
          <w:tcPr>
            <w:tcW w:w="660" w:type="dxa"/>
            <w:shd w:val="clear" w:color="auto" w:fill="auto"/>
          </w:tcPr>
          <w:p w14:paraId="0A1BE8FB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946</w:t>
            </w:r>
          </w:p>
        </w:tc>
        <w:tc>
          <w:tcPr>
            <w:tcW w:w="1761" w:type="dxa"/>
            <w:shd w:val="clear" w:color="auto" w:fill="auto"/>
          </w:tcPr>
          <w:p w14:paraId="6BC58B2B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Camphene </w:t>
            </w:r>
          </w:p>
        </w:tc>
        <w:tc>
          <w:tcPr>
            <w:tcW w:w="944" w:type="dxa"/>
            <w:shd w:val="clear" w:color="auto" w:fill="auto"/>
          </w:tcPr>
          <w:p w14:paraId="1478F459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0.4±0.1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F42BA6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0.47±0.29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DF59A25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0.24±0.05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12275530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0.23±0.02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09FBBA7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0.49±0.06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192CA778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0.57±0.09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1216A5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0.32±0.12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9F8FA25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0.31±0.15</w:t>
            </w:r>
          </w:p>
        </w:tc>
      </w:tr>
      <w:tr w:rsidR="006B5A29" w:rsidRPr="00C84AB4" w14:paraId="7C9D31F6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2AB809F4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794" w:type="dxa"/>
            <w:shd w:val="clear" w:color="auto" w:fill="auto"/>
          </w:tcPr>
          <w:p w14:paraId="7162A476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971</w:t>
            </w:r>
          </w:p>
        </w:tc>
        <w:tc>
          <w:tcPr>
            <w:tcW w:w="660" w:type="dxa"/>
            <w:shd w:val="clear" w:color="auto" w:fill="auto"/>
          </w:tcPr>
          <w:p w14:paraId="704C465D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969</w:t>
            </w:r>
          </w:p>
        </w:tc>
        <w:tc>
          <w:tcPr>
            <w:tcW w:w="1761" w:type="dxa"/>
            <w:shd w:val="clear" w:color="auto" w:fill="auto"/>
          </w:tcPr>
          <w:p w14:paraId="39345599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Sabinene</w:t>
            </w:r>
          </w:p>
        </w:tc>
        <w:tc>
          <w:tcPr>
            <w:tcW w:w="944" w:type="dxa"/>
            <w:shd w:val="clear" w:color="auto" w:fill="auto"/>
          </w:tcPr>
          <w:p w14:paraId="27C49325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0.63±0.2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B4DADA3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0.39±0.39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E0B0CB9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0.04±0.04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8F3EC1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0.17±0.06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40B65613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0.35±0.11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E10F7A3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0.6±0.11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BF8EECC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0.24±0.03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7EDE5FE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0.28±0.05</w:t>
            </w:r>
          </w:p>
        </w:tc>
      </w:tr>
      <w:tr w:rsidR="006B5A29" w:rsidRPr="00C84AB4" w14:paraId="528C61D2" w14:textId="77777777" w:rsidTr="00DE6981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3592B1C3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794" w:type="dxa"/>
            <w:shd w:val="clear" w:color="auto" w:fill="auto"/>
          </w:tcPr>
          <w:p w14:paraId="57BA685F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975</w:t>
            </w:r>
          </w:p>
        </w:tc>
        <w:tc>
          <w:tcPr>
            <w:tcW w:w="660" w:type="dxa"/>
            <w:shd w:val="clear" w:color="auto" w:fill="auto"/>
          </w:tcPr>
          <w:p w14:paraId="2542D8E2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974</w:t>
            </w:r>
          </w:p>
        </w:tc>
        <w:tc>
          <w:tcPr>
            <w:tcW w:w="1761" w:type="dxa"/>
            <w:shd w:val="clear" w:color="auto" w:fill="auto"/>
          </w:tcPr>
          <w:p w14:paraId="10871DD0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β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-Pinene </w:t>
            </w:r>
          </w:p>
        </w:tc>
        <w:tc>
          <w:tcPr>
            <w:tcW w:w="944" w:type="dxa"/>
            <w:shd w:val="clear" w:color="auto" w:fill="auto"/>
          </w:tcPr>
          <w:p w14:paraId="2A8F6185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0.49±0.06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99D048E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0.45±1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7C4A23C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0.31±0.1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4D90D227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0.57±0.08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47DB13D6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0.29±0.07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A94C146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0.36±0.09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7C76DAC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0.37±0.26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8C7581F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0.43±0.1</w:t>
            </w:r>
          </w:p>
        </w:tc>
      </w:tr>
      <w:tr w:rsidR="006B5A29" w:rsidRPr="00C84AB4" w14:paraId="0ADABBA4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6E9196D8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6</w:t>
            </w:r>
          </w:p>
        </w:tc>
        <w:tc>
          <w:tcPr>
            <w:tcW w:w="794" w:type="dxa"/>
            <w:shd w:val="clear" w:color="auto" w:fill="auto"/>
          </w:tcPr>
          <w:p w14:paraId="6254C956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990</w:t>
            </w:r>
          </w:p>
        </w:tc>
        <w:tc>
          <w:tcPr>
            <w:tcW w:w="660" w:type="dxa"/>
            <w:shd w:val="clear" w:color="auto" w:fill="auto"/>
          </w:tcPr>
          <w:p w14:paraId="69BCE598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995</w:t>
            </w:r>
          </w:p>
        </w:tc>
        <w:tc>
          <w:tcPr>
            <w:tcW w:w="1761" w:type="dxa"/>
            <w:shd w:val="clear" w:color="auto" w:fill="auto"/>
          </w:tcPr>
          <w:p w14:paraId="0EC0F401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Myrcene </w:t>
            </w:r>
          </w:p>
        </w:tc>
        <w:tc>
          <w:tcPr>
            <w:tcW w:w="944" w:type="dxa"/>
            <w:shd w:val="clear" w:color="auto" w:fill="auto"/>
          </w:tcPr>
          <w:p w14:paraId="1B5D808A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0.43±0.31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D18EE1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0.2±0.05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073F9BE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0.21±0.1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C40F02D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0.33±0.11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524AB574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0.72±0.03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17200B7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0.59±0.2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4363C1E5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0.61± 0.05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51251D8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2.48±1.09</w:t>
            </w:r>
          </w:p>
        </w:tc>
      </w:tr>
      <w:tr w:rsidR="006B5A29" w:rsidRPr="00C84AB4" w14:paraId="2563C474" w14:textId="77777777" w:rsidTr="00DE698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045D32D6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7</w:t>
            </w:r>
          </w:p>
        </w:tc>
        <w:tc>
          <w:tcPr>
            <w:tcW w:w="794" w:type="dxa"/>
            <w:shd w:val="clear" w:color="auto" w:fill="auto"/>
          </w:tcPr>
          <w:p w14:paraId="0673EE53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1002</w:t>
            </w:r>
          </w:p>
        </w:tc>
        <w:tc>
          <w:tcPr>
            <w:tcW w:w="660" w:type="dxa"/>
            <w:shd w:val="clear" w:color="auto" w:fill="auto"/>
          </w:tcPr>
          <w:p w14:paraId="288A8A92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1003</w:t>
            </w:r>
          </w:p>
        </w:tc>
        <w:tc>
          <w:tcPr>
            <w:tcW w:w="1761" w:type="dxa"/>
            <w:shd w:val="clear" w:color="auto" w:fill="auto"/>
          </w:tcPr>
          <w:p w14:paraId="65F2C127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α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 -Phellandrene </w:t>
            </w:r>
          </w:p>
        </w:tc>
        <w:tc>
          <w:tcPr>
            <w:tcW w:w="944" w:type="dxa"/>
            <w:shd w:val="clear" w:color="auto" w:fill="auto"/>
          </w:tcPr>
          <w:p w14:paraId="2CE8E543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0.69±0.22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DB00AFC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1.13±0.64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5A268F8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0.57±0.11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2A1E303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0.16±0.04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378EB9AA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0.4±0.44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97584D9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0.28±0.19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C766DB9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0.22±0.03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65C1378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0.16±0.06</w:t>
            </w:r>
          </w:p>
        </w:tc>
      </w:tr>
      <w:tr w:rsidR="006B5A29" w:rsidRPr="00C84AB4" w14:paraId="7702E538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7F745228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8</w:t>
            </w:r>
          </w:p>
        </w:tc>
        <w:tc>
          <w:tcPr>
            <w:tcW w:w="794" w:type="dxa"/>
            <w:shd w:val="clear" w:color="auto" w:fill="auto"/>
          </w:tcPr>
          <w:p w14:paraId="2C80B554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1009</w:t>
            </w:r>
          </w:p>
        </w:tc>
        <w:tc>
          <w:tcPr>
            <w:tcW w:w="660" w:type="dxa"/>
            <w:shd w:val="clear" w:color="auto" w:fill="auto"/>
          </w:tcPr>
          <w:p w14:paraId="60B92776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1008</w:t>
            </w:r>
          </w:p>
        </w:tc>
        <w:tc>
          <w:tcPr>
            <w:tcW w:w="1761" w:type="dxa"/>
            <w:shd w:val="clear" w:color="auto" w:fill="auto"/>
          </w:tcPr>
          <w:p w14:paraId="3A2BD2CD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34EC9">
              <w:rPr>
                <w:rFonts w:asciiTheme="majorBidi" w:hAnsiTheme="majorBidi" w:cstheme="majorBidi"/>
                <w:i/>
                <w:iCs/>
                <w:sz w:val="16"/>
                <w:szCs w:val="16"/>
                <w:shd w:val="clear" w:color="auto" w:fill="F8F9FA"/>
              </w:rPr>
              <w:t>Δ</w:t>
            </w:r>
            <w:r w:rsidRPr="00C84AB4">
              <w:rPr>
                <w:rFonts w:asciiTheme="majorBidi" w:hAnsiTheme="majorBidi" w:cstheme="majorBidi"/>
                <w:sz w:val="16"/>
                <w:szCs w:val="16"/>
                <w:shd w:val="clear" w:color="auto" w:fill="F8F9FA"/>
              </w:rPr>
              <w:t>-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Carene</w:t>
            </w:r>
          </w:p>
        </w:tc>
        <w:tc>
          <w:tcPr>
            <w:tcW w:w="944" w:type="dxa"/>
            <w:shd w:val="clear" w:color="auto" w:fill="auto"/>
          </w:tcPr>
          <w:p w14:paraId="3E42E2C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1.16±0.5</w:t>
            </w:r>
          </w:p>
        </w:tc>
        <w:tc>
          <w:tcPr>
            <w:tcW w:w="944" w:type="dxa"/>
            <w:shd w:val="clear" w:color="auto" w:fill="auto"/>
            <w:noWrap/>
          </w:tcPr>
          <w:p w14:paraId="2701EF9D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0.65±0.02</w:t>
            </w:r>
          </w:p>
        </w:tc>
        <w:tc>
          <w:tcPr>
            <w:tcW w:w="944" w:type="dxa"/>
            <w:shd w:val="clear" w:color="auto" w:fill="auto"/>
            <w:noWrap/>
          </w:tcPr>
          <w:p w14:paraId="10522A49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0.41±0.14</w:t>
            </w:r>
          </w:p>
        </w:tc>
        <w:tc>
          <w:tcPr>
            <w:tcW w:w="944" w:type="dxa"/>
            <w:shd w:val="clear" w:color="auto" w:fill="auto"/>
            <w:noWrap/>
          </w:tcPr>
          <w:p w14:paraId="3B2CFA9A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0.49±0.08</w:t>
            </w:r>
          </w:p>
        </w:tc>
        <w:tc>
          <w:tcPr>
            <w:tcW w:w="969" w:type="dxa"/>
            <w:shd w:val="clear" w:color="auto" w:fill="auto"/>
            <w:noWrap/>
          </w:tcPr>
          <w:p w14:paraId="4796B5BE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0.66±0.16</w:t>
            </w:r>
          </w:p>
        </w:tc>
        <w:tc>
          <w:tcPr>
            <w:tcW w:w="944" w:type="dxa"/>
            <w:shd w:val="clear" w:color="auto" w:fill="auto"/>
            <w:noWrap/>
          </w:tcPr>
          <w:p w14:paraId="7BC72505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0.35±0.02</w:t>
            </w:r>
          </w:p>
        </w:tc>
        <w:tc>
          <w:tcPr>
            <w:tcW w:w="944" w:type="dxa"/>
            <w:shd w:val="clear" w:color="auto" w:fill="auto"/>
            <w:noWrap/>
          </w:tcPr>
          <w:p w14:paraId="21E41958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0.71±0.19</w:t>
            </w:r>
          </w:p>
        </w:tc>
        <w:tc>
          <w:tcPr>
            <w:tcW w:w="944" w:type="dxa"/>
            <w:shd w:val="clear" w:color="auto" w:fill="auto"/>
            <w:noWrap/>
          </w:tcPr>
          <w:p w14:paraId="46AD076E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0.45±0.23</w:t>
            </w:r>
          </w:p>
        </w:tc>
      </w:tr>
      <w:tr w:rsidR="006B5A29" w:rsidRPr="00C84AB4" w14:paraId="6412581B" w14:textId="77777777" w:rsidTr="00DE6981">
        <w:trPr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45208284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9</w:t>
            </w:r>
          </w:p>
        </w:tc>
        <w:tc>
          <w:tcPr>
            <w:tcW w:w="794" w:type="dxa"/>
            <w:shd w:val="clear" w:color="auto" w:fill="auto"/>
          </w:tcPr>
          <w:p w14:paraId="0B3BCE75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1014</w:t>
            </w:r>
          </w:p>
        </w:tc>
        <w:tc>
          <w:tcPr>
            <w:tcW w:w="660" w:type="dxa"/>
            <w:shd w:val="clear" w:color="auto" w:fill="auto"/>
          </w:tcPr>
          <w:p w14:paraId="106C2371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1015</w:t>
            </w:r>
          </w:p>
        </w:tc>
        <w:tc>
          <w:tcPr>
            <w:tcW w:w="1761" w:type="dxa"/>
            <w:shd w:val="clear" w:color="auto" w:fill="auto"/>
          </w:tcPr>
          <w:p w14:paraId="1F985DBA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α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-Terpinene</w:t>
            </w:r>
          </w:p>
        </w:tc>
        <w:tc>
          <w:tcPr>
            <w:tcW w:w="944" w:type="dxa"/>
            <w:shd w:val="clear" w:color="auto" w:fill="auto"/>
          </w:tcPr>
          <w:p w14:paraId="33505A79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3.77±0.82</w:t>
            </w:r>
          </w:p>
        </w:tc>
        <w:tc>
          <w:tcPr>
            <w:tcW w:w="944" w:type="dxa"/>
            <w:shd w:val="clear" w:color="auto" w:fill="auto"/>
            <w:noWrap/>
          </w:tcPr>
          <w:p w14:paraId="2CABACC0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3.05±0.06</w:t>
            </w:r>
          </w:p>
        </w:tc>
        <w:tc>
          <w:tcPr>
            <w:tcW w:w="944" w:type="dxa"/>
            <w:shd w:val="clear" w:color="auto" w:fill="auto"/>
            <w:noWrap/>
          </w:tcPr>
          <w:p w14:paraId="510EFE97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1.62±0.74</w:t>
            </w:r>
          </w:p>
        </w:tc>
        <w:tc>
          <w:tcPr>
            <w:tcW w:w="944" w:type="dxa"/>
            <w:shd w:val="clear" w:color="auto" w:fill="auto"/>
            <w:noWrap/>
          </w:tcPr>
          <w:p w14:paraId="4749D39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2.6±0.14</w:t>
            </w:r>
          </w:p>
        </w:tc>
        <w:tc>
          <w:tcPr>
            <w:tcW w:w="969" w:type="dxa"/>
            <w:shd w:val="clear" w:color="auto" w:fill="auto"/>
            <w:noWrap/>
          </w:tcPr>
          <w:p w14:paraId="76469DBE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1.47±0.36</w:t>
            </w:r>
          </w:p>
        </w:tc>
        <w:tc>
          <w:tcPr>
            <w:tcW w:w="944" w:type="dxa"/>
            <w:shd w:val="clear" w:color="auto" w:fill="auto"/>
            <w:noWrap/>
          </w:tcPr>
          <w:p w14:paraId="0E1E7F15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1.12±0.31</w:t>
            </w:r>
          </w:p>
        </w:tc>
        <w:tc>
          <w:tcPr>
            <w:tcW w:w="944" w:type="dxa"/>
            <w:shd w:val="clear" w:color="auto" w:fill="auto"/>
            <w:noWrap/>
          </w:tcPr>
          <w:p w14:paraId="42FE0240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3.51±0.22</w:t>
            </w:r>
          </w:p>
        </w:tc>
        <w:tc>
          <w:tcPr>
            <w:tcW w:w="944" w:type="dxa"/>
            <w:shd w:val="clear" w:color="auto" w:fill="auto"/>
            <w:noWrap/>
          </w:tcPr>
          <w:p w14:paraId="25A91EE1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3.71±0.52</w:t>
            </w:r>
          </w:p>
        </w:tc>
      </w:tr>
      <w:tr w:rsidR="006B5A29" w:rsidRPr="00C84AB4" w14:paraId="5417866E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2ECAF0C1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10</w:t>
            </w:r>
          </w:p>
        </w:tc>
        <w:tc>
          <w:tcPr>
            <w:tcW w:w="794" w:type="dxa"/>
            <w:shd w:val="clear" w:color="auto" w:fill="auto"/>
          </w:tcPr>
          <w:p w14:paraId="3A82FA00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1020</w:t>
            </w:r>
          </w:p>
        </w:tc>
        <w:tc>
          <w:tcPr>
            <w:tcW w:w="660" w:type="dxa"/>
            <w:shd w:val="clear" w:color="auto" w:fill="auto"/>
          </w:tcPr>
          <w:p w14:paraId="4DBD9C54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1021</w:t>
            </w:r>
          </w:p>
        </w:tc>
        <w:tc>
          <w:tcPr>
            <w:tcW w:w="1761" w:type="dxa"/>
            <w:shd w:val="clear" w:color="auto" w:fill="auto"/>
          </w:tcPr>
          <w:p w14:paraId="7E23238B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4798F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-Cymene</w:t>
            </w:r>
          </w:p>
        </w:tc>
        <w:tc>
          <w:tcPr>
            <w:tcW w:w="944" w:type="dxa"/>
            <w:shd w:val="clear" w:color="auto" w:fill="auto"/>
          </w:tcPr>
          <w:p w14:paraId="25179451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8.78±1.17</w:t>
            </w:r>
          </w:p>
        </w:tc>
        <w:tc>
          <w:tcPr>
            <w:tcW w:w="944" w:type="dxa"/>
            <w:shd w:val="clear" w:color="auto" w:fill="auto"/>
            <w:noWrap/>
          </w:tcPr>
          <w:p w14:paraId="14A1B4FB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6.1±0.93</w:t>
            </w:r>
          </w:p>
        </w:tc>
        <w:tc>
          <w:tcPr>
            <w:tcW w:w="944" w:type="dxa"/>
            <w:shd w:val="clear" w:color="auto" w:fill="auto"/>
            <w:noWrap/>
          </w:tcPr>
          <w:p w14:paraId="1AA8B496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2.74±0.75</w:t>
            </w:r>
          </w:p>
        </w:tc>
        <w:tc>
          <w:tcPr>
            <w:tcW w:w="944" w:type="dxa"/>
            <w:shd w:val="clear" w:color="auto" w:fill="auto"/>
            <w:noWrap/>
          </w:tcPr>
          <w:p w14:paraId="5524A93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7.03±0.47</w:t>
            </w:r>
          </w:p>
        </w:tc>
        <w:tc>
          <w:tcPr>
            <w:tcW w:w="969" w:type="dxa"/>
            <w:shd w:val="clear" w:color="auto" w:fill="auto"/>
            <w:noWrap/>
          </w:tcPr>
          <w:p w14:paraId="7A7BC0AC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6±1.19</w:t>
            </w:r>
          </w:p>
        </w:tc>
        <w:tc>
          <w:tcPr>
            <w:tcW w:w="944" w:type="dxa"/>
            <w:shd w:val="clear" w:color="auto" w:fill="auto"/>
            <w:noWrap/>
          </w:tcPr>
          <w:p w14:paraId="789B7AB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3.78±0.62</w:t>
            </w:r>
          </w:p>
        </w:tc>
        <w:tc>
          <w:tcPr>
            <w:tcW w:w="944" w:type="dxa"/>
            <w:shd w:val="clear" w:color="auto" w:fill="auto"/>
            <w:noWrap/>
          </w:tcPr>
          <w:p w14:paraId="7FBEF45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2.76±0.35</w:t>
            </w:r>
          </w:p>
        </w:tc>
        <w:tc>
          <w:tcPr>
            <w:tcW w:w="944" w:type="dxa"/>
            <w:shd w:val="clear" w:color="auto" w:fill="auto"/>
            <w:noWrap/>
          </w:tcPr>
          <w:p w14:paraId="5BB1EE80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2.65±0.33</w:t>
            </w:r>
          </w:p>
        </w:tc>
      </w:tr>
      <w:tr w:rsidR="006B5A29" w:rsidRPr="00C84AB4" w14:paraId="31422339" w14:textId="77777777" w:rsidTr="00DE698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258D1350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794" w:type="dxa"/>
            <w:shd w:val="clear" w:color="auto" w:fill="auto"/>
          </w:tcPr>
          <w:p w14:paraId="302AA660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1027</w:t>
            </w:r>
          </w:p>
        </w:tc>
        <w:tc>
          <w:tcPr>
            <w:tcW w:w="660" w:type="dxa"/>
            <w:shd w:val="clear" w:color="auto" w:fill="auto"/>
          </w:tcPr>
          <w:p w14:paraId="6F3D8132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1026</w:t>
            </w:r>
          </w:p>
        </w:tc>
        <w:tc>
          <w:tcPr>
            <w:tcW w:w="1761" w:type="dxa"/>
            <w:shd w:val="clear" w:color="auto" w:fill="auto"/>
          </w:tcPr>
          <w:p w14:paraId="2592509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1,8-Cineole</w:t>
            </w:r>
          </w:p>
        </w:tc>
        <w:tc>
          <w:tcPr>
            <w:tcW w:w="944" w:type="dxa"/>
            <w:shd w:val="clear" w:color="auto" w:fill="auto"/>
          </w:tcPr>
          <w:p w14:paraId="792A098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0.77±0.16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CBBFF4B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0.49±0.32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33DC148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0.23±0.14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32CA33F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1.03±0.07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427F9BA7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0.72±0.14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483217F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0.53±0.04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5A8D816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1.08±0.16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9767A6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0.58±0.16</w:t>
            </w:r>
          </w:p>
        </w:tc>
      </w:tr>
      <w:tr w:rsidR="006B5A29" w:rsidRPr="00C84AB4" w14:paraId="03CC4937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514E13D4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12</w:t>
            </w:r>
          </w:p>
        </w:tc>
        <w:tc>
          <w:tcPr>
            <w:tcW w:w="794" w:type="dxa"/>
            <w:shd w:val="clear" w:color="auto" w:fill="auto"/>
          </w:tcPr>
          <w:p w14:paraId="3B5B88DA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1045</w:t>
            </w:r>
          </w:p>
        </w:tc>
        <w:tc>
          <w:tcPr>
            <w:tcW w:w="660" w:type="dxa"/>
            <w:shd w:val="clear" w:color="auto" w:fill="auto"/>
          </w:tcPr>
          <w:p w14:paraId="419DEF0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1044</w:t>
            </w:r>
          </w:p>
        </w:tc>
        <w:tc>
          <w:tcPr>
            <w:tcW w:w="1761" w:type="dxa"/>
            <w:shd w:val="clear" w:color="auto" w:fill="auto"/>
          </w:tcPr>
          <w:p w14:paraId="62E8E073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β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-Ocimene</w:t>
            </w:r>
          </w:p>
        </w:tc>
        <w:tc>
          <w:tcPr>
            <w:tcW w:w="944" w:type="dxa"/>
            <w:shd w:val="clear" w:color="auto" w:fill="auto"/>
          </w:tcPr>
          <w:p w14:paraId="1AF778FE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0.52±0.15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2E95A41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0.39±0.06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D38290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0.1±0.07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1E8A10D0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0.18±0.07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31B3C25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0.32±0.07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83482F0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0.07±0.03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1901584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0.2±0.06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F964B1C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0.23±0.04</w:t>
            </w:r>
          </w:p>
        </w:tc>
      </w:tr>
      <w:tr w:rsidR="006B5A29" w:rsidRPr="00C84AB4" w14:paraId="76FE2DD4" w14:textId="77777777" w:rsidTr="00DE6981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4F2186DD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13</w:t>
            </w:r>
          </w:p>
        </w:tc>
        <w:tc>
          <w:tcPr>
            <w:tcW w:w="794" w:type="dxa"/>
            <w:shd w:val="clear" w:color="auto" w:fill="auto"/>
          </w:tcPr>
          <w:p w14:paraId="543FBBDA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1054</w:t>
            </w:r>
          </w:p>
        </w:tc>
        <w:tc>
          <w:tcPr>
            <w:tcW w:w="660" w:type="dxa"/>
            <w:shd w:val="clear" w:color="auto" w:fill="auto"/>
          </w:tcPr>
          <w:p w14:paraId="2C1685CB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1054</w:t>
            </w:r>
          </w:p>
        </w:tc>
        <w:tc>
          <w:tcPr>
            <w:tcW w:w="1761" w:type="dxa"/>
            <w:shd w:val="clear" w:color="auto" w:fill="auto"/>
          </w:tcPr>
          <w:p w14:paraId="7717904A" w14:textId="77777777" w:rsidR="006B5A29" w:rsidRPr="00644C56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4C56">
              <w:rPr>
                <w:rFonts w:asciiTheme="majorBidi" w:hAnsiTheme="majorBidi" w:cstheme="majorBidi"/>
                <w:b/>
                <w:bCs/>
                <w:color w:val="202122"/>
                <w:sz w:val="16"/>
                <w:szCs w:val="16"/>
                <w:shd w:val="clear" w:color="auto" w:fill="F8F9FA"/>
              </w:rPr>
              <w:t>γ-</w:t>
            </w:r>
            <w:r w:rsidRPr="00644C5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Terpinene </w:t>
            </w:r>
          </w:p>
        </w:tc>
        <w:tc>
          <w:tcPr>
            <w:tcW w:w="944" w:type="dxa"/>
            <w:shd w:val="clear" w:color="auto" w:fill="auto"/>
          </w:tcPr>
          <w:p w14:paraId="5E075507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21.07±1.8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A55C7FB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17.42±0.57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7E5CB3E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6.19±0.58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5B2C1F2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9.86±1.4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25C73223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15.7±0.55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5DB3EA8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11.19±0.48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6FF99FC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9.19±0.41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6C3220D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8.83±0.44</w:t>
            </w:r>
          </w:p>
        </w:tc>
      </w:tr>
      <w:tr w:rsidR="006B5A29" w:rsidRPr="00C84AB4" w14:paraId="2EB4832D" w14:textId="77777777" w:rsidTr="00252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10310771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14</w:t>
            </w:r>
          </w:p>
        </w:tc>
        <w:tc>
          <w:tcPr>
            <w:tcW w:w="794" w:type="dxa"/>
            <w:shd w:val="clear" w:color="auto" w:fill="auto"/>
          </w:tcPr>
          <w:p w14:paraId="43F74368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1063</w:t>
            </w:r>
          </w:p>
        </w:tc>
        <w:tc>
          <w:tcPr>
            <w:tcW w:w="660" w:type="dxa"/>
            <w:shd w:val="clear" w:color="auto" w:fill="auto"/>
          </w:tcPr>
          <w:p w14:paraId="7FE1BFF3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1065</w:t>
            </w:r>
          </w:p>
        </w:tc>
        <w:tc>
          <w:tcPr>
            <w:tcW w:w="1761" w:type="dxa"/>
            <w:shd w:val="clear" w:color="auto" w:fill="auto"/>
          </w:tcPr>
          <w:p w14:paraId="128DBEF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Cis-Sabinene hydrate </w:t>
            </w:r>
          </w:p>
        </w:tc>
        <w:tc>
          <w:tcPr>
            <w:tcW w:w="944" w:type="dxa"/>
            <w:shd w:val="clear" w:color="auto" w:fill="auto"/>
          </w:tcPr>
          <w:p w14:paraId="62E31285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0.52±0.19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C4A5288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0.62±0.07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0A4CF98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0.33±0.16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460EA7BC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0.83±0.03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3B45A765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0.38±0.09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A33AE3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0.32±0.16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BAEB29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1.34±0.45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8054EF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1.38±0.25</w:t>
            </w:r>
          </w:p>
        </w:tc>
      </w:tr>
      <w:tr w:rsidR="006B5A29" w:rsidRPr="00C84AB4" w14:paraId="2C3C210F" w14:textId="77777777" w:rsidTr="00DE6981">
        <w:trPr>
          <w:trHeight w:val="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5E191675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15</w:t>
            </w:r>
          </w:p>
        </w:tc>
        <w:tc>
          <w:tcPr>
            <w:tcW w:w="794" w:type="dxa"/>
            <w:shd w:val="clear" w:color="auto" w:fill="auto"/>
          </w:tcPr>
          <w:p w14:paraId="037F80CA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1087</w:t>
            </w:r>
          </w:p>
        </w:tc>
        <w:tc>
          <w:tcPr>
            <w:tcW w:w="660" w:type="dxa"/>
            <w:shd w:val="clear" w:color="auto" w:fill="auto"/>
          </w:tcPr>
          <w:p w14:paraId="4D7C89A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1086</w:t>
            </w:r>
          </w:p>
        </w:tc>
        <w:tc>
          <w:tcPr>
            <w:tcW w:w="1761" w:type="dxa"/>
            <w:shd w:val="clear" w:color="auto" w:fill="auto"/>
          </w:tcPr>
          <w:p w14:paraId="3DB944A0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α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-Terpinolene </w:t>
            </w:r>
          </w:p>
        </w:tc>
        <w:tc>
          <w:tcPr>
            <w:tcW w:w="944" w:type="dxa"/>
            <w:shd w:val="clear" w:color="auto" w:fill="auto"/>
          </w:tcPr>
          <w:p w14:paraId="078A851F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0.38±0.23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821A551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0.39±0.25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DCFF0F6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0.25±0.09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D5BF3B8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0.15±0.02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2BA1B87B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0.3±0.12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62F09F7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0.33±0.1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059E4D48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0.2± 0.01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5078312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0.26±0.06</w:t>
            </w:r>
          </w:p>
        </w:tc>
      </w:tr>
      <w:tr w:rsidR="006B5A29" w:rsidRPr="00C84AB4" w14:paraId="3AC29DDF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19CCF5EC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16</w:t>
            </w:r>
          </w:p>
        </w:tc>
        <w:tc>
          <w:tcPr>
            <w:tcW w:w="794" w:type="dxa"/>
            <w:shd w:val="clear" w:color="auto" w:fill="auto"/>
          </w:tcPr>
          <w:p w14:paraId="67031E6C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1096</w:t>
            </w:r>
          </w:p>
        </w:tc>
        <w:tc>
          <w:tcPr>
            <w:tcW w:w="660" w:type="dxa"/>
            <w:shd w:val="clear" w:color="auto" w:fill="auto"/>
          </w:tcPr>
          <w:p w14:paraId="7DB2FE35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1096</w:t>
            </w:r>
          </w:p>
        </w:tc>
        <w:tc>
          <w:tcPr>
            <w:tcW w:w="1761" w:type="dxa"/>
            <w:shd w:val="clear" w:color="auto" w:fill="auto"/>
          </w:tcPr>
          <w:p w14:paraId="56CF2373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Linalool</w:t>
            </w:r>
          </w:p>
        </w:tc>
        <w:tc>
          <w:tcPr>
            <w:tcW w:w="944" w:type="dxa"/>
            <w:shd w:val="clear" w:color="auto" w:fill="auto"/>
          </w:tcPr>
          <w:p w14:paraId="638FD7B4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0.93±0.47</w:t>
            </w:r>
          </w:p>
        </w:tc>
        <w:tc>
          <w:tcPr>
            <w:tcW w:w="944" w:type="dxa"/>
            <w:shd w:val="clear" w:color="auto" w:fill="auto"/>
            <w:noWrap/>
          </w:tcPr>
          <w:p w14:paraId="205307E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0.34±0.28</w:t>
            </w:r>
          </w:p>
        </w:tc>
        <w:tc>
          <w:tcPr>
            <w:tcW w:w="944" w:type="dxa"/>
            <w:shd w:val="clear" w:color="auto" w:fill="auto"/>
            <w:noWrap/>
          </w:tcPr>
          <w:p w14:paraId="2C6412C0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0.2±0.07</w:t>
            </w:r>
          </w:p>
        </w:tc>
        <w:tc>
          <w:tcPr>
            <w:tcW w:w="944" w:type="dxa"/>
            <w:shd w:val="clear" w:color="auto" w:fill="auto"/>
            <w:noWrap/>
          </w:tcPr>
          <w:p w14:paraId="163008B3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0.43±0.09</w:t>
            </w:r>
          </w:p>
        </w:tc>
        <w:tc>
          <w:tcPr>
            <w:tcW w:w="969" w:type="dxa"/>
            <w:shd w:val="clear" w:color="auto" w:fill="auto"/>
            <w:noWrap/>
          </w:tcPr>
          <w:p w14:paraId="4BCA704D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0.36±0.12</w:t>
            </w:r>
          </w:p>
        </w:tc>
        <w:tc>
          <w:tcPr>
            <w:tcW w:w="944" w:type="dxa"/>
            <w:shd w:val="clear" w:color="auto" w:fill="auto"/>
            <w:noWrap/>
          </w:tcPr>
          <w:p w14:paraId="3043196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0.26±0.09</w:t>
            </w:r>
          </w:p>
        </w:tc>
        <w:tc>
          <w:tcPr>
            <w:tcW w:w="944" w:type="dxa"/>
            <w:shd w:val="clear" w:color="auto" w:fill="auto"/>
            <w:noWrap/>
          </w:tcPr>
          <w:p w14:paraId="19337A8A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0.49±0.09</w:t>
            </w:r>
          </w:p>
        </w:tc>
        <w:tc>
          <w:tcPr>
            <w:tcW w:w="944" w:type="dxa"/>
            <w:shd w:val="clear" w:color="auto" w:fill="auto"/>
            <w:noWrap/>
          </w:tcPr>
          <w:p w14:paraId="66F0B0FC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0.41±0.03</w:t>
            </w:r>
          </w:p>
        </w:tc>
      </w:tr>
      <w:tr w:rsidR="006B5A29" w:rsidRPr="00C84AB4" w14:paraId="1684E0B7" w14:textId="77777777" w:rsidTr="00DE698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572F442F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17</w:t>
            </w:r>
          </w:p>
        </w:tc>
        <w:tc>
          <w:tcPr>
            <w:tcW w:w="794" w:type="dxa"/>
            <w:shd w:val="clear" w:color="auto" w:fill="auto"/>
          </w:tcPr>
          <w:p w14:paraId="4B57A68D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1097</w:t>
            </w:r>
          </w:p>
        </w:tc>
        <w:tc>
          <w:tcPr>
            <w:tcW w:w="660" w:type="dxa"/>
            <w:shd w:val="clear" w:color="auto" w:fill="auto"/>
          </w:tcPr>
          <w:p w14:paraId="7C9D432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1098</w:t>
            </w:r>
          </w:p>
        </w:tc>
        <w:tc>
          <w:tcPr>
            <w:tcW w:w="1761" w:type="dxa"/>
            <w:shd w:val="clear" w:color="auto" w:fill="auto"/>
          </w:tcPr>
          <w:p w14:paraId="3825A6B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trans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-Sabinene hydrate</w:t>
            </w:r>
          </w:p>
        </w:tc>
        <w:tc>
          <w:tcPr>
            <w:tcW w:w="944" w:type="dxa"/>
            <w:shd w:val="clear" w:color="auto" w:fill="auto"/>
          </w:tcPr>
          <w:p w14:paraId="17790D27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0.46±0.16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19FA48C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0.23±0.11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1C65880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0.29±0.06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13E036A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0.57±0.06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6315B5F9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0.43±0.19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2F301B3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0.27±0.04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4F950D9D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0.49±0.19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43814DB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0.52±0.17</w:t>
            </w:r>
          </w:p>
        </w:tc>
      </w:tr>
      <w:tr w:rsidR="006B5A29" w:rsidRPr="00C84AB4" w14:paraId="7B9E0C9C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02AD8714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18</w:t>
            </w:r>
          </w:p>
        </w:tc>
        <w:tc>
          <w:tcPr>
            <w:tcW w:w="794" w:type="dxa"/>
            <w:shd w:val="clear" w:color="auto" w:fill="auto"/>
          </w:tcPr>
          <w:p w14:paraId="5623BF64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1240</w:t>
            </w:r>
          </w:p>
        </w:tc>
        <w:tc>
          <w:tcPr>
            <w:tcW w:w="660" w:type="dxa"/>
            <w:shd w:val="clear" w:color="auto" w:fill="auto"/>
          </w:tcPr>
          <w:p w14:paraId="347230DA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1241</w:t>
            </w:r>
          </w:p>
        </w:tc>
        <w:tc>
          <w:tcPr>
            <w:tcW w:w="1761" w:type="dxa"/>
            <w:shd w:val="clear" w:color="auto" w:fill="auto"/>
          </w:tcPr>
          <w:p w14:paraId="1BC8FDA7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 xml:space="preserve">Carvacrol methyl ether </w:t>
            </w:r>
          </w:p>
        </w:tc>
        <w:tc>
          <w:tcPr>
            <w:tcW w:w="944" w:type="dxa"/>
            <w:shd w:val="clear" w:color="auto" w:fill="auto"/>
          </w:tcPr>
          <w:p w14:paraId="08B7BD13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3.25±0.82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0BDD275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2.76±0.76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E3C1418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1.81±0.26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1DBB97B" w14:textId="14A8F504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9C760E">
              <w:rPr>
                <w:rFonts w:asciiTheme="majorBidi" w:hAnsiTheme="majorBidi" w:cstheme="majorBidi"/>
                <w:sz w:val="16"/>
                <w:szCs w:val="16"/>
              </w:rPr>
              <w:t>.00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±0.65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05677895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3.72±0.41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6D8997E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3.04±0.4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294BC4D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4.77±0.39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F08B1E9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5.36±0.94</w:t>
            </w:r>
          </w:p>
        </w:tc>
      </w:tr>
      <w:tr w:rsidR="006B5A29" w:rsidRPr="00C84AB4" w14:paraId="5D1C3209" w14:textId="77777777" w:rsidTr="00DE6981">
        <w:trPr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7956BC1F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19</w:t>
            </w:r>
          </w:p>
        </w:tc>
        <w:tc>
          <w:tcPr>
            <w:tcW w:w="794" w:type="dxa"/>
            <w:shd w:val="clear" w:color="auto" w:fill="auto"/>
          </w:tcPr>
          <w:p w14:paraId="0F7BF06B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1288</w:t>
            </w:r>
          </w:p>
        </w:tc>
        <w:tc>
          <w:tcPr>
            <w:tcW w:w="660" w:type="dxa"/>
            <w:shd w:val="clear" w:color="auto" w:fill="auto"/>
          </w:tcPr>
          <w:p w14:paraId="20C2F5CA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1289</w:t>
            </w:r>
          </w:p>
        </w:tc>
        <w:tc>
          <w:tcPr>
            <w:tcW w:w="1761" w:type="dxa"/>
            <w:shd w:val="clear" w:color="auto" w:fill="auto"/>
          </w:tcPr>
          <w:p w14:paraId="725C13B5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Thymol </w:t>
            </w:r>
          </w:p>
        </w:tc>
        <w:tc>
          <w:tcPr>
            <w:tcW w:w="944" w:type="dxa"/>
            <w:shd w:val="clear" w:color="auto" w:fill="auto"/>
          </w:tcPr>
          <w:p w14:paraId="516CF1FA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38.98±1.37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B8BDAF6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46.29±3.56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1F5BF2B9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52.39±1.83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57B7781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50.79±1.24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0CA4509B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58.35±1.53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16B4FB6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67.98±1.56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81CDDD5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62.16±1.67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4676F830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62.01±2.97</w:t>
            </w:r>
          </w:p>
        </w:tc>
      </w:tr>
      <w:tr w:rsidR="006B5A29" w:rsidRPr="00C84AB4" w14:paraId="568E59E9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1DB872FD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20</w:t>
            </w:r>
          </w:p>
        </w:tc>
        <w:tc>
          <w:tcPr>
            <w:tcW w:w="794" w:type="dxa"/>
            <w:shd w:val="clear" w:color="auto" w:fill="auto"/>
          </w:tcPr>
          <w:p w14:paraId="48202715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1297</w:t>
            </w:r>
          </w:p>
        </w:tc>
        <w:tc>
          <w:tcPr>
            <w:tcW w:w="660" w:type="dxa"/>
            <w:shd w:val="clear" w:color="auto" w:fill="auto"/>
          </w:tcPr>
          <w:p w14:paraId="14881BE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1298</w:t>
            </w:r>
          </w:p>
        </w:tc>
        <w:tc>
          <w:tcPr>
            <w:tcW w:w="1761" w:type="dxa"/>
            <w:shd w:val="clear" w:color="auto" w:fill="auto"/>
          </w:tcPr>
          <w:p w14:paraId="44A4685B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Carvacrol  </w:t>
            </w:r>
          </w:p>
        </w:tc>
        <w:tc>
          <w:tcPr>
            <w:tcW w:w="944" w:type="dxa"/>
            <w:shd w:val="clear" w:color="auto" w:fill="auto"/>
          </w:tcPr>
          <w:p w14:paraId="72443E4D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6.6±0.39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3F17089C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10.07±1.41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1B20D3B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26.14±1.98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6B271FD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14.37±1.39</w:t>
            </w:r>
          </w:p>
        </w:tc>
        <w:tc>
          <w:tcPr>
            <w:tcW w:w="969" w:type="dxa"/>
            <w:shd w:val="clear" w:color="auto" w:fill="auto"/>
            <w:noWrap/>
            <w:hideMark/>
          </w:tcPr>
          <w:p w14:paraId="16CBE3EF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1.43±0.11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26F40651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1.41±1.15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7AA317A1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1.12±0.36</w:t>
            </w:r>
          </w:p>
        </w:tc>
        <w:tc>
          <w:tcPr>
            <w:tcW w:w="944" w:type="dxa"/>
            <w:shd w:val="clear" w:color="auto" w:fill="auto"/>
            <w:noWrap/>
            <w:hideMark/>
          </w:tcPr>
          <w:p w14:paraId="5DCE8342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0.55±0.61</w:t>
            </w:r>
          </w:p>
        </w:tc>
      </w:tr>
      <w:tr w:rsidR="006B5A29" w:rsidRPr="00C84AB4" w14:paraId="34A3EDF5" w14:textId="77777777" w:rsidTr="00DE698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2E1C1ECE" w14:textId="77777777" w:rsidR="006B5A29" w:rsidRPr="009D5F5E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9D5F5E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21</w:t>
            </w:r>
          </w:p>
        </w:tc>
        <w:tc>
          <w:tcPr>
            <w:tcW w:w="794" w:type="dxa"/>
            <w:shd w:val="clear" w:color="auto" w:fill="auto"/>
          </w:tcPr>
          <w:p w14:paraId="07D6928A" w14:textId="77777777" w:rsidR="006B5A29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1415</w:t>
            </w:r>
          </w:p>
        </w:tc>
        <w:tc>
          <w:tcPr>
            <w:tcW w:w="660" w:type="dxa"/>
            <w:shd w:val="clear" w:color="auto" w:fill="auto"/>
          </w:tcPr>
          <w:p w14:paraId="4DC07978" w14:textId="77777777" w:rsidR="006B5A29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1417</w:t>
            </w:r>
          </w:p>
        </w:tc>
        <w:tc>
          <w:tcPr>
            <w:tcW w:w="1761" w:type="dxa"/>
            <w:shd w:val="clear" w:color="auto" w:fill="auto"/>
          </w:tcPr>
          <w:p w14:paraId="6C00D96B" w14:textId="77777777" w:rsidR="006B5A29" w:rsidRPr="00E2282D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2282D">
              <w:rPr>
                <w:rFonts w:asciiTheme="majorBidi" w:hAnsiTheme="majorBidi" w:cstheme="majorBidi"/>
                <w:sz w:val="16"/>
                <w:szCs w:val="16"/>
              </w:rPr>
              <w:t>(E)-</w:t>
            </w:r>
            <w:r w:rsidRPr="00E2282D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β</w:t>
            </w:r>
            <w:r w:rsidRPr="00E2282D">
              <w:rPr>
                <w:rFonts w:asciiTheme="majorBidi" w:hAnsiTheme="majorBidi" w:cstheme="majorBidi"/>
                <w:sz w:val="16"/>
                <w:szCs w:val="16"/>
              </w:rPr>
              <w:t xml:space="preserve">-Caryophyllene 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A1BC21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1.03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B2B50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1.16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5024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1.43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431C6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1.11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6315A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1.07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01AEB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1.07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57F51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1.15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20704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1.15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±0.06</w:t>
            </w:r>
          </w:p>
        </w:tc>
      </w:tr>
      <w:tr w:rsidR="006B5A29" w:rsidRPr="00C84AB4" w14:paraId="6DADCBC6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0FECB11D" w14:textId="77777777" w:rsidR="006B5A29" w:rsidRPr="009D5F5E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9D5F5E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22</w:t>
            </w:r>
          </w:p>
        </w:tc>
        <w:tc>
          <w:tcPr>
            <w:tcW w:w="794" w:type="dxa"/>
            <w:shd w:val="clear" w:color="auto" w:fill="auto"/>
          </w:tcPr>
          <w:p w14:paraId="0653689A" w14:textId="77777777" w:rsidR="006B5A29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1448</w:t>
            </w:r>
          </w:p>
        </w:tc>
        <w:tc>
          <w:tcPr>
            <w:tcW w:w="660" w:type="dxa"/>
            <w:shd w:val="clear" w:color="auto" w:fill="auto"/>
          </w:tcPr>
          <w:p w14:paraId="48E07EDD" w14:textId="77777777" w:rsidR="006B5A29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1452</w:t>
            </w:r>
          </w:p>
        </w:tc>
        <w:tc>
          <w:tcPr>
            <w:tcW w:w="1761" w:type="dxa"/>
            <w:shd w:val="clear" w:color="auto" w:fill="auto"/>
          </w:tcPr>
          <w:p w14:paraId="676FB07C" w14:textId="77777777" w:rsidR="006B5A29" w:rsidRPr="00C84AB4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α</w:t>
            </w:r>
            <w:r w:rsidRPr="00E2282D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-</w:t>
            </w:r>
            <w:r w:rsidRPr="00E2282D">
              <w:rPr>
                <w:rFonts w:asciiTheme="majorBidi" w:hAnsiTheme="majorBidi" w:cstheme="majorBidi"/>
                <w:sz w:val="16"/>
                <w:szCs w:val="16"/>
              </w:rPr>
              <w:t>Humulene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27AD6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0.18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F2BE7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0.21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3ED53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449AB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0.27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AE7A9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5FD42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0.12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1B607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0.16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0F758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0.18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±0.02</w:t>
            </w:r>
          </w:p>
        </w:tc>
      </w:tr>
      <w:tr w:rsidR="006B5A29" w:rsidRPr="00C84AB4" w14:paraId="7E2487EB" w14:textId="77777777" w:rsidTr="00DE698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3F6F5ED8" w14:textId="77777777" w:rsidR="006B5A29" w:rsidRPr="009D5F5E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9D5F5E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23</w:t>
            </w:r>
          </w:p>
        </w:tc>
        <w:tc>
          <w:tcPr>
            <w:tcW w:w="794" w:type="dxa"/>
            <w:shd w:val="clear" w:color="auto" w:fill="auto"/>
          </w:tcPr>
          <w:p w14:paraId="2E965E4F" w14:textId="77777777" w:rsidR="006B5A29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1504</w:t>
            </w:r>
          </w:p>
        </w:tc>
        <w:tc>
          <w:tcPr>
            <w:tcW w:w="660" w:type="dxa"/>
            <w:shd w:val="clear" w:color="auto" w:fill="auto"/>
          </w:tcPr>
          <w:p w14:paraId="59ACCE5F" w14:textId="77777777" w:rsidR="006B5A29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1506</w:t>
            </w:r>
          </w:p>
        </w:tc>
        <w:tc>
          <w:tcPr>
            <w:tcW w:w="1761" w:type="dxa"/>
            <w:shd w:val="clear" w:color="auto" w:fill="auto"/>
          </w:tcPr>
          <w:p w14:paraId="5575EBE6" w14:textId="77777777" w:rsidR="006B5A29" w:rsidRPr="00E2282D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2282D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α-</w:t>
            </w:r>
            <w:r w:rsidRPr="00E2282D">
              <w:rPr>
                <w:rFonts w:asciiTheme="majorBidi" w:hAnsiTheme="majorBidi" w:cstheme="majorBidi"/>
                <w:sz w:val="16"/>
                <w:szCs w:val="16"/>
              </w:rPr>
              <w:t>Bisabolene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E7CB25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0.55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91633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0.66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±0.14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54825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0.85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D6DF6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0.71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061E3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83467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0.37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F45AF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12491" w14:textId="77777777" w:rsidR="006B5A29" w:rsidRPr="00400DAA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0.56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±0.06</w:t>
            </w:r>
          </w:p>
        </w:tc>
      </w:tr>
      <w:tr w:rsidR="006B5A29" w:rsidRPr="00C84AB4" w14:paraId="1CD41164" w14:textId="77777777" w:rsidTr="00DE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" w:type="dxa"/>
            <w:shd w:val="clear" w:color="auto" w:fill="auto"/>
          </w:tcPr>
          <w:p w14:paraId="5A7F39E1" w14:textId="77777777" w:rsidR="006B5A29" w:rsidRPr="009D5F5E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  <w:r w:rsidRPr="009D5F5E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24</w:t>
            </w:r>
          </w:p>
        </w:tc>
        <w:tc>
          <w:tcPr>
            <w:tcW w:w="794" w:type="dxa"/>
            <w:shd w:val="clear" w:color="auto" w:fill="auto"/>
          </w:tcPr>
          <w:p w14:paraId="5DDC6226" w14:textId="77777777" w:rsidR="006B5A29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1579</w:t>
            </w:r>
          </w:p>
        </w:tc>
        <w:tc>
          <w:tcPr>
            <w:tcW w:w="660" w:type="dxa"/>
            <w:shd w:val="clear" w:color="auto" w:fill="auto"/>
          </w:tcPr>
          <w:p w14:paraId="6AAE3DD8" w14:textId="77777777" w:rsidR="006B5A29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1582</w:t>
            </w:r>
          </w:p>
        </w:tc>
        <w:tc>
          <w:tcPr>
            <w:tcW w:w="1761" w:type="dxa"/>
            <w:shd w:val="clear" w:color="auto" w:fill="auto"/>
          </w:tcPr>
          <w:p w14:paraId="398772D7" w14:textId="77777777" w:rsidR="006B5A29" w:rsidRPr="00E2282D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E2282D">
              <w:rPr>
                <w:rFonts w:asciiTheme="majorBidi" w:hAnsiTheme="majorBidi" w:cstheme="majorBidi"/>
                <w:sz w:val="16"/>
                <w:szCs w:val="16"/>
              </w:rPr>
              <w:t>Caryophyllene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oxide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D871C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51150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0.25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62998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0.35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6658A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0.26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2373F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0.07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E5D1A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699F8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0.17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D8BAD" w14:textId="77777777" w:rsidR="006B5A29" w:rsidRPr="00400DAA" w:rsidRDefault="006B5A29" w:rsidP="00DE6981">
            <w:pPr>
              <w:tabs>
                <w:tab w:val="left" w:pos="24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400DAA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</w:t>
            </w:r>
            <w:r w:rsidRPr="00400DAA">
              <w:rPr>
                <w:rFonts w:asciiTheme="majorBidi" w:hAnsiTheme="majorBidi" w:cstheme="majorBidi"/>
                <w:sz w:val="16"/>
                <w:szCs w:val="16"/>
              </w:rPr>
              <w:t>±0.03</w:t>
            </w:r>
          </w:p>
        </w:tc>
      </w:tr>
      <w:tr w:rsidR="006B5A29" w:rsidRPr="00C84AB4" w14:paraId="28236FEE" w14:textId="77777777" w:rsidTr="00DE698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EABDCE2" w14:textId="77777777" w:rsidR="006B5A29" w:rsidRPr="00C84AB4" w:rsidRDefault="006B5A29" w:rsidP="00DE6981">
            <w:pPr>
              <w:tabs>
                <w:tab w:val="left" w:pos="2417"/>
              </w:tabs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shd w:val="clear" w:color="auto" w:fill="auto"/>
          </w:tcPr>
          <w:p w14:paraId="724587E1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Total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</w:tcPr>
          <w:p w14:paraId="707AA6A7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C584A15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77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21ED361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59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3A02295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7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82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15B68A6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89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ACA7CD4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46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523804B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6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.7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DFDAEB1" w14:textId="77777777" w:rsidR="006B5A29" w:rsidRPr="00C84AB4" w:rsidRDefault="006B5A29" w:rsidP="00DE6981">
            <w:pPr>
              <w:tabs>
                <w:tab w:val="left" w:pos="24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 w:rsidRPr="00C84AB4">
              <w:rPr>
                <w:rFonts w:asciiTheme="majorBidi" w:hAnsiTheme="majorBidi" w:cstheme="majorBidi"/>
                <w:sz w:val="16"/>
                <w:szCs w:val="16"/>
              </w:rPr>
              <w:t>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Pr="00C84AB4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75</w:t>
            </w:r>
          </w:p>
        </w:tc>
      </w:tr>
    </w:tbl>
    <w:p w14:paraId="2FCE60F7" w14:textId="056B12FA" w:rsidR="006B5A29" w:rsidRDefault="006B5A29" w:rsidP="006B5A29">
      <w:pPr>
        <w:rPr>
          <w:noProof/>
        </w:rPr>
      </w:pPr>
    </w:p>
    <w:p w14:paraId="77C3AE99" w14:textId="290E231D" w:rsidR="00C532D9" w:rsidRDefault="00C532D9" w:rsidP="006B5A29">
      <w:pPr>
        <w:rPr>
          <w:noProof/>
        </w:rPr>
      </w:pPr>
    </w:p>
    <w:p w14:paraId="1E65C902" w14:textId="41DD116A" w:rsidR="00C532D9" w:rsidRDefault="00C532D9" w:rsidP="006B5A29">
      <w:pPr>
        <w:rPr>
          <w:noProof/>
        </w:rPr>
      </w:pPr>
    </w:p>
    <w:p w14:paraId="58F1F87B" w14:textId="55D672E1" w:rsidR="00C532D9" w:rsidRDefault="00C532D9" w:rsidP="006B5A29">
      <w:pPr>
        <w:rPr>
          <w:noProof/>
        </w:rPr>
      </w:pPr>
    </w:p>
    <w:p w14:paraId="3A1AFA3C" w14:textId="52AAD008" w:rsidR="00934CCC" w:rsidRPr="00B835D8" w:rsidRDefault="00934CCC" w:rsidP="00082569">
      <w:pPr>
        <w:tabs>
          <w:tab w:val="left" w:pos="-540"/>
        </w:tabs>
        <w:ind w:left="-990"/>
        <w:jc w:val="center"/>
        <w:rPr>
          <w:rFonts w:asciiTheme="majorBidi" w:hAnsiTheme="majorBidi" w:cstheme="majorBidi"/>
          <w:noProof/>
        </w:rPr>
      </w:pPr>
      <w:r w:rsidRPr="00B835D8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62B54329" wp14:editId="6C6D7068">
            <wp:extent cx="7169150" cy="592582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A0A6140-1C69-413A-AD4F-36AEE3EF07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3806AE0" w14:textId="094545EF" w:rsidR="00C532D9" w:rsidRPr="009C760E" w:rsidRDefault="00B835D8" w:rsidP="00082569">
      <w:pPr>
        <w:ind w:left="180" w:right="-450"/>
        <w:jc w:val="both"/>
        <w:rPr>
          <w:rFonts w:asciiTheme="majorBidi" w:hAnsiTheme="majorBidi" w:cstheme="majorBidi"/>
          <w:noProof/>
        </w:rPr>
      </w:pPr>
      <w:r>
        <w:rPr>
          <w:rFonts w:asciiTheme="majorBidi" w:hAnsiTheme="majorBidi" w:cstheme="majorBidi"/>
          <w:b/>
          <w:bCs/>
          <w:noProof/>
        </w:rPr>
        <w:t>Fig</w:t>
      </w:r>
      <w:r w:rsidRPr="00B835D8">
        <w:rPr>
          <w:rFonts w:asciiTheme="majorBidi" w:hAnsiTheme="majorBidi" w:cstheme="majorBidi"/>
          <w:b/>
          <w:bCs/>
          <w:noProof/>
        </w:rPr>
        <w:t xml:space="preserve"> S</w:t>
      </w:r>
      <w:r w:rsidR="00D00C40">
        <w:rPr>
          <w:rFonts w:asciiTheme="majorBidi" w:hAnsiTheme="majorBidi" w:cstheme="majorBidi"/>
          <w:b/>
          <w:bCs/>
          <w:noProof/>
        </w:rPr>
        <w:t>2</w:t>
      </w:r>
      <w:r w:rsidRPr="00B835D8">
        <w:rPr>
          <w:rFonts w:asciiTheme="majorBidi" w:hAnsiTheme="majorBidi" w:cstheme="majorBidi"/>
          <w:b/>
          <w:bCs/>
          <w:noProof/>
        </w:rPr>
        <w:t>.</w:t>
      </w:r>
      <w:r w:rsidRPr="00B835D8">
        <w:rPr>
          <w:rFonts w:asciiTheme="majorBidi" w:hAnsiTheme="majorBidi" w:cstheme="majorBidi"/>
          <w:noProof/>
        </w:rPr>
        <w:t xml:space="preserve"> </w:t>
      </w:r>
      <w:r w:rsidR="0048593A">
        <w:rPr>
          <w:rFonts w:asciiTheme="majorBidi" w:hAnsiTheme="majorBidi" w:cstheme="majorBidi"/>
          <w:noProof/>
        </w:rPr>
        <w:t>G</w:t>
      </w:r>
      <w:r w:rsidR="0048593A" w:rsidRPr="00B835D8">
        <w:rPr>
          <w:rFonts w:asciiTheme="majorBidi" w:hAnsiTheme="majorBidi" w:cstheme="majorBidi"/>
          <w:noProof/>
        </w:rPr>
        <w:t xml:space="preserve">ene ontolgy </w:t>
      </w:r>
      <w:r w:rsidRPr="00B835D8">
        <w:rPr>
          <w:rFonts w:asciiTheme="majorBidi" w:hAnsiTheme="majorBidi" w:cstheme="majorBidi"/>
          <w:noProof/>
        </w:rPr>
        <w:t xml:space="preserve">functional classification of assembled </w:t>
      </w:r>
      <w:r>
        <w:rPr>
          <w:rFonts w:asciiTheme="majorBidi" w:hAnsiTheme="majorBidi" w:cstheme="majorBidi"/>
          <w:noProof/>
        </w:rPr>
        <w:t>unigenes</w:t>
      </w:r>
      <w:r w:rsidRPr="00B835D8">
        <w:rPr>
          <w:rFonts w:asciiTheme="majorBidi" w:hAnsiTheme="majorBidi" w:cstheme="majorBidi"/>
          <w:noProof/>
        </w:rPr>
        <w:t xml:space="preserve">. Each bar represent the number of assigned </w:t>
      </w:r>
      <w:r>
        <w:rPr>
          <w:rFonts w:asciiTheme="majorBidi" w:hAnsiTheme="majorBidi" w:cstheme="majorBidi"/>
          <w:noProof/>
        </w:rPr>
        <w:t>unigenes</w:t>
      </w:r>
      <w:r w:rsidRPr="00B835D8">
        <w:rPr>
          <w:rFonts w:asciiTheme="majorBidi" w:hAnsiTheme="majorBidi" w:cstheme="majorBidi"/>
          <w:noProof/>
        </w:rPr>
        <w:t xml:space="preserve"> to each </w:t>
      </w:r>
      <w:r w:rsidR="0048593A" w:rsidRPr="00B835D8">
        <w:rPr>
          <w:rFonts w:asciiTheme="majorBidi" w:hAnsiTheme="majorBidi" w:cstheme="majorBidi"/>
          <w:noProof/>
        </w:rPr>
        <w:t xml:space="preserve">GO </w:t>
      </w:r>
      <w:r w:rsidRPr="00B835D8">
        <w:rPr>
          <w:rFonts w:asciiTheme="majorBidi" w:hAnsiTheme="majorBidi" w:cstheme="majorBidi"/>
          <w:noProof/>
        </w:rPr>
        <w:t>terms.</w:t>
      </w:r>
    </w:p>
    <w:p w14:paraId="5BB27047" w14:textId="14C9FC5D" w:rsidR="006B5A29" w:rsidRDefault="006B5A29" w:rsidP="00AF116A">
      <w:pPr>
        <w:rPr>
          <w:rFonts w:asciiTheme="majorBidi" w:hAnsiTheme="majorBidi" w:cstheme="majorBidi"/>
          <w:sz w:val="20"/>
          <w:szCs w:val="20"/>
        </w:rPr>
      </w:pPr>
    </w:p>
    <w:p w14:paraId="3A30BB18" w14:textId="7A865F28" w:rsidR="006B5A29" w:rsidRDefault="006B5A29" w:rsidP="00AF116A">
      <w:pPr>
        <w:rPr>
          <w:rFonts w:asciiTheme="majorBidi" w:hAnsiTheme="majorBidi" w:cstheme="majorBidi"/>
          <w:sz w:val="20"/>
          <w:szCs w:val="20"/>
        </w:rPr>
      </w:pPr>
    </w:p>
    <w:p w14:paraId="0FFD80C3" w14:textId="63D9DB80" w:rsidR="006B5A29" w:rsidRDefault="00C532D9" w:rsidP="00585516">
      <w:pPr>
        <w:ind w:left="360"/>
        <w:jc w:val="center"/>
        <w:rPr>
          <w:rFonts w:asciiTheme="majorBidi" w:hAnsiTheme="majorBidi" w:cstheme="majorBid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7C6B9CF" wp14:editId="40C244F8">
            <wp:extent cx="4256405" cy="444032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835" cy="454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E2688" w14:textId="5DB2F974" w:rsidR="006B5A29" w:rsidRPr="002A10F7" w:rsidRDefault="00B835D8" w:rsidP="00082569">
      <w:pPr>
        <w:autoSpaceDE w:val="0"/>
        <w:autoSpaceDN w:val="0"/>
        <w:adjustRightInd w:val="0"/>
        <w:spacing w:after="0" w:line="240" w:lineRule="auto"/>
        <w:ind w:left="-180"/>
        <w:jc w:val="both"/>
        <w:rPr>
          <w:rFonts w:asciiTheme="majorBidi" w:eastAsia="CIDFont+F2" w:hAnsiTheme="majorBidi" w:cstheme="majorBidi"/>
          <w:color w:val="000000" w:themeColor="text1"/>
          <w:sz w:val="20"/>
          <w:szCs w:val="20"/>
        </w:rPr>
      </w:pPr>
      <w:r w:rsidRPr="002A10F7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Fig. S</w:t>
      </w:r>
      <w:r w:rsidR="00D00C40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3</w:t>
      </w:r>
      <w:r w:rsidRPr="002A10F7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.</w:t>
      </w:r>
      <w:r w:rsidRPr="002A10F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>Functional classification of KEGG terms assigned for assembled unigenes. Subcategories are</w:t>
      </w:r>
      <w:r w:rsid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 </w:t>
      </w:r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summarized in </w:t>
      </w:r>
      <w:r w:rsidR="0048593A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>four</w:t>
      </w:r>
      <w:r w:rsidR="0048593A"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 </w:t>
      </w:r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main domains: </w:t>
      </w:r>
      <w:bookmarkStart w:id="0" w:name="_Hlk142936471"/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>A, Metabolism; B, Genetic Information Processing; C, Cellular Processes; E, Organismal Systems</w:t>
      </w:r>
      <w:bookmarkEnd w:id="0"/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. The y-axis </w:t>
      </w:r>
      <w:r w:rsidR="002A10F7"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>contains</w:t>
      </w:r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 the name of the</w:t>
      </w:r>
      <w:r w:rsidR="002A10F7"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 </w:t>
      </w:r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KEGG pathways. The x-axis </w:t>
      </w:r>
      <w:r w:rsidR="0048593A"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>indicate</w:t>
      </w:r>
      <w:r w:rsidR="0048593A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>s</w:t>
      </w:r>
      <w:r w:rsidR="0048593A"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 </w:t>
      </w:r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the </w:t>
      </w:r>
      <w:r w:rsidR="0048593A"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percentage </w:t>
      </w:r>
      <w:r w:rsidR="0048593A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of </w:t>
      </w:r>
      <w:r w:rsidR="002A10F7"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genes </w:t>
      </w:r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>annotated under that</w:t>
      </w:r>
      <w:r w:rsidR="002A10F7"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 </w:t>
      </w:r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pathway </w:t>
      </w:r>
      <w:r w:rsidR="009E37E2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>to</w:t>
      </w:r>
      <w:r w:rsidR="009E37E2"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 </w:t>
      </w:r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 xml:space="preserve">the total number of annotated </w:t>
      </w:r>
      <w:r w:rsidR="002A10F7"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>unigenes</w:t>
      </w:r>
      <w:r w:rsidRPr="002A10F7">
        <w:rPr>
          <w:rFonts w:asciiTheme="majorBidi" w:eastAsia="CIDFont+F2" w:hAnsiTheme="majorBidi" w:cstheme="majorBidi"/>
          <w:color w:val="000000" w:themeColor="text1"/>
          <w:sz w:val="20"/>
          <w:szCs w:val="20"/>
        </w:rPr>
        <w:t>.</w:t>
      </w:r>
    </w:p>
    <w:p w14:paraId="56F98155" w14:textId="693A334A" w:rsidR="002A10F7" w:rsidRDefault="002A10F7" w:rsidP="00AF116A">
      <w:pPr>
        <w:rPr>
          <w:rFonts w:asciiTheme="majorBidi" w:hAnsiTheme="majorBidi" w:cstheme="majorBidi"/>
          <w:sz w:val="18"/>
          <w:szCs w:val="18"/>
        </w:rPr>
      </w:pPr>
    </w:p>
    <w:p w14:paraId="78CE7D57" w14:textId="24AB5C2E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5CFC2800" w14:textId="5097794A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5E14FE4C" w14:textId="666C9175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6E152C43" w14:textId="3D5002B9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41853AC4" w14:textId="2F2C3697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4E36F9F9" w14:textId="2E20AB5C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365AC376" w14:textId="530953F1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27E628BB" w14:textId="43B56227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2083524E" w14:textId="68F92F88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3AA17343" w14:textId="5ECF98AC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31B3C8F2" w14:textId="77DCB35C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68D9C562" w14:textId="77777777" w:rsidR="00585516" w:rsidRDefault="00585516" w:rsidP="00AF116A">
      <w:pPr>
        <w:rPr>
          <w:rFonts w:asciiTheme="majorBidi" w:hAnsiTheme="majorBidi" w:cstheme="majorBidi"/>
          <w:sz w:val="18"/>
          <w:szCs w:val="18"/>
        </w:rPr>
      </w:pPr>
    </w:p>
    <w:p w14:paraId="7AA9584D" w14:textId="5BE7F4ED" w:rsidR="002A10F7" w:rsidRPr="00F802DD" w:rsidRDefault="002A10F7" w:rsidP="002A10F7">
      <w:pPr>
        <w:rPr>
          <w:rFonts w:asciiTheme="majorBidi" w:hAnsiTheme="majorBidi" w:cstheme="majorBidi"/>
        </w:rPr>
      </w:pPr>
      <w:r w:rsidRPr="00F802DD">
        <w:rPr>
          <w:rFonts w:asciiTheme="majorBidi" w:hAnsiTheme="majorBidi" w:cstheme="majorBidi"/>
          <w:b/>
          <w:bCs/>
        </w:rPr>
        <w:lastRenderedPageBreak/>
        <w:t>Table S2.</w:t>
      </w:r>
      <w:r w:rsidRPr="00F802DD">
        <w:rPr>
          <w:rFonts w:asciiTheme="majorBidi" w:hAnsiTheme="majorBidi" w:cstheme="majorBidi"/>
        </w:rPr>
        <w:t xml:space="preserve"> Information </w:t>
      </w:r>
      <w:bookmarkStart w:id="1" w:name="_Hlk142938826"/>
      <w:r w:rsidRPr="00F802DD">
        <w:rPr>
          <w:rFonts w:asciiTheme="majorBidi" w:hAnsiTheme="majorBidi" w:cstheme="majorBidi"/>
        </w:rPr>
        <w:t xml:space="preserve">on global and main KEGG pathway maps assigned for assembled unigenes. </w:t>
      </w:r>
    </w:p>
    <w:tbl>
      <w:tblPr>
        <w:tblStyle w:val="PlainTable4"/>
        <w:tblW w:w="10223" w:type="dxa"/>
        <w:tblInd w:w="-323" w:type="dxa"/>
        <w:tblLook w:val="04A0" w:firstRow="1" w:lastRow="0" w:firstColumn="1" w:lastColumn="0" w:noHBand="0" w:noVBand="1"/>
      </w:tblPr>
      <w:tblGrid>
        <w:gridCol w:w="3144"/>
        <w:gridCol w:w="1176"/>
        <w:gridCol w:w="1133"/>
        <w:gridCol w:w="1350"/>
        <w:gridCol w:w="1440"/>
        <w:gridCol w:w="1980"/>
      </w:tblGrid>
      <w:tr w:rsidR="00AF116A" w:rsidRPr="00C129BB" w14:paraId="3262159D" w14:textId="77777777" w:rsidTr="00EC57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bookmarkEnd w:id="1"/>
          <w:p w14:paraId="7CBF86C4" w14:textId="77777777" w:rsidR="00AF116A" w:rsidRPr="00C129BB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Pathways  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AA20DA1" w14:textId="77777777" w:rsidR="00AF116A" w:rsidRPr="00C129BB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References KEGG map ID (KO)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5F1C038" w14:textId="592BF5D9" w:rsidR="00AF116A" w:rsidRPr="00C129BB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N</w:t>
            </w:r>
            <w:r w:rsidR="00BC1F5D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o</w:t>
            </w: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. of genes in each pathway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667D8F1" w14:textId="0EDB665D" w:rsidR="00AF116A" w:rsidRPr="00C129BB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N</w:t>
            </w:r>
            <w:r w:rsidR="00BC1F5D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o</w:t>
            </w: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. of identified genes in each pathway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8FA8306" w14:textId="77777777" w:rsidR="00AF116A" w:rsidRPr="00C129BB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Percent </w:t>
            </w:r>
            <w:bookmarkStart w:id="2" w:name="_Hlk142938992"/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of identified genes in each pathway</w:t>
            </w:r>
            <w:bookmarkEnd w:id="2"/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D813F32" w14:textId="2C5E3317" w:rsidR="00AF116A" w:rsidRPr="00C129BB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N</w:t>
            </w:r>
            <w:r w:rsidR="00BC1F5D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o</w:t>
            </w: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. of </w:t>
            </w:r>
            <w:r w:rsidR="002A10F7"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identified</w:t>
            </w:r>
            <w:r w:rsidR="00B41A10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  <w:r w:rsidR="001D712C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unigenes</w:t>
            </w:r>
            <w:r w:rsidR="002A10F7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(orthologs) in each KEGG pathway</w:t>
            </w:r>
          </w:p>
        </w:tc>
      </w:tr>
      <w:tr w:rsidR="00AF116A" w:rsidRPr="00C129BB" w14:paraId="71D8EE07" w14:textId="77777777" w:rsidTr="002A1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E40791" w14:textId="77777777" w:rsidR="00AF116A" w:rsidRPr="00C129BB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Metabolic pathways 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033639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110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043D597" w14:textId="4919DD92" w:rsidR="00AF116A" w:rsidRPr="00C129BB" w:rsidRDefault="00AF116A" w:rsidP="002C5FD7">
            <w:pPr>
              <w:tabs>
                <w:tab w:val="left" w:pos="78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2260</w:t>
            </w:r>
            <w:r w:rsidR="002C5FD7">
              <w:rPr>
                <w:rFonts w:asciiTheme="majorBidi" w:hAnsiTheme="majorBidi" w:cstheme="majorBidi"/>
                <w:sz w:val="18"/>
                <w:szCs w:val="18"/>
              </w:rPr>
              <w:tab/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565D421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1007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E87D167" w14:textId="2E6B5319" w:rsidR="00AF116A" w:rsidRPr="00C129BB" w:rsidRDefault="00EC572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7926F8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25853</w:t>
            </w:r>
          </w:p>
        </w:tc>
      </w:tr>
      <w:tr w:rsidR="00AF116A" w:rsidRPr="00C129BB" w14:paraId="0A883878" w14:textId="77777777" w:rsidTr="002A10F7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shd w:val="clear" w:color="auto" w:fill="auto"/>
            <w:noWrap/>
            <w:hideMark/>
          </w:tcPr>
          <w:p w14:paraId="2A307F26" w14:textId="77777777" w:rsidR="00AF116A" w:rsidRPr="00C129BB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Biosynthesis of secondary metabolites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14:paraId="218AB158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1110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60C23CF5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995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6A9617E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506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7B0DD41E" w14:textId="0FCAC036" w:rsidR="00AF116A" w:rsidRPr="00C129BB" w:rsidRDefault="00EC572F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51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5C8F8FB0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15234</w:t>
            </w:r>
          </w:p>
        </w:tc>
      </w:tr>
      <w:tr w:rsidR="00AF116A" w:rsidRPr="00C129BB" w14:paraId="3CFAA2BC" w14:textId="77777777" w:rsidTr="002A1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shd w:val="clear" w:color="auto" w:fill="auto"/>
            <w:noWrap/>
            <w:hideMark/>
          </w:tcPr>
          <w:p w14:paraId="26EB0BCB" w14:textId="77777777" w:rsidR="00AF116A" w:rsidRPr="00C129BB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Carbon metabolism 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14:paraId="22302711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1200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C57731F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342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1E82BBA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98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2E252A4" w14:textId="3A9AF0C8" w:rsidR="00AF116A" w:rsidRPr="00C129BB" w:rsidRDefault="00EC572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2F892FC7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3895</w:t>
            </w:r>
          </w:p>
        </w:tc>
      </w:tr>
      <w:tr w:rsidR="00AF116A" w:rsidRPr="00C129BB" w14:paraId="2B8A0614" w14:textId="77777777" w:rsidTr="002A10F7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shd w:val="clear" w:color="auto" w:fill="auto"/>
            <w:noWrap/>
            <w:hideMark/>
          </w:tcPr>
          <w:p w14:paraId="7641DE09" w14:textId="77777777" w:rsidR="00AF116A" w:rsidRPr="00C129BB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2-Oxocarboxylic acid metabolism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14:paraId="57EFF402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1210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2B70CA91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75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117EE5A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2E1FA5B9" w14:textId="370C5970" w:rsidR="00AF116A" w:rsidRPr="00C129BB" w:rsidRDefault="00EC572F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0F25786F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812</w:t>
            </w:r>
          </w:p>
        </w:tc>
      </w:tr>
      <w:tr w:rsidR="00AF116A" w:rsidRPr="00C129BB" w14:paraId="37F9CD4F" w14:textId="77777777" w:rsidTr="002A1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shd w:val="clear" w:color="auto" w:fill="auto"/>
            <w:noWrap/>
            <w:hideMark/>
          </w:tcPr>
          <w:p w14:paraId="6917F93E" w14:textId="77777777" w:rsidR="00AF116A" w:rsidRPr="00C129BB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Fatty acid metabolism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14:paraId="57C1A068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1212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3A338A4D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70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64D819D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4672557A" w14:textId="5EFC2F45" w:rsidR="00AF116A" w:rsidRPr="00C129BB" w:rsidRDefault="00EC572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39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14:paraId="2B460350" w14:textId="77777777" w:rsidR="00AF116A" w:rsidRPr="00C129BB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875</w:t>
            </w:r>
          </w:p>
        </w:tc>
      </w:tr>
      <w:tr w:rsidR="00AF116A" w:rsidRPr="00C129BB" w14:paraId="6A4DBEC4" w14:textId="77777777" w:rsidTr="002A10F7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54620DA" w14:textId="7B4CDFC7" w:rsidR="00585516" w:rsidRPr="00585516" w:rsidRDefault="00AF116A" w:rsidP="0058551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Biosynthesis of amino acid</w:t>
            </w:r>
            <w:r w:rsidR="0058551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s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E66F3CE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1230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EA410E8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227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2983D9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99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EB40782" w14:textId="57A97910" w:rsidR="00AF116A" w:rsidRPr="00C129BB" w:rsidRDefault="00EC572F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44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B90BA74" w14:textId="77777777" w:rsidR="00AF116A" w:rsidRPr="00C129BB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C129BB">
              <w:rPr>
                <w:rFonts w:asciiTheme="majorBidi" w:hAnsiTheme="majorBidi" w:cstheme="majorBidi"/>
                <w:sz w:val="18"/>
                <w:szCs w:val="18"/>
              </w:rPr>
              <w:t>3090</w:t>
            </w:r>
          </w:p>
        </w:tc>
      </w:tr>
    </w:tbl>
    <w:tbl>
      <w:tblPr>
        <w:tblStyle w:val="PlainTable4"/>
        <w:tblpPr w:leftFromText="180" w:rightFromText="180" w:vertAnchor="text" w:horzAnchor="margin" w:tblpXSpec="center" w:tblpY="1624"/>
        <w:tblW w:w="11250" w:type="dxa"/>
        <w:tblLayout w:type="fixed"/>
        <w:tblLook w:val="04A0" w:firstRow="1" w:lastRow="0" w:firstColumn="1" w:lastColumn="0" w:noHBand="0" w:noVBand="1"/>
      </w:tblPr>
      <w:tblGrid>
        <w:gridCol w:w="180"/>
        <w:gridCol w:w="1170"/>
        <w:gridCol w:w="3510"/>
        <w:gridCol w:w="971"/>
        <w:gridCol w:w="1151"/>
        <w:gridCol w:w="1478"/>
        <w:gridCol w:w="1440"/>
        <w:gridCol w:w="1350"/>
      </w:tblGrid>
      <w:tr w:rsidR="00AF116A" w:rsidRPr="00EC3B19" w14:paraId="1E5DDE53" w14:textId="77777777" w:rsidTr="008731DE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8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39C621C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Category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16C9E24" w14:textId="77777777" w:rsidR="00AF116A" w:rsidRPr="00EC3B19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Pathways  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EFBC058" w14:textId="77777777" w:rsidR="00AF116A" w:rsidRPr="00EC3B19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Referencemap ID (KO)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B0EADB6" w14:textId="77777777" w:rsidR="00AF116A" w:rsidRPr="00EC3B19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N. of genes in each KEGG pathway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D2AEC5E" w14:textId="77777777" w:rsidR="00AF116A" w:rsidRPr="00EC3B19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N. of identified genes in each KEGG pathways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2BAB667" w14:textId="77777777" w:rsidR="00AF116A" w:rsidRPr="00EC3B19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Percent of identified genes in each pathway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FF4689B" w14:textId="44D15D40" w:rsidR="00AF116A" w:rsidRPr="00EC3B19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N. of unigenes (orthol</w:t>
            </w:r>
            <w:r w:rsidR="006E77F8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ogs</w:t>
            </w: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) </w:t>
            </w:r>
            <w:r w:rsidR="001D712C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assigned for </w:t>
            </w: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each pathway </w:t>
            </w:r>
          </w:p>
        </w:tc>
      </w:tr>
      <w:tr w:rsidR="00AF116A" w:rsidRPr="00EC3B19" w14:paraId="252F27FB" w14:textId="77777777" w:rsidTr="00C12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1226CBBB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Metabolism of</w:t>
            </w: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br/>
              <w:t>terpenoids and</w:t>
            </w: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br/>
              <w:t>polyketides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5627389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Terpenoid backbone biosynthesis</w:t>
            </w: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CF74E39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900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680B980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53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592057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31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D3A9653" w14:textId="514788C3" w:rsidR="00AF116A" w:rsidRPr="00EC3B19" w:rsidRDefault="00C1298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58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A5DD7E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776</w:t>
            </w:r>
          </w:p>
        </w:tc>
      </w:tr>
      <w:tr w:rsidR="00AF116A" w:rsidRPr="00EC3B19" w14:paraId="506D80A9" w14:textId="77777777" w:rsidTr="008731DE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1D1D8FBE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12203169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Monoterpenoid biosynthesis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78144443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902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3C8BA43E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23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5428B98F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9639763" w14:textId="0DCA2DDA" w:rsidR="00AF116A" w:rsidRPr="00EC3B19" w:rsidRDefault="00C1298F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26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CB39525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289</w:t>
            </w:r>
          </w:p>
        </w:tc>
      </w:tr>
      <w:tr w:rsidR="00AF116A" w:rsidRPr="00EC3B19" w14:paraId="3009A4DF" w14:textId="77777777" w:rsidTr="00C12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13EDB388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210D1D9C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bookmarkStart w:id="3" w:name="_Hlk142940756"/>
            <w:r w:rsidRPr="00EC3B19">
              <w:rPr>
                <w:rFonts w:asciiTheme="majorBidi" w:hAnsiTheme="majorBidi" w:cstheme="majorBidi"/>
                <w:sz w:val="18"/>
                <w:szCs w:val="18"/>
              </w:rPr>
              <w:t xml:space="preserve">Sesquiterpenoid and triterpenoid biosynthesis </w:t>
            </w:r>
            <w:bookmarkEnd w:id="3"/>
          </w:p>
        </w:tc>
        <w:tc>
          <w:tcPr>
            <w:tcW w:w="971" w:type="dxa"/>
            <w:shd w:val="clear" w:color="auto" w:fill="auto"/>
            <w:noWrap/>
            <w:hideMark/>
          </w:tcPr>
          <w:p w14:paraId="0F359BCD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909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16A6CECF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66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18588BAE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17F359B2" w14:textId="32008397" w:rsidR="00AF116A" w:rsidRPr="00EC3B19" w:rsidRDefault="00C1298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DC4C014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306</w:t>
            </w:r>
          </w:p>
        </w:tc>
      </w:tr>
      <w:tr w:rsidR="00AF116A" w:rsidRPr="00EC3B19" w14:paraId="2CB1B45E" w14:textId="77777777" w:rsidTr="00C1298F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7D06BE2C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06BAA2E9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Diterpenoid biosynthesis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4108811D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904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7E4DFF69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42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114C6319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A82649D" w14:textId="7B421E34" w:rsidR="00AF116A" w:rsidRPr="00EC3B19" w:rsidRDefault="00C1298F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75AAD28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239</w:t>
            </w:r>
          </w:p>
        </w:tc>
      </w:tr>
      <w:tr w:rsidR="00AF116A" w:rsidRPr="00EC3B19" w14:paraId="70FE6115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38615603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092D7F18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Carotenoid biosynthesis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31717291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906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6844FD04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46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39AB6236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7EE390B3" w14:textId="0CC56EC1" w:rsidR="00AF116A" w:rsidRPr="00EC3B19" w:rsidRDefault="00C1298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B33101F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347</w:t>
            </w:r>
          </w:p>
        </w:tc>
      </w:tr>
      <w:tr w:rsidR="00AF116A" w:rsidRPr="00EC3B19" w14:paraId="53FE6756" w14:textId="77777777" w:rsidTr="008731DE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69DF4B27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3652FFFE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Brassinosteroid biosynthesis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29339189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905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3A62FB94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025A2932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7EB2121" w14:textId="02439176" w:rsidR="00AF116A" w:rsidRPr="00EC3B19" w:rsidRDefault="00C1298F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262D125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139</w:t>
            </w:r>
          </w:p>
        </w:tc>
      </w:tr>
      <w:tr w:rsidR="00AF116A" w:rsidRPr="00EC3B19" w14:paraId="55AFEAC9" w14:textId="77777777" w:rsidTr="00991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 w:val="restart"/>
            <w:shd w:val="clear" w:color="auto" w:fill="auto"/>
            <w:hideMark/>
          </w:tcPr>
          <w:p w14:paraId="61CF217C" w14:textId="19EA1969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Biosynthesis of</w:t>
            </w: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br/>
            </w:r>
            <w:r w:rsidR="009915EE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some </w:t>
            </w: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other </w:t>
            </w:r>
            <w:r w:rsidR="009915EE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important </w:t>
            </w: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secondary</w:t>
            </w:r>
            <w:r w:rsidRPr="00EC3B19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br/>
              <w:t>metabolites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14:paraId="62448AAE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Phenylpropanoid biosynthesis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7A891FFB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940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799CDA2A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33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116A7260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BB27CC1" w14:textId="7081BCF4" w:rsidR="00AF116A" w:rsidRPr="00EC3B19" w:rsidRDefault="00C1298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45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968D493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1512</w:t>
            </w:r>
          </w:p>
        </w:tc>
      </w:tr>
      <w:tr w:rsidR="00AF116A" w:rsidRPr="00EC3B19" w14:paraId="7A7EAD74" w14:textId="77777777" w:rsidTr="008731DE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58CF03A0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18CAEC77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 xml:space="preserve">Stilbenoid, and gingerol biosynthesis 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3BDE54D1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945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5B68A99F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59400E7A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097856BC" w14:textId="3FDAC669" w:rsidR="00AF116A" w:rsidRPr="00EC3B19" w:rsidRDefault="00C1298F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8A419CD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532</w:t>
            </w:r>
          </w:p>
        </w:tc>
      </w:tr>
      <w:tr w:rsidR="00AF116A" w:rsidRPr="00EC3B19" w14:paraId="7D6F24A8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68D12F21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3C09E5B9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Flavonoid biosynthesis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62BEB0CA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941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48911345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19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009D0866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2357EBBA" w14:textId="29B0718E" w:rsidR="00AF116A" w:rsidRPr="00EC3B19" w:rsidRDefault="00C1298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74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EFAFAA9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714</w:t>
            </w:r>
          </w:p>
        </w:tc>
      </w:tr>
      <w:tr w:rsidR="00AF116A" w:rsidRPr="00EC3B19" w14:paraId="098B6080" w14:textId="77777777" w:rsidTr="008731DE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2BDE41FC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08962B41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 xml:space="preserve">Flavone and flavonol biosynthesis 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040613C4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944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7830EDB0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081B6E94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1F6DDE23" w14:textId="288E2797" w:rsidR="00AF116A" w:rsidRPr="00EC3B19" w:rsidRDefault="00C1298F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4EFAB4C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95</w:t>
            </w:r>
          </w:p>
        </w:tc>
      </w:tr>
      <w:tr w:rsidR="00AF116A" w:rsidRPr="00EC3B19" w14:paraId="394469FB" w14:textId="77777777" w:rsidTr="00A75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4301B277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33286044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 xml:space="preserve">Anthocyanin biosynthesis 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2F01CCCC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942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731A7B82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5A011C6A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77AC07D0" w14:textId="38615916" w:rsidR="00AF116A" w:rsidRPr="00EC3B19" w:rsidRDefault="00C1298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DB4B9B0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43</w:t>
            </w:r>
          </w:p>
        </w:tc>
      </w:tr>
      <w:tr w:rsidR="00AF116A" w:rsidRPr="00EC3B19" w14:paraId="3481E484" w14:textId="77777777" w:rsidTr="008731DE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10A2A23F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4A36F91E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 xml:space="preserve">Isoflavonoid biosynthesis 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39FFD083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943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25EEF88D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5BC1ED39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9B67FCB" w14:textId="338460D9" w:rsidR="00AF116A" w:rsidRPr="00EC3B19" w:rsidRDefault="00C1298F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38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95171A7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100</w:t>
            </w:r>
          </w:p>
        </w:tc>
      </w:tr>
      <w:tr w:rsidR="00AF116A" w:rsidRPr="00EC3B19" w14:paraId="41335E59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7628756A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092D5F11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Indole alkaloid biosynthesis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2CA4D6E2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901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4AD46F6C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52C35B79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2B99179C" w14:textId="714349B2" w:rsidR="00AF116A" w:rsidRPr="00EC3B19" w:rsidRDefault="00C1298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B2B8FAB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39</w:t>
            </w:r>
          </w:p>
        </w:tc>
      </w:tr>
      <w:tr w:rsidR="00AF116A" w:rsidRPr="00EC3B19" w14:paraId="7014D08E" w14:textId="77777777" w:rsidTr="008731DE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shd w:val="clear" w:color="auto" w:fill="auto"/>
            <w:hideMark/>
          </w:tcPr>
          <w:p w14:paraId="6AB76441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shd w:val="clear" w:color="auto" w:fill="auto"/>
            <w:noWrap/>
            <w:hideMark/>
          </w:tcPr>
          <w:p w14:paraId="188E0F58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 xml:space="preserve">Isoquinoline alkaloid biosynthesis </w:t>
            </w:r>
          </w:p>
        </w:tc>
        <w:tc>
          <w:tcPr>
            <w:tcW w:w="971" w:type="dxa"/>
            <w:shd w:val="clear" w:color="auto" w:fill="auto"/>
            <w:noWrap/>
            <w:hideMark/>
          </w:tcPr>
          <w:p w14:paraId="1CEF74DE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950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14:paraId="29633095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42</w:t>
            </w:r>
          </w:p>
        </w:tc>
        <w:tc>
          <w:tcPr>
            <w:tcW w:w="1478" w:type="dxa"/>
            <w:shd w:val="clear" w:color="auto" w:fill="auto"/>
            <w:noWrap/>
            <w:hideMark/>
          </w:tcPr>
          <w:p w14:paraId="5D4B85FD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5602E27" w14:textId="29511EA5" w:rsidR="00AF116A" w:rsidRPr="00EC3B19" w:rsidRDefault="00C1298F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26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5D74F95" w14:textId="77777777" w:rsidR="00AF116A" w:rsidRPr="00EC3B19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438</w:t>
            </w:r>
          </w:p>
        </w:tc>
      </w:tr>
      <w:tr w:rsidR="00AF116A" w:rsidRPr="00EC3B19" w14:paraId="6AD1AAD2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6991D816" w14:textId="77777777" w:rsidR="00AF116A" w:rsidRPr="00EC3B19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B1BB19D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Tropane, piperidine and pyridine alkaloid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s 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079A3E9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960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591ED40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26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A476E4A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15EF602" w14:textId="65D03525" w:rsidR="00AF116A" w:rsidRPr="00EC3B19" w:rsidRDefault="00C1298F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3107E7F" w14:textId="77777777" w:rsidR="00AF116A" w:rsidRPr="00EC3B19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EC3B19">
              <w:rPr>
                <w:rFonts w:asciiTheme="majorBidi" w:hAnsiTheme="majorBidi" w:cstheme="majorBidi"/>
                <w:sz w:val="18"/>
                <w:szCs w:val="18"/>
              </w:rPr>
              <w:t>370</w:t>
            </w:r>
          </w:p>
        </w:tc>
      </w:tr>
    </w:tbl>
    <w:p w14:paraId="75228835" w14:textId="322C1027" w:rsidR="00AF116A" w:rsidRDefault="00AF116A" w:rsidP="00AF116A">
      <w:pPr>
        <w:rPr>
          <w:rFonts w:asciiTheme="majorBidi" w:hAnsiTheme="majorBidi" w:cstheme="majorBidi"/>
          <w:sz w:val="20"/>
          <w:szCs w:val="20"/>
        </w:rPr>
      </w:pPr>
    </w:p>
    <w:p w14:paraId="5F7474AB" w14:textId="11ACAF6C" w:rsidR="00AF116A" w:rsidRPr="00AF116A" w:rsidRDefault="00AF116A" w:rsidP="00AF116A">
      <w:pPr>
        <w:rPr>
          <w:rFonts w:asciiTheme="majorBidi" w:hAnsiTheme="majorBidi" w:cstheme="majorBidi"/>
          <w:sz w:val="20"/>
          <w:szCs w:val="20"/>
        </w:rPr>
      </w:pPr>
    </w:p>
    <w:p w14:paraId="28D279E8" w14:textId="2D9B918C" w:rsidR="00AF116A" w:rsidRPr="00AF116A" w:rsidRDefault="00AF116A" w:rsidP="00AF116A">
      <w:pPr>
        <w:rPr>
          <w:rFonts w:asciiTheme="majorBidi" w:hAnsiTheme="majorBidi" w:cstheme="majorBidi"/>
          <w:sz w:val="20"/>
          <w:szCs w:val="20"/>
        </w:rPr>
      </w:pPr>
    </w:p>
    <w:p w14:paraId="06B221CB" w14:textId="11ED8227" w:rsidR="002A10F7" w:rsidRPr="00F802DD" w:rsidRDefault="002A10F7" w:rsidP="002A10F7">
      <w:pPr>
        <w:rPr>
          <w:rFonts w:asciiTheme="majorBidi" w:hAnsiTheme="majorBidi" w:cstheme="majorBidi"/>
        </w:rPr>
      </w:pPr>
      <w:r w:rsidRPr="00F802DD">
        <w:rPr>
          <w:rFonts w:asciiTheme="majorBidi" w:hAnsiTheme="majorBidi" w:cstheme="majorBidi"/>
          <w:b/>
          <w:bCs/>
        </w:rPr>
        <w:t>Table S3.</w:t>
      </w:r>
      <w:r w:rsidRPr="00F802DD">
        <w:rPr>
          <w:rFonts w:asciiTheme="majorBidi" w:hAnsiTheme="majorBidi" w:cstheme="majorBidi"/>
        </w:rPr>
        <w:t xml:space="preserve"> KEGG annotation for assembled unigenes related to the secondary metabolite pathways.  </w:t>
      </w:r>
    </w:p>
    <w:p w14:paraId="2B3D0798" w14:textId="77777777" w:rsidR="002A10F7" w:rsidRPr="00EC3B19" w:rsidRDefault="002A10F7" w:rsidP="002A10F7">
      <w:pPr>
        <w:rPr>
          <w:rFonts w:asciiTheme="majorBidi" w:hAnsiTheme="majorBidi" w:cstheme="majorBidi"/>
          <w:sz w:val="18"/>
          <w:szCs w:val="18"/>
        </w:rPr>
      </w:pPr>
    </w:p>
    <w:p w14:paraId="442B80A6" w14:textId="53F34382" w:rsidR="00AF116A" w:rsidRPr="00AF116A" w:rsidRDefault="00AF116A" w:rsidP="00AF116A">
      <w:pPr>
        <w:rPr>
          <w:rFonts w:asciiTheme="majorBidi" w:hAnsiTheme="majorBidi" w:cstheme="majorBidi"/>
          <w:sz w:val="20"/>
          <w:szCs w:val="20"/>
        </w:rPr>
      </w:pPr>
    </w:p>
    <w:p w14:paraId="3671BEF3" w14:textId="44B73942" w:rsidR="00AF116A" w:rsidRPr="00AF116A" w:rsidRDefault="00AF116A" w:rsidP="00AF116A">
      <w:pPr>
        <w:rPr>
          <w:rFonts w:asciiTheme="majorBidi" w:hAnsiTheme="majorBidi" w:cstheme="majorBidi"/>
          <w:sz w:val="20"/>
          <w:szCs w:val="20"/>
        </w:rPr>
      </w:pPr>
    </w:p>
    <w:p w14:paraId="441C6FAB" w14:textId="11F4D308" w:rsidR="00AF116A" w:rsidRPr="00AF116A" w:rsidRDefault="00AF116A" w:rsidP="00AF116A">
      <w:pPr>
        <w:rPr>
          <w:rFonts w:asciiTheme="majorBidi" w:hAnsiTheme="majorBidi" w:cstheme="majorBidi"/>
          <w:sz w:val="20"/>
          <w:szCs w:val="20"/>
        </w:rPr>
      </w:pPr>
    </w:p>
    <w:p w14:paraId="7850A08F" w14:textId="482C992A" w:rsidR="00AF116A" w:rsidRPr="00AF116A" w:rsidRDefault="00AF116A" w:rsidP="00AF116A">
      <w:pPr>
        <w:rPr>
          <w:rFonts w:asciiTheme="majorBidi" w:hAnsiTheme="majorBidi" w:cstheme="majorBidi"/>
          <w:sz w:val="20"/>
          <w:szCs w:val="20"/>
        </w:rPr>
      </w:pPr>
    </w:p>
    <w:p w14:paraId="71FCCCFA" w14:textId="0A50822B" w:rsidR="00AF116A" w:rsidRPr="00AF116A" w:rsidRDefault="00AF116A" w:rsidP="00AF116A">
      <w:pPr>
        <w:rPr>
          <w:rFonts w:asciiTheme="majorBidi" w:hAnsiTheme="majorBidi" w:cstheme="majorBidi"/>
          <w:sz w:val="20"/>
          <w:szCs w:val="20"/>
        </w:rPr>
      </w:pPr>
    </w:p>
    <w:p w14:paraId="4D9E5C19" w14:textId="10C2BA1B" w:rsidR="00AF116A" w:rsidRDefault="00AF116A" w:rsidP="00AF116A">
      <w:pPr>
        <w:tabs>
          <w:tab w:val="left" w:pos="6436"/>
        </w:tabs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ab/>
      </w:r>
    </w:p>
    <w:tbl>
      <w:tblPr>
        <w:tblStyle w:val="PlainTable4"/>
        <w:tblpPr w:leftFromText="180" w:rightFromText="180" w:vertAnchor="page" w:horzAnchor="margin" w:tblpXSpec="center" w:tblpY="2206"/>
        <w:tblW w:w="9810" w:type="dxa"/>
        <w:tblLook w:val="04A0" w:firstRow="1" w:lastRow="0" w:firstColumn="1" w:lastColumn="0" w:noHBand="0" w:noVBand="1"/>
      </w:tblPr>
      <w:tblGrid>
        <w:gridCol w:w="1870"/>
        <w:gridCol w:w="7940"/>
      </w:tblGrid>
      <w:tr w:rsidR="00AF116A" w:rsidRPr="001C5EF6" w14:paraId="341EAFED" w14:textId="77777777" w:rsidTr="00873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FF3A13A" w14:textId="53FC5248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lastRenderedPageBreak/>
              <w:t xml:space="preserve">Terpenoid backbone biosynthesis </w:t>
            </w:r>
          </w:p>
        </w:tc>
        <w:tc>
          <w:tcPr>
            <w:tcW w:w="7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07CF061" w14:textId="77777777" w:rsidR="00AF116A" w:rsidRPr="001C5EF6" w:rsidRDefault="00AF116A" w:rsidP="00873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Identified genes in metabolic map  </w:t>
            </w:r>
          </w:p>
        </w:tc>
      </w:tr>
      <w:tr w:rsidR="00AF116A" w:rsidRPr="001C5EF6" w14:paraId="5CEE590E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84FE626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bookmarkStart w:id="4" w:name="_Hlk142936444"/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ko:K00021</w:t>
            </w:r>
          </w:p>
        </w:tc>
        <w:tc>
          <w:tcPr>
            <w:tcW w:w="79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3D0B7B" w14:textId="05762F46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HMGR; hydroxymethylglutaryl-CoA reductase (NADPH) [EC:1.1.1.34]</w:t>
            </w:r>
          </w:p>
        </w:tc>
      </w:tr>
      <w:tr w:rsidR="00AF116A" w:rsidRPr="001C5EF6" w14:paraId="0DE8A0AB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3EDB5317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ko:K00099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7F0F6D7F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DXR; 1-deoxy-D-xylulose-5-phosphate reductoisomerase [EC:1.1.1.267]</w:t>
            </w:r>
          </w:p>
        </w:tc>
      </w:tr>
      <w:tr w:rsidR="00AF116A" w:rsidRPr="001C5EF6" w14:paraId="27575C42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30687998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ko:K00587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330D7BE9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ICMT; protein-S-isoprenylcysteine O-methyltransferase [EC:2.1.1.100]</w:t>
            </w:r>
          </w:p>
        </w:tc>
      </w:tr>
      <w:tr w:rsidR="00AF116A" w:rsidRPr="001C5EF6" w14:paraId="6DE63E29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5D7B15CF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ko:K00626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56008B20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ACAT; acetyl-CoA C-acetyltransferase [EC:2.3.1.9]</w:t>
            </w:r>
          </w:p>
        </w:tc>
      </w:tr>
      <w:tr w:rsidR="00AF116A" w:rsidRPr="001C5EF6" w14:paraId="55803F58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34EBAE8B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ko:K00787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5093E9E1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FDPS; farnesyl diphosphate synthase [EC:2.5.1.1 2.5.1.10]</w:t>
            </w:r>
          </w:p>
        </w:tc>
      </w:tr>
      <w:tr w:rsidR="00AF116A" w:rsidRPr="001C5EF6" w14:paraId="1A2E9438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340AEE4F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ko:K00869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22651049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MVK; mevalonate kinase [EC:2.7.1.36]</w:t>
            </w:r>
          </w:p>
        </w:tc>
      </w:tr>
      <w:tr w:rsidR="00AF116A" w:rsidRPr="001C5EF6" w14:paraId="3D106EC5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07F8D7B4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ko:K00919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7077C012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ispE; 4-diphosphocytidyl-2-C-methyl-D-erythritol kinase [EC:2.7.1.148]</w:t>
            </w:r>
          </w:p>
        </w:tc>
      </w:tr>
      <w:tr w:rsidR="00AF116A" w:rsidRPr="001C5EF6" w14:paraId="097E2259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3A765BB3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ko:K00938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69A8BD96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E2.7.4.2; phosphomevalonate kinase [EC:2.7.4.2]</w:t>
            </w:r>
          </w:p>
        </w:tc>
      </w:tr>
      <w:tr w:rsidR="00AF116A" w:rsidRPr="001C5EF6" w14:paraId="19DF5A6E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46F877AA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ko:K00991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45138B9A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ispD; 2-C-methyl-D-erythritol 4-phosphate cytidylyltransferase [EC:2.7.7.60]</w:t>
            </w:r>
          </w:p>
        </w:tc>
      </w:tr>
      <w:tr w:rsidR="00AF116A" w:rsidRPr="001C5EF6" w14:paraId="5229A1D9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89CEC61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ko:K01597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2725047B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MVD; diphosphomevalonate decarboxylase [EC:4.1.1.33]</w:t>
            </w:r>
          </w:p>
        </w:tc>
      </w:tr>
      <w:tr w:rsidR="00AF116A" w:rsidRPr="001C5EF6" w14:paraId="20991209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232E065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ko:K01641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14D73F03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HMGCS; hydroxymethylglutaryl-CoA synthase [EC:2.3.3.10]</w:t>
            </w:r>
          </w:p>
        </w:tc>
      </w:tr>
      <w:tr w:rsidR="00AF116A" w:rsidRPr="001C5EF6" w14:paraId="2BD61A59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B55A2BC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ko:K01662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0F50DA5F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DXS</w:t>
            </w:r>
            <w:r w:rsidRPr="001C5EF6">
              <w:rPr>
                <w:rFonts w:asciiTheme="majorBidi" w:hAnsiTheme="majorBidi" w:cstheme="majorBidi"/>
                <w:sz w:val="18"/>
                <w:szCs w:val="18"/>
              </w:rPr>
              <w:t>; 1-deoxy-D-xylulose-5-phosphate synthase [EC:2.2.1.7]</w:t>
            </w:r>
          </w:p>
        </w:tc>
      </w:tr>
      <w:tr w:rsidR="00AF116A" w:rsidRPr="001C5EF6" w14:paraId="0B0898DD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4FBD85C6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ko:K01770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34C1D4AC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ispF; 2-C-methyl-D-erythritol 2,4-cyclodiphosphate synthase [EC:4.6.1.12]</w:t>
            </w:r>
          </w:p>
        </w:tc>
      </w:tr>
      <w:tr w:rsidR="00AF116A" w:rsidRPr="001C5EF6" w14:paraId="29865A33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63DD099C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ko:K01823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31C68FC6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idi; isopentenyl-diphosphate Delta-isomerase [EC:5.3.3.2]</w:t>
            </w:r>
          </w:p>
        </w:tc>
      </w:tr>
      <w:tr w:rsidR="00AF116A" w:rsidRPr="001C5EF6" w14:paraId="38E6ACB8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23F2401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ko:K03526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6B550D28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gcpE; (E)-4-hydroxy-3-methylbut-2-enyl-diphosphate synthase [EC:1.17.7.1 1.17.7.3]</w:t>
            </w:r>
          </w:p>
        </w:tc>
      </w:tr>
      <w:tr w:rsidR="00AF116A" w:rsidRPr="001C5EF6" w14:paraId="0D5BA478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047CEBFC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ko:K03527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4775CD8E" w14:textId="0C21B08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ispH; 4-hydroxy-3-methylbut-2-en-1-yl diphosphate reductase [EC:1.17.7.4]</w:t>
            </w:r>
          </w:p>
        </w:tc>
      </w:tr>
      <w:tr w:rsidR="00AF116A" w:rsidRPr="001C5EF6" w14:paraId="476562E6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0FC147F1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ko:K05356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04F1B2CF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SPS; all-trans-nonaprenyl-diphosphate synthase [EC:2.5.1.84 2.5.1.85]</w:t>
            </w:r>
          </w:p>
        </w:tc>
      </w:tr>
      <w:tr w:rsidR="00AF116A" w:rsidRPr="001C5EF6" w14:paraId="6ABB4196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178FF822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ko:K05906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092EFD62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PCYOX1; prenylcysteine oxidase / farnesylcysteine lyase [EC:1.8.3.5 1.8.3.6]</w:t>
            </w:r>
          </w:p>
        </w:tc>
      </w:tr>
      <w:tr w:rsidR="00AF116A" w:rsidRPr="001C5EF6" w14:paraId="16057B9B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CCFFF0B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ko:K05954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427823E2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FNTB; protein farnesyltransferase subunit beta [EC:2.5.1.58]</w:t>
            </w:r>
          </w:p>
        </w:tc>
      </w:tr>
      <w:tr w:rsidR="00AF116A" w:rsidRPr="001C5EF6" w14:paraId="6CF8A0B9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6B63AF5D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ko:K05955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6A4B7C9E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FNTA; protein farnesyltransferase/geranylgeranyltransferase type-1 subunit alpha [EC:2.5.1.58 2.5.1.59]</w:t>
            </w:r>
          </w:p>
        </w:tc>
      </w:tr>
      <w:tr w:rsidR="00AF116A" w:rsidRPr="001C5EF6" w14:paraId="3304E808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193AC58E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ko:K06013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7EB9A53C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STE24; STE24 endopeptidase [EC:3.4.24.84]</w:t>
            </w:r>
          </w:p>
        </w:tc>
      </w:tr>
      <w:tr w:rsidR="00AF116A" w:rsidRPr="001C5EF6" w14:paraId="56D19786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5E4650D9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ko:K06981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4A987BC8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ipk; isopentenyl phosphate kinase [EC:2.7.4.26]</w:t>
            </w:r>
          </w:p>
        </w:tc>
      </w:tr>
      <w:tr w:rsidR="00AF116A" w:rsidRPr="001C5EF6" w14:paraId="2EC116B2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41AED0C9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ko:K08658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6A8C9871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RCE1; prenyl protein peptidase [EC:3.4.22.-]</w:t>
            </w:r>
          </w:p>
        </w:tc>
      </w:tr>
      <w:tr w:rsidR="00AF116A" w:rsidRPr="001C5EF6" w14:paraId="344F8B0F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409076DE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ko:K10960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012CF214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chlP; geranylgeranyl diphosphate reductase [EC:1.3.1.83 1.3.1.111]</w:t>
            </w:r>
          </w:p>
        </w:tc>
      </w:tr>
      <w:tr w:rsidR="00AF116A" w:rsidRPr="001C5EF6" w14:paraId="1E2907A6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6A969537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ko:K11778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2DE7515C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DHDDS; ditrans,polycis-polyprenyl diphosphate synthase [EC:2.5.1.87]</w:t>
            </w:r>
          </w:p>
        </w:tc>
      </w:tr>
      <w:tr w:rsidR="00AF116A" w:rsidRPr="001C5EF6" w14:paraId="119FDD98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7171AE3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ko:K12742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3C6F370E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ispS; isoprene synthase [EC:4.2.3.27]</w:t>
            </w:r>
          </w:p>
        </w:tc>
      </w:tr>
      <w:tr w:rsidR="00AF116A" w:rsidRPr="001C5EF6" w14:paraId="0788BD08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3D04CAF7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ko:K13789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7BEB28CA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GGPS; geranylgeranyl diphosphate synthase, type II [EC:2.5.1.1 2.5.1.10 2.5.1.29]</w:t>
            </w:r>
          </w:p>
        </w:tc>
      </w:tr>
      <w:tr w:rsidR="00AF116A" w:rsidRPr="001C5EF6" w14:paraId="5AC40680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3C881E6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ko:K14066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5E2C0B8D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GPS; geranyl diphosphate synthase [EC:2.5.1.1]</w:t>
            </w:r>
          </w:p>
        </w:tc>
      </w:tr>
      <w:tr w:rsidR="00AF116A" w:rsidRPr="001C5EF6" w14:paraId="36099F93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D3A3405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ko:K15889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2CEA5D4A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PCME; prenylcysteine alpha-carboxyl methylesterase [EC:3.1.1.-]</w:t>
            </w:r>
          </w:p>
        </w:tc>
      </w:tr>
      <w:tr w:rsidR="00AF116A" w:rsidRPr="001C5EF6" w14:paraId="3DE80D73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A3B8D04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ko:K15891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499D9849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FLDH; NAD+-dependent farnesol dehydrogenase [EC:1.1.1.354]</w:t>
            </w:r>
          </w:p>
        </w:tc>
      </w:tr>
      <w:tr w:rsidR="00AF116A" w:rsidRPr="001C5EF6" w14:paraId="777F8567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A58C1F5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ko:K15892 </w:t>
            </w:r>
          </w:p>
        </w:tc>
        <w:tc>
          <w:tcPr>
            <w:tcW w:w="79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A158AEE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FOLK; farnesol kinase [EC:2.7.1.216]</w:t>
            </w:r>
          </w:p>
        </w:tc>
      </w:tr>
      <w:tr w:rsidR="00AF116A" w:rsidRPr="001C5EF6" w14:paraId="6B33FA08" w14:textId="77777777" w:rsidTr="00873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22DC26A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Monoterpens and diterpenoids (except gibberellin) </w:t>
            </w:r>
          </w:p>
        </w:tc>
        <w:tc>
          <w:tcPr>
            <w:tcW w:w="7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0886267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 xml:space="preserve">Identified genes in metabolic map  </w:t>
            </w:r>
          </w:p>
        </w:tc>
      </w:tr>
      <w:tr w:rsidR="00AF116A" w:rsidRPr="001C5EF6" w14:paraId="49C73945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40C0555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ko:K07385 </w:t>
            </w:r>
          </w:p>
        </w:tc>
        <w:tc>
          <w:tcPr>
            <w:tcW w:w="79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C35749C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TPS-Cin; 1,8-cineole synthase [EC:4.2.3.108]</w:t>
            </w:r>
          </w:p>
        </w:tc>
      </w:tr>
      <w:tr w:rsidR="00AF116A" w:rsidRPr="001C5EF6" w14:paraId="2BB9B763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7AECF989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ko:K15095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702DE511" w14:textId="037DF34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E1.1.1.208; (+)-neomenthol dehydrogenase [EC:1.1.1.208]</w:t>
            </w:r>
          </w:p>
        </w:tc>
      </w:tr>
      <w:tr w:rsidR="00AF116A" w:rsidRPr="001C5EF6" w14:paraId="5622102A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0EBD0E56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ko:K18108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05DBA3A8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E4.2.3.111; (-)-alpha-terpineol synthase [EC:4.2.3.111]</w:t>
            </w:r>
          </w:p>
        </w:tc>
      </w:tr>
      <w:tr w:rsidR="00AF116A" w:rsidRPr="001C5EF6" w14:paraId="5C248D57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73D2F492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ko:K21925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7EFD72A8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TPS3; camphene/tricyclene/(4S)-limonene/myrcene synthase [EC:4.2.3.117 4.2.3.105 4.2.3.16 4.2.3.15]</w:t>
            </w:r>
          </w:p>
        </w:tc>
      </w:tr>
      <w:tr w:rsidR="00AF116A" w:rsidRPr="001C5EF6" w14:paraId="6A6C1EE5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014F3B9E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ko:K23232  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57AEDD49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10HGO; 8-hydroxygeraniol dehydrogenase [EC:1.1.1.324]</w:t>
            </w:r>
          </w:p>
        </w:tc>
      </w:tr>
      <w:tr w:rsidR="00AF116A" w:rsidRPr="001C5EF6" w14:paraId="023B04E6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50EA39A4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ko:K23810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44B22B7C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CYP76F14; (E)-8-carboxylinalool synthase [EC:1.14.14.-]</w:t>
            </w:r>
          </w:p>
        </w:tc>
      </w:tr>
      <w:tr w:rsidR="00AF116A" w:rsidRPr="001C5EF6" w14:paraId="0E8157B5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D379EA8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ko:K17982 </w:t>
            </w:r>
          </w:p>
        </w:tc>
        <w:tc>
          <w:tcPr>
            <w:tcW w:w="79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9CE683A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TPS04; geranyl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-</w:t>
            </w:r>
            <w:r w:rsidRPr="001C5EF6">
              <w:rPr>
                <w:rFonts w:asciiTheme="majorBidi" w:hAnsiTheme="majorBidi" w:cstheme="majorBidi"/>
                <w:sz w:val="18"/>
                <w:szCs w:val="18"/>
              </w:rPr>
              <w:t>linalool synthase [EC:4.2.3.144]</w:t>
            </w:r>
          </w:p>
        </w:tc>
      </w:tr>
      <w:tr w:rsidR="00AF116A" w:rsidRPr="001C5EF6" w14:paraId="3C98EF21" w14:textId="77777777" w:rsidTr="008731DE">
        <w:trPr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30E7E0B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Sesquiterpenoid and triterpenoid </w:t>
            </w:r>
          </w:p>
        </w:tc>
        <w:tc>
          <w:tcPr>
            <w:tcW w:w="7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E0623D2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 xml:space="preserve">Identified genes in metabolic map  </w:t>
            </w:r>
          </w:p>
        </w:tc>
      </w:tr>
      <w:tr w:rsidR="00AF116A" w:rsidRPr="001C5EF6" w14:paraId="2E0E7AE3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21A9589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ko:K00511</w:t>
            </w:r>
          </w:p>
        </w:tc>
        <w:tc>
          <w:tcPr>
            <w:tcW w:w="79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0E78CB9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SQLE; squalene monooxygenase [EC:1.14.14.17]</w:t>
            </w:r>
          </w:p>
        </w:tc>
      </w:tr>
      <w:tr w:rsidR="00AF116A" w:rsidRPr="001C5EF6" w14:paraId="233446F3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7C8D1C98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ko:K00801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4C8EF405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FDFT1; farnesyl-diphosphate farnesyltransferase [EC:2.5.1.21]</w:t>
            </w:r>
          </w:p>
        </w:tc>
      </w:tr>
      <w:tr w:rsidR="00AF116A" w:rsidRPr="001C5EF6" w14:paraId="20CC8907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79297AB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ko:K14173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3DD14839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AFS1; alpha-farnesene synthase [EC:4.2.3.46]</w:t>
            </w:r>
          </w:p>
        </w:tc>
      </w:tr>
      <w:tr w:rsidR="00AF116A" w:rsidRPr="001C5EF6" w14:paraId="145AA0CF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61B18E9C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ko:K14175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73B8D1EF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NES1; (3S,6E)-nerolidol synthase [EC:4.2.3.48]</w:t>
            </w:r>
          </w:p>
        </w:tc>
      </w:tr>
      <w:tr w:rsidR="00AF116A" w:rsidRPr="001C5EF6" w14:paraId="7C31A48C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73D7D6B9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ko:K14182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3A5579E2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HVS; vetispiradiene synthase [EC:4.2.3.21]</w:t>
            </w:r>
          </w:p>
        </w:tc>
      </w:tr>
      <w:tr w:rsidR="00AF116A" w:rsidRPr="001C5EF6" w14:paraId="77878D56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178279B6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ko:K15472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0383EF7F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CYP71D55; premnaspirodiene oxygenase [EC:1.14.14.151]</w:t>
            </w:r>
          </w:p>
        </w:tc>
      </w:tr>
      <w:tr w:rsidR="00AF116A" w:rsidRPr="001C5EF6" w14:paraId="42963917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264610E8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ko:K15803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69036713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GERD; (-)-germacrene D synthase [EC:4.2.3.75]</w:t>
            </w:r>
          </w:p>
        </w:tc>
      </w:tr>
      <w:tr w:rsidR="00AF116A" w:rsidRPr="001C5EF6" w14:paraId="09C09A53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1819047E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ko:K15805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12CE2726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EAH; 5-epiaristolochene 1,3-dihydroxylase [EC:1.14.14.149]</w:t>
            </w:r>
          </w:p>
        </w:tc>
      </w:tr>
      <w:tr w:rsidR="00AF116A" w:rsidRPr="001C5EF6" w14:paraId="7CF2482C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3CED1A80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ko:K15813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6F1E6AC0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LUP4; beta-amyrin synthase [EC:5.4.99.39]</w:t>
            </w:r>
          </w:p>
        </w:tc>
      </w:tr>
      <w:tr w:rsidR="00AF116A" w:rsidRPr="001C5EF6" w14:paraId="33AFE7B4" w14:textId="77777777" w:rsidTr="008731DE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auto"/>
            <w:noWrap/>
            <w:hideMark/>
          </w:tcPr>
          <w:p w14:paraId="75C7CD12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ko:K15891 </w:t>
            </w:r>
          </w:p>
        </w:tc>
        <w:tc>
          <w:tcPr>
            <w:tcW w:w="7940" w:type="dxa"/>
            <w:shd w:val="clear" w:color="auto" w:fill="auto"/>
            <w:noWrap/>
            <w:hideMark/>
          </w:tcPr>
          <w:p w14:paraId="0D132CF2" w14:textId="77777777" w:rsidR="00AF116A" w:rsidRPr="001C5EF6" w:rsidRDefault="00AF116A" w:rsidP="00873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FLDH; NAD+-dependent farnesol dehydrogenase [EC:1.1.1.354]</w:t>
            </w:r>
          </w:p>
        </w:tc>
      </w:tr>
      <w:tr w:rsidR="00AF116A" w:rsidRPr="001C5EF6" w14:paraId="17AE3D00" w14:textId="77777777" w:rsidTr="00873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E58A92C" w14:textId="77777777" w:rsidR="00AF116A" w:rsidRPr="001C5EF6" w:rsidRDefault="00AF116A" w:rsidP="008731DE">
            <w:pPr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 ko:K20659</w:t>
            </w:r>
          </w:p>
        </w:tc>
        <w:tc>
          <w:tcPr>
            <w:tcW w:w="79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A5EF373" w14:textId="77777777" w:rsidR="00AF116A" w:rsidRPr="001C5EF6" w:rsidRDefault="00AF116A" w:rsidP="00873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C5EF6">
              <w:rPr>
                <w:rFonts w:asciiTheme="majorBidi" w:hAnsiTheme="majorBidi" w:cstheme="majorBidi"/>
                <w:sz w:val="18"/>
                <w:szCs w:val="18"/>
              </w:rPr>
              <w:t>LUS; lupeol synthase [EC:5.4.99.41]</w:t>
            </w:r>
          </w:p>
        </w:tc>
      </w:tr>
    </w:tbl>
    <w:bookmarkEnd w:id="4"/>
    <w:p w14:paraId="073A88C2" w14:textId="1EA1F7D0" w:rsidR="00AF116A" w:rsidRPr="00F802DD" w:rsidRDefault="002A10F7" w:rsidP="002A10F7">
      <w:pPr>
        <w:tabs>
          <w:tab w:val="left" w:pos="2417"/>
        </w:tabs>
        <w:spacing w:line="240" w:lineRule="auto"/>
        <w:jc w:val="both"/>
        <w:rPr>
          <w:rFonts w:asciiTheme="majorBidi" w:hAnsiTheme="majorBidi" w:cstheme="majorBidi"/>
          <w:b/>
          <w:bCs/>
          <w:rtl/>
          <w:lang w:bidi="fa-IR"/>
        </w:rPr>
      </w:pPr>
      <w:r w:rsidRPr="00F802DD">
        <w:rPr>
          <w:rFonts w:asciiTheme="majorBidi" w:hAnsiTheme="majorBidi" w:cstheme="majorBidi"/>
          <w:b/>
          <w:bCs/>
          <w:lang w:bidi="fa-IR"/>
        </w:rPr>
        <w:t xml:space="preserve">Table S4. </w:t>
      </w:r>
      <w:r w:rsidR="00F802DD" w:rsidRPr="00F802DD">
        <w:rPr>
          <w:rFonts w:asciiTheme="majorBidi" w:hAnsiTheme="majorBidi" w:cstheme="majorBidi"/>
          <w:lang w:bidi="fa-IR"/>
        </w:rPr>
        <w:t>List of</w:t>
      </w:r>
      <w:r w:rsidR="00F802DD" w:rsidRPr="00F802DD">
        <w:rPr>
          <w:rFonts w:asciiTheme="majorBidi" w:hAnsiTheme="majorBidi" w:cstheme="majorBidi"/>
          <w:b/>
          <w:bCs/>
          <w:lang w:bidi="fa-IR"/>
        </w:rPr>
        <w:t xml:space="preserve"> </w:t>
      </w:r>
      <w:r w:rsidR="00F802DD" w:rsidRPr="00F802DD">
        <w:rPr>
          <w:rFonts w:asciiTheme="majorBidi" w:hAnsiTheme="majorBidi" w:cstheme="majorBidi"/>
        </w:rPr>
        <w:t>i</w:t>
      </w:r>
      <w:r w:rsidRPr="00F802DD">
        <w:rPr>
          <w:rFonts w:asciiTheme="majorBidi" w:hAnsiTheme="majorBidi" w:cstheme="majorBidi"/>
        </w:rPr>
        <w:t xml:space="preserve">dentified genes in biosynthesis pathways of terpenoids </w:t>
      </w:r>
      <w:r w:rsidR="00F802DD" w:rsidRPr="00F802DD">
        <w:rPr>
          <w:rFonts w:asciiTheme="majorBidi" w:hAnsiTheme="majorBidi" w:cstheme="majorBidi"/>
        </w:rPr>
        <w:t>(KEGG maps)</w:t>
      </w:r>
      <w:r w:rsidR="00A8693C">
        <w:rPr>
          <w:rFonts w:asciiTheme="majorBidi" w:hAnsiTheme="majorBidi" w:cstheme="majorBidi"/>
        </w:rPr>
        <w:t xml:space="preserve">, </w:t>
      </w:r>
      <w:r w:rsidRPr="00F802DD">
        <w:rPr>
          <w:rFonts w:asciiTheme="majorBidi" w:hAnsiTheme="majorBidi" w:cstheme="majorBidi"/>
        </w:rPr>
        <w:t>their KO</w:t>
      </w:r>
      <w:r w:rsidR="00A8693C">
        <w:rPr>
          <w:rFonts w:asciiTheme="majorBidi" w:hAnsiTheme="majorBidi" w:cstheme="majorBidi"/>
        </w:rPr>
        <w:t xml:space="preserve"> and enzyme EC</w:t>
      </w:r>
      <w:r w:rsidRPr="00F802DD">
        <w:rPr>
          <w:rFonts w:asciiTheme="majorBidi" w:hAnsiTheme="majorBidi" w:cstheme="majorBidi"/>
        </w:rPr>
        <w:t xml:space="preserve"> number.</w:t>
      </w:r>
    </w:p>
    <w:p w14:paraId="39F7944B" w14:textId="77777777" w:rsidR="00934CCC" w:rsidRDefault="00934CCC" w:rsidP="00934CCC">
      <w:pPr>
        <w:rPr>
          <w:noProof/>
        </w:rPr>
      </w:pPr>
    </w:p>
    <w:p w14:paraId="3D8E506A" w14:textId="43D8E87B" w:rsidR="00934CCC" w:rsidRPr="00C813DA" w:rsidRDefault="00934CCC" w:rsidP="00C813DA">
      <w:pPr>
        <w:ind w:left="180"/>
        <w:rPr>
          <w:noProof/>
        </w:rPr>
      </w:pPr>
      <w:r>
        <w:rPr>
          <w:noProof/>
        </w:rPr>
        <w:lastRenderedPageBreak/>
        <w:drawing>
          <wp:inline distT="0" distB="0" distL="0" distR="0" wp14:anchorId="638F151F" wp14:editId="032A34A3">
            <wp:extent cx="2904983" cy="22250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107" cy="225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31F3B0" wp14:editId="685E4954">
            <wp:extent cx="2851150" cy="2182221"/>
            <wp:effectExtent l="0" t="0" r="635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85" cy="220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301AAA" wp14:editId="447B9950">
            <wp:extent cx="2914650" cy="23901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146" cy="241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B57CAF" wp14:editId="517D319F">
            <wp:extent cx="2895227" cy="2406015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549" cy="243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E577C1" wp14:editId="602FFC88">
            <wp:extent cx="2904490" cy="24917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503" cy="2513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F7C9F2" wp14:editId="5C0B08E7">
            <wp:extent cx="2876252" cy="2433320"/>
            <wp:effectExtent l="0" t="0" r="635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808" cy="247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F5847" w14:textId="3C2D76EF" w:rsidR="00F802DD" w:rsidRPr="00AF116A" w:rsidRDefault="00F802DD" w:rsidP="005C5266">
      <w:pPr>
        <w:jc w:val="both"/>
        <w:rPr>
          <w:rFonts w:asciiTheme="majorBidi" w:hAnsiTheme="majorBidi" w:cstheme="majorBidi"/>
          <w:sz w:val="20"/>
          <w:szCs w:val="20"/>
        </w:rPr>
      </w:pPr>
      <w:r w:rsidRPr="004B035D">
        <w:rPr>
          <w:rFonts w:asciiTheme="majorBidi" w:hAnsiTheme="majorBidi" w:cstheme="majorBidi"/>
          <w:b/>
          <w:bCs/>
          <w:sz w:val="20"/>
          <w:szCs w:val="20"/>
        </w:rPr>
        <w:t>Fig S</w:t>
      </w:r>
      <w:r w:rsidR="00D00C40">
        <w:rPr>
          <w:rFonts w:asciiTheme="majorBidi" w:hAnsiTheme="majorBidi" w:cstheme="majorBidi"/>
          <w:b/>
          <w:bCs/>
          <w:sz w:val="20"/>
          <w:szCs w:val="20"/>
        </w:rPr>
        <w:t>4.</w:t>
      </w:r>
      <w:r>
        <w:rPr>
          <w:rFonts w:asciiTheme="majorBidi" w:hAnsiTheme="majorBidi" w:cstheme="majorBidi"/>
          <w:sz w:val="20"/>
          <w:szCs w:val="20"/>
        </w:rPr>
        <w:t xml:space="preserve"> Normalized expression patterns of six clusters related to the unigenes showing similar expression </w:t>
      </w:r>
      <w:r w:rsidR="00C1321F">
        <w:rPr>
          <w:rFonts w:asciiTheme="majorBidi" w:hAnsiTheme="majorBidi" w:cstheme="majorBidi"/>
          <w:sz w:val="20"/>
          <w:szCs w:val="20"/>
        </w:rPr>
        <w:t>patterns</w:t>
      </w:r>
      <w:r>
        <w:rPr>
          <w:rFonts w:asciiTheme="majorBidi" w:hAnsiTheme="majorBidi" w:cstheme="majorBidi"/>
          <w:sz w:val="20"/>
          <w:szCs w:val="20"/>
        </w:rPr>
        <w:t xml:space="preserve"> in analyzed samples.</w:t>
      </w:r>
      <w:r w:rsidR="004B035D">
        <w:rPr>
          <w:rFonts w:asciiTheme="majorBidi" w:hAnsiTheme="majorBidi" w:cstheme="majorBidi"/>
          <w:sz w:val="20"/>
          <w:szCs w:val="20"/>
        </w:rPr>
        <w:t xml:space="preserve"> Normalization of gene expression values were based on v</w:t>
      </w:r>
      <w:r w:rsidR="004B035D" w:rsidRPr="00F802DD">
        <w:rPr>
          <w:rFonts w:asciiTheme="majorBidi" w:hAnsiTheme="majorBidi" w:cstheme="majorBidi"/>
          <w:sz w:val="20"/>
          <w:szCs w:val="20"/>
        </w:rPr>
        <w:t>ariance</w:t>
      </w:r>
      <w:r w:rsidR="004B035D">
        <w:rPr>
          <w:rFonts w:asciiTheme="majorBidi" w:hAnsiTheme="majorBidi" w:cstheme="majorBidi"/>
          <w:sz w:val="20"/>
          <w:szCs w:val="20"/>
        </w:rPr>
        <w:t xml:space="preserve"> s</w:t>
      </w:r>
      <w:r w:rsidR="004B035D" w:rsidRPr="00F802DD">
        <w:rPr>
          <w:rFonts w:asciiTheme="majorBidi" w:hAnsiTheme="majorBidi" w:cstheme="majorBidi"/>
          <w:sz w:val="20"/>
          <w:szCs w:val="20"/>
        </w:rPr>
        <w:t>tabiliz</w:t>
      </w:r>
      <w:r w:rsidR="004B035D">
        <w:rPr>
          <w:rFonts w:asciiTheme="majorBidi" w:hAnsiTheme="majorBidi" w:cstheme="majorBidi"/>
          <w:sz w:val="20"/>
          <w:szCs w:val="20"/>
        </w:rPr>
        <w:t xml:space="preserve">ation. </w:t>
      </w:r>
    </w:p>
    <w:p w14:paraId="3503FE37" w14:textId="753C6157" w:rsidR="00AF116A" w:rsidRPr="00AF116A" w:rsidRDefault="00AF116A" w:rsidP="00AF116A">
      <w:pPr>
        <w:rPr>
          <w:rFonts w:asciiTheme="majorBidi" w:hAnsiTheme="majorBidi" w:cstheme="majorBidi"/>
          <w:sz w:val="20"/>
          <w:szCs w:val="20"/>
        </w:rPr>
      </w:pPr>
    </w:p>
    <w:p w14:paraId="286F2CE2" w14:textId="3A32272E" w:rsidR="00AF116A" w:rsidRDefault="006B5A29" w:rsidP="00C532D9">
      <w:pPr>
        <w:ind w:left="-270" w:right="-63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ED9BA0F" wp14:editId="162F630E">
            <wp:extent cx="3386938" cy="2976034"/>
            <wp:effectExtent l="0" t="0" r="444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095" cy="30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3C74B0" wp14:editId="2337CB84">
            <wp:extent cx="3130905" cy="3028925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562" cy="306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0EAD" w14:textId="2A83CCA7" w:rsidR="004B035D" w:rsidRDefault="004B035D" w:rsidP="004B035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B035D">
        <w:rPr>
          <w:rFonts w:asciiTheme="majorBidi" w:hAnsiTheme="majorBidi" w:cstheme="majorBidi"/>
          <w:b/>
          <w:bCs/>
        </w:rPr>
        <w:t>Fig S</w:t>
      </w:r>
      <w:r w:rsidR="00D00C40">
        <w:rPr>
          <w:rFonts w:asciiTheme="majorBidi" w:hAnsiTheme="majorBidi" w:cstheme="majorBidi"/>
          <w:b/>
          <w:bCs/>
        </w:rPr>
        <w:t>5.</w:t>
      </w:r>
      <w:r w:rsidRPr="004B035D">
        <w:rPr>
          <w:rFonts w:asciiTheme="majorBidi" w:hAnsiTheme="majorBidi" w:cstheme="majorBidi"/>
          <w:b/>
          <w:bCs/>
        </w:rPr>
        <w:t xml:space="preserve"> </w:t>
      </w:r>
      <w:r w:rsidRPr="004B035D">
        <w:rPr>
          <w:rFonts w:asciiTheme="majorBidi" w:hAnsiTheme="majorBidi" w:cstheme="majorBidi"/>
        </w:rPr>
        <w:t>GO category enrichment analysis of differentially expressed unigenes related to molecular function</w:t>
      </w:r>
      <w:r w:rsidR="00EA507B">
        <w:rPr>
          <w:rFonts w:asciiTheme="majorBidi" w:hAnsiTheme="majorBidi" w:cstheme="majorBidi"/>
        </w:rPr>
        <w:t>s</w:t>
      </w:r>
      <w:r w:rsidRPr="004B035D">
        <w:rPr>
          <w:rFonts w:asciiTheme="majorBidi" w:hAnsiTheme="majorBidi" w:cstheme="majorBidi"/>
        </w:rPr>
        <w:t xml:space="preserve"> (left) and biological process</w:t>
      </w:r>
      <w:r w:rsidR="00EA507B">
        <w:rPr>
          <w:rFonts w:asciiTheme="majorBidi" w:hAnsiTheme="majorBidi" w:cstheme="majorBidi"/>
        </w:rPr>
        <w:t>es</w:t>
      </w:r>
      <w:r w:rsidRPr="004B035D">
        <w:rPr>
          <w:rFonts w:asciiTheme="majorBidi" w:hAnsiTheme="majorBidi" w:cstheme="majorBidi"/>
        </w:rPr>
        <w:t xml:space="preserve"> (right) in Zagheh-11 vs Malayer-21 comparison</w:t>
      </w:r>
      <w:r w:rsidRPr="004B035D">
        <w:rPr>
          <w:rFonts w:asciiTheme="majorBidi" w:hAnsiTheme="majorBidi" w:cstheme="majorBidi"/>
          <w:b/>
          <w:bCs/>
        </w:rPr>
        <w:t xml:space="preserve">. </w:t>
      </w:r>
      <w:r w:rsidRPr="004B035D">
        <w:rPr>
          <w:rFonts w:ascii="Times New Roman" w:hAnsi="Times New Roman" w:cs="Times New Roman"/>
        </w:rPr>
        <w:t>Circles depicted by filled color show significantly enriched GO terms with log</w:t>
      </w:r>
      <w:r w:rsidRPr="001870F2">
        <w:rPr>
          <w:rFonts w:ascii="Times New Roman" w:hAnsi="Times New Roman" w:cs="Times New Roman"/>
          <w:vertAlign w:val="subscript"/>
        </w:rPr>
        <w:t>10</w:t>
      </w:r>
      <w:r w:rsidRPr="004B035D">
        <w:rPr>
          <w:rFonts w:ascii="Times New Roman" w:hAnsi="Times New Roman" w:cs="Times New Roman"/>
        </w:rPr>
        <w:t xml:space="preserve"> p-value &lt;0.05. The colour bubbles represent log</w:t>
      </w:r>
      <w:r w:rsidRPr="001870F2">
        <w:rPr>
          <w:rFonts w:ascii="Times New Roman" w:hAnsi="Times New Roman" w:cs="Times New Roman"/>
          <w:vertAlign w:val="subscript"/>
        </w:rPr>
        <w:t>10</w:t>
      </w:r>
      <w:r w:rsidRPr="004B035D">
        <w:rPr>
          <w:rFonts w:ascii="Times New Roman" w:hAnsi="Times New Roman" w:cs="Times New Roman"/>
        </w:rPr>
        <w:t xml:space="preserve"> p-value for the GO terms in the underlying databases run through REVIGO webserver (</w:t>
      </w:r>
      <w:r w:rsidR="00EA507B" w:rsidRPr="004B035D">
        <w:rPr>
          <w:rFonts w:ascii="Times New Roman" w:hAnsi="Times New Roman" w:cs="Times New Roman"/>
        </w:rPr>
        <w:t xml:space="preserve">larger size </w:t>
      </w:r>
      <w:r w:rsidRPr="004B035D">
        <w:rPr>
          <w:rFonts w:ascii="Times New Roman" w:hAnsi="Times New Roman" w:cs="Times New Roman"/>
        </w:rPr>
        <w:t xml:space="preserve">bubbles </w:t>
      </w:r>
      <w:r w:rsidR="00EA507B" w:rsidRPr="004B035D">
        <w:rPr>
          <w:rFonts w:ascii="Times New Roman" w:hAnsi="Times New Roman" w:cs="Times New Roman"/>
        </w:rPr>
        <w:t xml:space="preserve">present </w:t>
      </w:r>
      <w:r w:rsidRPr="004B035D">
        <w:rPr>
          <w:rFonts w:ascii="Times New Roman" w:hAnsi="Times New Roman" w:cs="Times New Roman"/>
        </w:rPr>
        <w:t xml:space="preserve">having more </w:t>
      </w:r>
      <w:r w:rsidR="00747B98">
        <w:rPr>
          <w:rFonts w:ascii="Times New Roman" w:hAnsi="Times New Roman" w:cs="Times New Roman"/>
        </w:rPr>
        <w:t>related unigenes</w:t>
      </w:r>
      <w:r w:rsidRPr="004B035D">
        <w:rPr>
          <w:rFonts w:ascii="Times New Roman" w:hAnsi="Times New Roman" w:cs="Times New Roman"/>
        </w:rPr>
        <w:t xml:space="preserve"> ). </w:t>
      </w:r>
    </w:p>
    <w:p w14:paraId="51EEB295" w14:textId="4D45D86B" w:rsidR="00C813DA" w:rsidRDefault="00C813DA" w:rsidP="004B035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B8C55FE" w14:textId="21CBB1F0" w:rsidR="00C813DA" w:rsidRDefault="00C813DA" w:rsidP="004B035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E7614AA" w14:textId="33037462" w:rsidR="00C813DA" w:rsidRDefault="00C813DA" w:rsidP="004B035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694970A" w14:textId="2D732064" w:rsidR="00C813DA" w:rsidRDefault="00C813DA" w:rsidP="004B035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4AE7A4A" w14:textId="24963A2F" w:rsidR="00C813DA" w:rsidRDefault="00C813DA" w:rsidP="004B035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42D3A0" w14:textId="48BD5D98" w:rsidR="00C813DA" w:rsidRDefault="00C813DA" w:rsidP="004B035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3BC5A1A" w14:textId="77777777" w:rsidR="00C813DA" w:rsidRPr="004B035D" w:rsidRDefault="00C813DA" w:rsidP="004B035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E4B60F" w14:textId="5066BF7D" w:rsidR="00C532D9" w:rsidRPr="004B035D" w:rsidRDefault="00C532D9" w:rsidP="004B035D">
      <w:pPr>
        <w:ind w:left="-270" w:right="-630"/>
        <w:rPr>
          <w:rFonts w:asciiTheme="majorBidi" w:hAnsiTheme="majorBidi" w:cstheme="majorBidi"/>
          <w:b/>
          <w:bCs/>
          <w:sz w:val="20"/>
          <w:szCs w:val="20"/>
        </w:rPr>
      </w:pPr>
    </w:p>
    <w:p w14:paraId="58E6D097" w14:textId="6278324B" w:rsidR="006B5A29" w:rsidRDefault="006B5A29" w:rsidP="00C532D9">
      <w:pPr>
        <w:ind w:left="-720" w:right="-81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9DD261F" wp14:editId="0EC77AC4">
            <wp:extent cx="3235126" cy="2827655"/>
            <wp:effectExtent l="0" t="0" r="381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290" cy="283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C0C09E" wp14:editId="2EE83C98">
            <wp:extent cx="3664604" cy="2779395"/>
            <wp:effectExtent l="0" t="0" r="0" b="190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981" cy="27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E54DE" w14:textId="2DE56513" w:rsidR="006B5A29" w:rsidRPr="006B5A29" w:rsidRDefault="006B5A29" w:rsidP="006B5A29"/>
    <w:p w14:paraId="54B2038D" w14:textId="4A08B552" w:rsidR="004B035D" w:rsidRPr="002D45EB" w:rsidRDefault="004B035D" w:rsidP="004B03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2D45EB">
        <w:rPr>
          <w:rFonts w:ascii="Times New Roman" w:hAnsi="Times New Roman" w:cs="Times New Roman"/>
          <w:b/>
          <w:bCs/>
        </w:rPr>
        <w:t>Figure</w:t>
      </w:r>
      <w:r w:rsidRPr="002D45E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813DA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D00C40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C813DA">
        <w:rPr>
          <w:rFonts w:ascii="Times New Roman" w:hAnsi="Times New Roman" w:cs="Times New Roman"/>
          <w:b/>
          <w:bCs/>
        </w:rPr>
        <w:t>.</w:t>
      </w:r>
      <w:r w:rsidRPr="002D45EB">
        <w:rPr>
          <w:rFonts w:ascii="Times New Roman" w:hAnsi="Times New Roman" w:cs="Times New Roman"/>
        </w:rPr>
        <w:t xml:space="preserve"> </w:t>
      </w:r>
      <w:r w:rsidR="00C813DA">
        <w:rPr>
          <w:rFonts w:ascii="Times New Roman" w:hAnsi="Times New Roman" w:cs="Times New Roman"/>
        </w:rPr>
        <w:t>The i</w:t>
      </w:r>
      <w:r w:rsidRPr="002D45EB">
        <w:rPr>
          <w:rFonts w:ascii="Times New Roman" w:hAnsi="Times New Roman" w:cs="Times New Roman"/>
        </w:rPr>
        <w:t>nteracti</w:t>
      </w:r>
      <w:r w:rsidR="00C813DA">
        <w:rPr>
          <w:rFonts w:ascii="Times New Roman" w:hAnsi="Times New Roman" w:cs="Times New Roman"/>
        </w:rPr>
        <w:t xml:space="preserve">on of </w:t>
      </w:r>
      <w:r w:rsidRPr="002D45EB">
        <w:rPr>
          <w:rFonts w:ascii="Times New Roman" w:hAnsi="Times New Roman" w:cs="Times New Roman"/>
        </w:rPr>
        <w:t xml:space="preserve">GO </w:t>
      </w:r>
      <w:r w:rsidR="00C813DA">
        <w:rPr>
          <w:rFonts w:ascii="Times New Roman" w:hAnsi="Times New Roman" w:cs="Times New Roman"/>
        </w:rPr>
        <w:t>terms in</w:t>
      </w:r>
      <w:r w:rsidRPr="002D45EB">
        <w:rPr>
          <w:rFonts w:ascii="Times New Roman" w:hAnsi="Times New Roman" w:cs="Times New Roman"/>
        </w:rPr>
        <w:t xml:space="preserve"> enrichment analysis of differentially expressed genes related to </w:t>
      </w:r>
      <w:r>
        <w:rPr>
          <w:rFonts w:ascii="Times New Roman" w:hAnsi="Times New Roman" w:cs="Times New Roman"/>
        </w:rPr>
        <w:t xml:space="preserve">the </w:t>
      </w:r>
      <w:r w:rsidRPr="002D45EB">
        <w:rPr>
          <w:rFonts w:ascii="Times New Roman" w:hAnsi="Times New Roman" w:cs="Times New Roman"/>
        </w:rPr>
        <w:t>biological process</w:t>
      </w:r>
      <w:r w:rsidR="008936B8">
        <w:rPr>
          <w:rFonts w:ascii="Times New Roman" w:hAnsi="Times New Roman" w:cs="Times New Roman"/>
        </w:rPr>
        <w:t xml:space="preserve"> (BP)</w:t>
      </w:r>
      <w:r w:rsidR="00C813DA">
        <w:rPr>
          <w:rFonts w:ascii="Times New Roman" w:hAnsi="Times New Roman" w:cs="Times New Roman"/>
        </w:rPr>
        <w:t>. This figure was</w:t>
      </w:r>
      <w:r w:rsidRPr="002D45EB">
        <w:rPr>
          <w:rFonts w:ascii="Times New Roman" w:hAnsi="Times New Roman" w:cs="Times New Roman"/>
        </w:rPr>
        <w:t xml:space="preserve"> produced by REVIGO and adjusted by Cytoscape. The colour of bubbles shows the p-value of the GO term in </w:t>
      </w:r>
      <w:r w:rsidR="00C813DA">
        <w:rPr>
          <w:rFonts w:ascii="Times New Roman" w:hAnsi="Times New Roman" w:cs="Times New Roman"/>
        </w:rPr>
        <w:t>related</w:t>
      </w:r>
      <w:r w:rsidRPr="002D45EB">
        <w:rPr>
          <w:rFonts w:ascii="Times New Roman" w:hAnsi="Times New Roman" w:cs="Times New Roman"/>
        </w:rPr>
        <w:t xml:space="preserve"> database. Highly similar GO terms are linked </w:t>
      </w:r>
      <w:r w:rsidR="00C813DA">
        <w:rPr>
          <w:rFonts w:ascii="Times New Roman" w:hAnsi="Times New Roman" w:cs="Times New Roman"/>
        </w:rPr>
        <w:t xml:space="preserve">together. </w:t>
      </w:r>
    </w:p>
    <w:p w14:paraId="54635DAC" w14:textId="030D6C2D" w:rsidR="006B5A29" w:rsidRPr="006B5A29" w:rsidRDefault="006B5A29" w:rsidP="006B5A29"/>
    <w:p w14:paraId="34FBA1E9" w14:textId="347F3DE4" w:rsidR="006B5A29" w:rsidRPr="006B5A29" w:rsidRDefault="006B5A29" w:rsidP="006B5A29"/>
    <w:p w14:paraId="107620EF" w14:textId="289F2418" w:rsidR="006B5A29" w:rsidRDefault="006B5A29" w:rsidP="006B5A29">
      <w:pPr>
        <w:rPr>
          <w:noProof/>
        </w:rPr>
      </w:pPr>
    </w:p>
    <w:p w14:paraId="7C387F36" w14:textId="3BE3EBA3" w:rsidR="00DF16F3" w:rsidRDefault="00DF16F3" w:rsidP="006B5A29">
      <w:pPr>
        <w:rPr>
          <w:noProof/>
        </w:rPr>
      </w:pPr>
    </w:p>
    <w:p w14:paraId="6F239F2E" w14:textId="2D33A3AD" w:rsidR="00934CCC" w:rsidRDefault="00934CCC" w:rsidP="00EC448C">
      <w:pPr>
        <w:ind w:left="-900"/>
        <w:rPr>
          <w:noProof/>
        </w:rPr>
      </w:pPr>
      <w:r w:rsidRPr="007F1ECB">
        <w:rPr>
          <w:noProof/>
          <w:color w:val="000000" w:themeColor="text1"/>
        </w:rPr>
        <w:lastRenderedPageBreak/>
        <w:drawing>
          <wp:inline distT="0" distB="0" distL="0" distR="0" wp14:anchorId="1DAD8FD2" wp14:editId="51FCCF5E">
            <wp:extent cx="7284308" cy="3976370"/>
            <wp:effectExtent l="0" t="0" r="0" b="5080"/>
            <wp:docPr id="43" name="Chart 43">
              <a:extLst xmlns:a="http://schemas.openxmlformats.org/drawingml/2006/main">
                <a:ext uri="{FF2B5EF4-FFF2-40B4-BE49-F238E27FC236}">
                  <a16:creationId xmlns:a16="http://schemas.microsoft.com/office/drawing/2014/main" id="{0B52AA20-ECB9-4A05-BA6F-9543EC52F9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7D9EAA1" w14:textId="475A4CE3" w:rsidR="00C813DA" w:rsidRDefault="00C813DA" w:rsidP="00B41A10">
      <w:pPr>
        <w:ind w:right="-540"/>
        <w:rPr>
          <w:rFonts w:asciiTheme="majorBidi" w:hAnsiTheme="majorBidi" w:cstheme="majorBidi"/>
          <w:noProof/>
        </w:rPr>
      </w:pPr>
      <w:r w:rsidRPr="00C813DA">
        <w:rPr>
          <w:rFonts w:asciiTheme="majorBidi" w:hAnsiTheme="majorBidi" w:cstheme="majorBidi"/>
          <w:b/>
          <w:bCs/>
        </w:rPr>
        <w:t>Figure S</w:t>
      </w:r>
      <w:r w:rsidR="00D00C40">
        <w:rPr>
          <w:rFonts w:asciiTheme="majorBidi" w:hAnsiTheme="majorBidi" w:cstheme="majorBidi"/>
          <w:b/>
          <w:bCs/>
        </w:rPr>
        <w:t>7</w:t>
      </w:r>
      <w:r w:rsidRPr="00C813DA">
        <w:rPr>
          <w:rFonts w:asciiTheme="majorBidi" w:hAnsiTheme="majorBidi" w:cstheme="majorBidi"/>
          <w:b/>
          <w:bCs/>
        </w:rPr>
        <w:t xml:space="preserve">. </w:t>
      </w:r>
      <w:r w:rsidRPr="00C813DA">
        <w:rPr>
          <w:rFonts w:asciiTheme="majorBidi" w:hAnsiTheme="majorBidi" w:cstheme="majorBidi"/>
          <w:noProof/>
        </w:rPr>
        <w:t>The number of identified members for transcription factor families in</w:t>
      </w:r>
      <w:r w:rsidR="00B41A10">
        <w:rPr>
          <w:rFonts w:asciiTheme="majorBidi" w:hAnsiTheme="majorBidi" w:cstheme="majorBidi"/>
          <w:noProof/>
        </w:rPr>
        <w:t xml:space="preserve"> the</w:t>
      </w:r>
      <w:r w:rsidRPr="00C813DA">
        <w:rPr>
          <w:rFonts w:asciiTheme="majorBidi" w:hAnsiTheme="majorBidi" w:cstheme="majorBidi"/>
          <w:noProof/>
        </w:rPr>
        <w:t xml:space="preserve"> assembled transcriptome of </w:t>
      </w:r>
      <w:r w:rsidRPr="00B41A10">
        <w:rPr>
          <w:rFonts w:asciiTheme="majorBidi" w:hAnsiTheme="majorBidi" w:cstheme="majorBidi"/>
          <w:i/>
          <w:iCs/>
          <w:noProof/>
        </w:rPr>
        <w:t>T. daenensis</w:t>
      </w:r>
      <w:r w:rsidRPr="00C813DA">
        <w:rPr>
          <w:rFonts w:asciiTheme="majorBidi" w:hAnsiTheme="majorBidi" w:cstheme="majorBidi"/>
          <w:noProof/>
        </w:rPr>
        <w:t xml:space="preserve">. </w:t>
      </w:r>
    </w:p>
    <w:p w14:paraId="2BEE5122" w14:textId="269490E3" w:rsidR="00EF1689" w:rsidRDefault="00EF1689" w:rsidP="00B41A10">
      <w:pPr>
        <w:ind w:right="-540"/>
        <w:rPr>
          <w:rFonts w:asciiTheme="majorBidi" w:hAnsiTheme="majorBidi" w:cstheme="majorBidi"/>
          <w:noProof/>
        </w:rPr>
      </w:pPr>
    </w:p>
    <w:p w14:paraId="70FD0599" w14:textId="72AA1D80" w:rsidR="00EF1689" w:rsidRDefault="00EF1689" w:rsidP="00EF1689">
      <w:pPr>
        <w:ind w:left="-270"/>
        <w:jc w:val="center"/>
        <w:rPr>
          <w:rFonts w:asciiTheme="majorBidi" w:hAnsiTheme="majorBidi" w:cstheme="majorBidi"/>
          <w:noProof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61D26B7A" wp14:editId="79C0C09C">
            <wp:extent cx="5338916" cy="43897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949" cy="4415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47EA3E" w14:textId="51A23033" w:rsidR="00EF1689" w:rsidRDefault="00EF1689" w:rsidP="00EF1689">
      <w:pPr>
        <w:jc w:val="center"/>
        <w:rPr>
          <w:rFonts w:asciiTheme="majorBidi" w:hAnsiTheme="majorBidi" w:cstheme="majorBidi"/>
          <w:noProof/>
        </w:rPr>
      </w:pPr>
      <w:r w:rsidRPr="00EF1689">
        <w:rPr>
          <w:rFonts w:asciiTheme="majorBidi" w:hAnsiTheme="majorBidi" w:cstheme="majorBidi"/>
          <w:b/>
          <w:bCs/>
          <w:noProof/>
        </w:rPr>
        <w:t>Fig S</w:t>
      </w:r>
      <w:r w:rsidR="00D00C40">
        <w:rPr>
          <w:rFonts w:asciiTheme="majorBidi" w:hAnsiTheme="majorBidi" w:cstheme="majorBidi"/>
          <w:b/>
          <w:bCs/>
          <w:noProof/>
        </w:rPr>
        <w:t>8</w:t>
      </w:r>
      <w:r w:rsidRPr="00EF1689">
        <w:rPr>
          <w:rFonts w:asciiTheme="majorBidi" w:hAnsiTheme="majorBidi" w:cstheme="majorBidi"/>
          <w:b/>
          <w:bCs/>
          <w:noProof/>
        </w:rPr>
        <w:t>.</w:t>
      </w:r>
      <w:r>
        <w:rPr>
          <w:rFonts w:asciiTheme="majorBidi" w:hAnsiTheme="majorBidi" w:cstheme="majorBidi"/>
          <w:noProof/>
        </w:rPr>
        <w:t xml:space="preserve"> Redundancy analysis (RDA) of secondary metabolite content and their related genes.</w:t>
      </w:r>
    </w:p>
    <w:p w14:paraId="2DFF26A4" w14:textId="77777777" w:rsidR="00C813DA" w:rsidRPr="00C813DA" w:rsidRDefault="00C813DA" w:rsidP="00C813DA">
      <w:pPr>
        <w:rPr>
          <w:rFonts w:asciiTheme="majorBidi" w:hAnsiTheme="majorBidi" w:cstheme="majorBidi"/>
          <w:noProof/>
        </w:rPr>
      </w:pPr>
    </w:p>
    <w:p w14:paraId="48849FFC" w14:textId="22FA614A" w:rsidR="00934CCC" w:rsidRDefault="00934CCC" w:rsidP="006B5A29">
      <w:pPr>
        <w:rPr>
          <w:noProof/>
        </w:rPr>
      </w:pPr>
    </w:p>
    <w:p w14:paraId="56F40666" w14:textId="2507B196" w:rsidR="009750F2" w:rsidRPr="00C813DA" w:rsidRDefault="00C813DA" w:rsidP="009750F2">
      <w:pPr>
        <w:rPr>
          <w:rFonts w:asciiTheme="majorBidi" w:hAnsiTheme="majorBidi" w:cstheme="majorBidi"/>
          <w:noProof/>
        </w:rPr>
      </w:pPr>
      <w:r w:rsidRPr="00C813DA">
        <w:rPr>
          <w:rFonts w:asciiTheme="majorBidi" w:hAnsiTheme="majorBidi" w:cstheme="majorBidi"/>
          <w:b/>
          <w:bCs/>
          <w:noProof/>
        </w:rPr>
        <w:t>Table S5</w:t>
      </w:r>
      <w:bookmarkStart w:id="5" w:name="_GoBack"/>
      <w:bookmarkEnd w:id="5"/>
      <w:r w:rsidRPr="00C813DA">
        <w:rPr>
          <w:rFonts w:asciiTheme="majorBidi" w:hAnsiTheme="majorBidi" w:cstheme="majorBidi"/>
          <w:b/>
          <w:bCs/>
          <w:noProof/>
        </w:rPr>
        <w:t>.</w:t>
      </w:r>
      <w:r w:rsidRPr="00C813DA">
        <w:rPr>
          <w:rFonts w:asciiTheme="majorBidi" w:hAnsiTheme="majorBidi" w:cstheme="majorBidi"/>
          <w:noProof/>
        </w:rPr>
        <w:t xml:space="preserve"> The characteristics of isoform-specific primers </w:t>
      </w:r>
      <w:r w:rsidR="00EE1271">
        <w:rPr>
          <w:rFonts w:asciiTheme="majorBidi" w:hAnsiTheme="majorBidi" w:cstheme="majorBidi"/>
          <w:noProof/>
        </w:rPr>
        <w:t xml:space="preserve">designed for utilizing </w:t>
      </w:r>
      <w:r w:rsidRPr="00C813DA">
        <w:rPr>
          <w:rFonts w:asciiTheme="majorBidi" w:hAnsiTheme="majorBidi" w:cstheme="majorBidi"/>
          <w:noProof/>
        </w:rPr>
        <w:t xml:space="preserve">in qRT-PCR </w:t>
      </w:r>
      <w:r w:rsidR="00EE1271">
        <w:rPr>
          <w:rFonts w:asciiTheme="majorBidi" w:hAnsiTheme="majorBidi" w:cstheme="majorBidi"/>
          <w:noProof/>
        </w:rPr>
        <w:t>analysis</w:t>
      </w:r>
      <w:r w:rsidR="009750F2">
        <w:rPr>
          <w:rFonts w:asciiTheme="majorBidi" w:hAnsiTheme="majorBidi" w:cstheme="majorBidi"/>
          <w:noProof/>
        </w:rPr>
        <w:t xml:space="preserve">. </w:t>
      </w:r>
    </w:p>
    <w:tbl>
      <w:tblPr>
        <w:tblStyle w:val="PlainTable4"/>
        <w:tblpPr w:leftFromText="180" w:rightFromText="180" w:vertAnchor="text" w:horzAnchor="margin" w:tblpY="33"/>
        <w:tblW w:w="10255" w:type="dxa"/>
        <w:tblLook w:val="04A0" w:firstRow="1" w:lastRow="0" w:firstColumn="1" w:lastColumn="0" w:noHBand="0" w:noVBand="1"/>
      </w:tblPr>
      <w:tblGrid>
        <w:gridCol w:w="3386"/>
        <w:gridCol w:w="990"/>
        <w:gridCol w:w="3231"/>
        <w:gridCol w:w="845"/>
        <w:gridCol w:w="787"/>
        <w:gridCol w:w="1016"/>
      </w:tblGrid>
      <w:tr w:rsidR="00B7148F" w:rsidRPr="00B7148F" w14:paraId="10C27227" w14:textId="77777777" w:rsidTr="00C813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6B310" w14:textId="77777777" w:rsidR="00B7148F" w:rsidRPr="00B7148F" w:rsidRDefault="00B7148F" w:rsidP="00C813D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Real time PCR primers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03F3B" w14:textId="77777777" w:rsidR="00B7148F" w:rsidRPr="00B7148F" w:rsidRDefault="00B7148F" w:rsidP="00C813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Direction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6B326" w14:textId="77777777" w:rsidR="00B7148F" w:rsidRPr="00B7148F" w:rsidRDefault="00B7148F" w:rsidP="00C813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Sequence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935DE4" w14:textId="77777777" w:rsidR="00B7148F" w:rsidRPr="00B7148F" w:rsidRDefault="00B7148F" w:rsidP="00C813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Tm (</w:t>
            </w:r>
            <w:r w:rsidRPr="00B7148F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  <w:shd w:val="clear" w:color="auto" w:fill="FFFFFF"/>
              </w:rPr>
              <w:t>°C)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85F0A8" w14:textId="77777777" w:rsidR="00B7148F" w:rsidRPr="00B7148F" w:rsidRDefault="00B7148F" w:rsidP="00C813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Primer length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6E4E66" w14:textId="77777777" w:rsidR="00B7148F" w:rsidRPr="00B7148F" w:rsidRDefault="00B7148F" w:rsidP="00C813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Amplicon size (bp) </w:t>
            </w:r>
          </w:p>
        </w:tc>
      </w:tr>
      <w:tr w:rsidR="00B7148F" w:rsidRPr="00B7148F" w14:paraId="5EBBA8A1" w14:textId="77777777" w:rsidTr="00C81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  <w:tcBorders>
              <w:top w:val="single" w:sz="4" w:space="0" w:color="auto"/>
            </w:tcBorders>
            <w:shd w:val="clear" w:color="auto" w:fill="auto"/>
          </w:tcPr>
          <w:p w14:paraId="0EA20682" w14:textId="77777777" w:rsidR="00B7148F" w:rsidRPr="00B7148F" w:rsidRDefault="00B7148F" w:rsidP="00C813D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CYP71D180 (Evigene261541)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</w:tcPr>
          <w:p w14:paraId="78E04F83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Forward</w:t>
            </w:r>
          </w:p>
          <w:p w14:paraId="50574DD3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Reverse</w:t>
            </w:r>
          </w:p>
        </w:tc>
        <w:tc>
          <w:tcPr>
            <w:tcW w:w="3231" w:type="dxa"/>
            <w:tcBorders>
              <w:top w:val="single" w:sz="4" w:space="0" w:color="auto"/>
            </w:tcBorders>
            <w:shd w:val="clear" w:color="auto" w:fill="auto"/>
          </w:tcPr>
          <w:p w14:paraId="40516D98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 xml:space="preserve">GCAAAGAAGAATGCGAGGTC  </w:t>
            </w:r>
          </w:p>
          <w:p w14:paraId="0EE6472C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GATTGAACGTGTCGGGATCT</w:t>
            </w:r>
          </w:p>
        </w:tc>
        <w:tc>
          <w:tcPr>
            <w:tcW w:w="845" w:type="dxa"/>
            <w:tcBorders>
              <w:top w:val="single" w:sz="4" w:space="0" w:color="auto"/>
            </w:tcBorders>
            <w:shd w:val="clear" w:color="auto" w:fill="auto"/>
          </w:tcPr>
          <w:p w14:paraId="33452C7D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58.4</w:t>
            </w:r>
          </w:p>
          <w:p w14:paraId="7FC89883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58.4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auto"/>
          </w:tcPr>
          <w:p w14:paraId="4D8FE960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  <w:p w14:paraId="24F8F798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shd w:val="clear" w:color="auto" w:fill="auto"/>
          </w:tcPr>
          <w:p w14:paraId="7E3F5563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116</w:t>
            </w:r>
          </w:p>
        </w:tc>
      </w:tr>
      <w:tr w:rsidR="00B7148F" w:rsidRPr="00B7148F" w14:paraId="77FA214B" w14:textId="77777777" w:rsidTr="00C813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  <w:shd w:val="clear" w:color="auto" w:fill="auto"/>
          </w:tcPr>
          <w:p w14:paraId="60411775" w14:textId="77777777" w:rsidR="00B7148F" w:rsidRPr="00B7148F" w:rsidRDefault="00B7148F" w:rsidP="00C813D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</w:rPr>
              <w:t>Td</w:t>
            </w: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TPS2 (Evigene94215)</w:t>
            </w:r>
          </w:p>
        </w:tc>
        <w:tc>
          <w:tcPr>
            <w:tcW w:w="990" w:type="dxa"/>
            <w:shd w:val="clear" w:color="auto" w:fill="auto"/>
          </w:tcPr>
          <w:p w14:paraId="3C2DBDB8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Forward</w:t>
            </w:r>
          </w:p>
          <w:p w14:paraId="41D409FF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Reverse</w:t>
            </w:r>
          </w:p>
        </w:tc>
        <w:tc>
          <w:tcPr>
            <w:tcW w:w="3231" w:type="dxa"/>
            <w:shd w:val="clear" w:color="auto" w:fill="auto"/>
          </w:tcPr>
          <w:p w14:paraId="7E90406B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 xml:space="preserve">AACCTCGCCGAGAAACTCCC    </w:t>
            </w:r>
          </w:p>
          <w:p w14:paraId="7F043F54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AGCTGCAGTTCGTCGAGTGT</w:t>
            </w:r>
          </w:p>
        </w:tc>
        <w:tc>
          <w:tcPr>
            <w:tcW w:w="845" w:type="dxa"/>
            <w:shd w:val="clear" w:color="auto" w:fill="auto"/>
          </w:tcPr>
          <w:p w14:paraId="60FE8076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62.5</w:t>
            </w:r>
          </w:p>
          <w:p w14:paraId="1E930DF4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60.5</w:t>
            </w:r>
          </w:p>
        </w:tc>
        <w:tc>
          <w:tcPr>
            <w:tcW w:w="787" w:type="dxa"/>
            <w:shd w:val="clear" w:color="auto" w:fill="auto"/>
          </w:tcPr>
          <w:p w14:paraId="0A8B1060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  <w:p w14:paraId="13FFF856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1016" w:type="dxa"/>
            <w:shd w:val="clear" w:color="auto" w:fill="auto"/>
          </w:tcPr>
          <w:p w14:paraId="5DE6BD54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182</w:t>
            </w:r>
          </w:p>
        </w:tc>
      </w:tr>
      <w:tr w:rsidR="00B7148F" w:rsidRPr="00B7148F" w14:paraId="22919181" w14:textId="77777777" w:rsidTr="00C81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  <w:shd w:val="clear" w:color="auto" w:fill="auto"/>
          </w:tcPr>
          <w:p w14:paraId="51DC3C05" w14:textId="77777777" w:rsidR="00B7148F" w:rsidRPr="00B7148F" w:rsidRDefault="00B7148F" w:rsidP="00C813D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HMGR (Evigene1924, Evigene74151)</w:t>
            </w:r>
          </w:p>
        </w:tc>
        <w:tc>
          <w:tcPr>
            <w:tcW w:w="990" w:type="dxa"/>
            <w:shd w:val="clear" w:color="auto" w:fill="auto"/>
          </w:tcPr>
          <w:p w14:paraId="08F77CBD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Forward</w:t>
            </w:r>
          </w:p>
          <w:p w14:paraId="197907E0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Reverse</w:t>
            </w:r>
          </w:p>
        </w:tc>
        <w:tc>
          <w:tcPr>
            <w:tcW w:w="3231" w:type="dxa"/>
            <w:shd w:val="clear" w:color="auto" w:fill="auto"/>
          </w:tcPr>
          <w:p w14:paraId="532FCC1A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 xml:space="preserve">TTGGTTTGGGTAGTGAGCATC    </w:t>
            </w:r>
          </w:p>
          <w:p w14:paraId="6BB5F655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GCATCTGCTTCTTTCCTTCCT</w:t>
            </w:r>
          </w:p>
        </w:tc>
        <w:tc>
          <w:tcPr>
            <w:tcW w:w="845" w:type="dxa"/>
            <w:shd w:val="clear" w:color="auto" w:fill="auto"/>
          </w:tcPr>
          <w:p w14:paraId="3EB80281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59.4</w:t>
            </w:r>
          </w:p>
          <w:p w14:paraId="3444F0CC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59.4</w:t>
            </w:r>
          </w:p>
        </w:tc>
        <w:tc>
          <w:tcPr>
            <w:tcW w:w="787" w:type="dxa"/>
            <w:shd w:val="clear" w:color="auto" w:fill="auto"/>
          </w:tcPr>
          <w:p w14:paraId="53D68518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  <w:p w14:paraId="67BCD264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016" w:type="dxa"/>
            <w:shd w:val="clear" w:color="auto" w:fill="auto"/>
          </w:tcPr>
          <w:p w14:paraId="51E03D04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154</w:t>
            </w:r>
          </w:p>
        </w:tc>
      </w:tr>
      <w:tr w:rsidR="00B7148F" w:rsidRPr="00B7148F" w14:paraId="15AC1352" w14:textId="77777777" w:rsidTr="00C813D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  <w:shd w:val="clear" w:color="auto" w:fill="auto"/>
          </w:tcPr>
          <w:p w14:paraId="4587CD8A" w14:textId="77777777" w:rsidR="00B7148F" w:rsidRPr="00B7148F" w:rsidRDefault="00B7148F" w:rsidP="00C813D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DXR (Evigene12571)</w:t>
            </w:r>
          </w:p>
        </w:tc>
        <w:tc>
          <w:tcPr>
            <w:tcW w:w="990" w:type="dxa"/>
            <w:shd w:val="clear" w:color="auto" w:fill="auto"/>
          </w:tcPr>
          <w:p w14:paraId="05E51282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Forward</w:t>
            </w:r>
          </w:p>
          <w:p w14:paraId="4003C3DE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Reverse</w:t>
            </w:r>
          </w:p>
        </w:tc>
        <w:tc>
          <w:tcPr>
            <w:tcW w:w="3231" w:type="dxa"/>
            <w:shd w:val="clear" w:color="auto" w:fill="auto"/>
          </w:tcPr>
          <w:p w14:paraId="6B7DEFCA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 xml:space="preserve">AGAGGCTCACTATTTGTTTGGG  </w:t>
            </w:r>
          </w:p>
          <w:p w14:paraId="596517E9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CACTGATGAATCCTGTGTTTCG</w:t>
            </w:r>
          </w:p>
        </w:tc>
        <w:tc>
          <w:tcPr>
            <w:tcW w:w="845" w:type="dxa"/>
            <w:shd w:val="clear" w:color="auto" w:fill="auto"/>
          </w:tcPr>
          <w:p w14:paraId="1653257B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60.3</w:t>
            </w:r>
          </w:p>
          <w:p w14:paraId="0ED19F60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60.3</w:t>
            </w:r>
          </w:p>
        </w:tc>
        <w:tc>
          <w:tcPr>
            <w:tcW w:w="787" w:type="dxa"/>
            <w:shd w:val="clear" w:color="auto" w:fill="auto"/>
          </w:tcPr>
          <w:p w14:paraId="1ADBE87D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  <w:p w14:paraId="0172C93F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1016" w:type="dxa"/>
            <w:shd w:val="clear" w:color="auto" w:fill="auto"/>
          </w:tcPr>
          <w:p w14:paraId="2B9F3474" w14:textId="77777777" w:rsidR="00B7148F" w:rsidRPr="00B7148F" w:rsidRDefault="00B7148F" w:rsidP="00C81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104</w:t>
            </w:r>
          </w:p>
        </w:tc>
      </w:tr>
      <w:tr w:rsidR="00B7148F" w:rsidRPr="00B7148F" w14:paraId="4BD8240F" w14:textId="77777777" w:rsidTr="00C81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  <w:tcBorders>
              <w:bottom w:val="single" w:sz="4" w:space="0" w:color="auto"/>
            </w:tcBorders>
            <w:shd w:val="clear" w:color="auto" w:fill="auto"/>
          </w:tcPr>
          <w:p w14:paraId="056DF338" w14:textId="76C00DBD" w:rsidR="00B7148F" w:rsidRPr="00B7148F" w:rsidRDefault="00B7148F" w:rsidP="00C813DA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ELF-1 (gene-specific</w:t>
            </w:r>
            <w:r w:rsidR="00EE1271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, reference gene</w:t>
            </w:r>
            <w:r w:rsidRPr="00B7148F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66184C93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Forward</w:t>
            </w:r>
          </w:p>
          <w:p w14:paraId="4D3E7F74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Reverse</w:t>
            </w: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</w:tcPr>
          <w:p w14:paraId="71AC516A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 xml:space="preserve">CTCCAGTTCTTGATTGCCACAC  </w:t>
            </w:r>
          </w:p>
          <w:p w14:paraId="7ABC4C43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GGTGGGTACTCGGAGAATGTC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</w:tcPr>
          <w:p w14:paraId="24C690D1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62.1</w:t>
            </w:r>
          </w:p>
          <w:p w14:paraId="70AE59BF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63.3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auto" w:fill="auto"/>
          </w:tcPr>
          <w:p w14:paraId="6BB5DA96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  <w:p w14:paraId="3A8FA367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auto" w:fill="auto"/>
          </w:tcPr>
          <w:p w14:paraId="337C8A73" w14:textId="77777777" w:rsidR="00B7148F" w:rsidRPr="00B7148F" w:rsidRDefault="00B7148F" w:rsidP="00C81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7148F">
              <w:rPr>
                <w:rFonts w:asciiTheme="majorBidi" w:hAnsiTheme="majorBidi" w:cstheme="majorBidi"/>
                <w:sz w:val="20"/>
                <w:szCs w:val="20"/>
              </w:rPr>
              <w:t>187</w:t>
            </w:r>
          </w:p>
        </w:tc>
      </w:tr>
    </w:tbl>
    <w:p w14:paraId="392EF12B" w14:textId="141594FA" w:rsidR="006B5A29" w:rsidRPr="00934CCC" w:rsidRDefault="006B5A29" w:rsidP="00934CCC"/>
    <w:sectPr w:rsidR="006B5A29" w:rsidRPr="00934CCC" w:rsidSect="00C532D9">
      <w:pgSz w:w="12240" w:h="15840"/>
      <w:pgMar w:top="1440" w:right="1440" w:bottom="1440" w:left="126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9A9D3B" w16cex:dateUtc="2023-08-31T01:31:00Z"/>
  <w16cex:commentExtensible w16cex:durableId="289A9D5F" w16cex:dateUtc="2023-08-31T01:32:00Z"/>
  <w16cex:commentExtensible w16cex:durableId="289AAE9E" w16cex:dateUtc="2023-08-31T02:45:00Z"/>
  <w16cex:commentExtensible w16cex:durableId="289B7359" w16cex:dateUtc="2023-08-31T16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259AD8" w16cid:durableId="289A9D3B"/>
  <w16cid:commentId w16cid:paraId="6527F900" w16cid:durableId="289A9D5F"/>
  <w16cid:commentId w16cid:paraId="220F3849" w16cid:durableId="289AAE9E"/>
  <w16cid:commentId w16cid:paraId="45EC4375" w16cid:durableId="289B735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B22A7" w14:textId="77777777" w:rsidR="000B2B2D" w:rsidRDefault="000B2B2D" w:rsidP="001C5EF6">
      <w:pPr>
        <w:spacing w:after="0" w:line="240" w:lineRule="auto"/>
      </w:pPr>
      <w:r>
        <w:separator/>
      </w:r>
    </w:p>
  </w:endnote>
  <w:endnote w:type="continuationSeparator" w:id="0">
    <w:p w14:paraId="2B310298" w14:textId="77777777" w:rsidR="000B2B2D" w:rsidRDefault="000B2B2D" w:rsidP="001C5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81DFF" w14:textId="77777777" w:rsidR="000B2B2D" w:rsidRDefault="000B2B2D" w:rsidP="001C5EF6">
      <w:pPr>
        <w:spacing w:after="0" w:line="240" w:lineRule="auto"/>
      </w:pPr>
      <w:r>
        <w:separator/>
      </w:r>
    </w:p>
  </w:footnote>
  <w:footnote w:type="continuationSeparator" w:id="0">
    <w:p w14:paraId="4C914740" w14:textId="77777777" w:rsidR="000B2B2D" w:rsidRDefault="000B2B2D" w:rsidP="001C5E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BCF"/>
    <w:rsid w:val="0001012C"/>
    <w:rsid w:val="00082569"/>
    <w:rsid w:val="000B0898"/>
    <w:rsid w:val="000B2B2D"/>
    <w:rsid w:val="000C1804"/>
    <w:rsid w:val="00103314"/>
    <w:rsid w:val="00143571"/>
    <w:rsid w:val="001870F2"/>
    <w:rsid w:val="00193856"/>
    <w:rsid w:val="001C5EF6"/>
    <w:rsid w:val="001D712C"/>
    <w:rsid w:val="002015E4"/>
    <w:rsid w:val="00204C48"/>
    <w:rsid w:val="0021070B"/>
    <w:rsid w:val="00225AE8"/>
    <w:rsid w:val="002528A3"/>
    <w:rsid w:val="002A0E85"/>
    <w:rsid w:val="002A10F7"/>
    <w:rsid w:val="002C5FD7"/>
    <w:rsid w:val="00300EEE"/>
    <w:rsid w:val="003F5769"/>
    <w:rsid w:val="00440E02"/>
    <w:rsid w:val="00474BCF"/>
    <w:rsid w:val="004844F5"/>
    <w:rsid w:val="0048593A"/>
    <w:rsid w:val="004A4F04"/>
    <w:rsid w:val="004A6F1D"/>
    <w:rsid w:val="004B035D"/>
    <w:rsid w:val="00517B47"/>
    <w:rsid w:val="00531FE3"/>
    <w:rsid w:val="00536690"/>
    <w:rsid w:val="00557BA7"/>
    <w:rsid w:val="005633E5"/>
    <w:rsid w:val="00585516"/>
    <w:rsid w:val="005A73DF"/>
    <w:rsid w:val="005B7ABF"/>
    <w:rsid w:val="005C5266"/>
    <w:rsid w:val="00610527"/>
    <w:rsid w:val="006459F7"/>
    <w:rsid w:val="006538F3"/>
    <w:rsid w:val="00674B6C"/>
    <w:rsid w:val="006B5A29"/>
    <w:rsid w:val="006E77F8"/>
    <w:rsid w:val="00704239"/>
    <w:rsid w:val="00747B98"/>
    <w:rsid w:val="00754294"/>
    <w:rsid w:val="00793EA0"/>
    <w:rsid w:val="007950FD"/>
    <w:rsid w:val="008461B4"/>
    <w:rsid w:val="00850EEC"/>
    <w:rsid w:val="008936B8"/>
    <w:rsid w:val="008C5249"/>
    <w:rsid w:val="008E3CA3"/>
    <w:rsid w:val="00934CCC"/>
    <w:rsid w:val="009750F2"/>
    <w:rsid w:val="009915EE"/>
    <w:rsid w:val="009C760E"/>
    <w:rsid w:val="009D645C"/>
    <w:rsid w:val="009E37E2"/>
    <w:rsid w:val="00A1392B"/>
    <w:rsid w:val="00A7536C"/>
    <w:rsid w:val="00A82251"/>
    <w:rsid w:val="00A8693C"/>
    <w:rsid w:val="00A954A2"/>
    <w:rsid w:val="00AB1CAC"/>
    <w:rsid w:val="00AD6FF3"/>
    <w:rsid w:val="00AD79E1"/>
    <w:rsid w:val="00AF116A"/>
    <w:rsid w:val="00B41A10"/>
    <w:rsid w:val="00B7148F"/>
    <w:rsid w:val="00B835D8"/>
    <w:rsid w:val="00BA43D4"/>
    <w:rsid w:val="00BB40F2"/>
    <w:rsid w:val="00BC1F5D"/>
    <w:rsid w:val="00C1298F"/>
    <w:rsid w:val="00C1321F"/>
    <w:rsid w:val="00C532D9"/>
    <w:rsid w:val="00C813DA"/>
    <w:rsid w:val="00CE7060"/>
    <w:rsid w:val="00D00C40"/>
    <w:rsid w:val="00D02F60"/>
    <w:rsid w:val="00D15F40"/>
    <w:rsid w:val="00D530E4"/>
    <w:rsid w:val="00DB6EE8"/>
    <w:rsid w:val="00DF16F3"/>
    <w:rsid w:val="00DF4350"/>
    <w:rsid w:val="00E342B9"/>
    <w:rsid w:val="00EA507B"/>
    <w:rsid w:val="00EC448C"/>
    <w:rsid w:val="00EC572F"/>
    <w:rsid w:val="00EE1271"/>
    <w:rsid w:val="00EF1689"/>
    <w:rsid w:val="00EF7318"/>
    <w:rsid w:val="00F802DD"/>
    <w:rsid w:val="00FD0692"/>
    <w:rsid w:val="00FF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05AD5"/>
  <w15:chartTrackingRefBased/>
  <w15:docId w15:val="{E8A0B444-A1F2-4130-8AEB-8A2B4BFAB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C4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04C48"/>
    <w:rPr>
      <w:rFonts w:eastAsiaTheme="minorEastAsia"/>
    </w:rPr>
  </w:style>
  <w:style w:type="table" w:styleId="TableGrid">
    <w:name w:val="Table Grid"/>
    <w:basedOn w:val="TableNormal"/>
    <w:uiPriority w:val="39"/>
    <w:rsid w:val="0070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1C5E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1C5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EF6"/>
  </w:style>
  <w:style w:type="paragraph" w:styleId="Footer">
    <w:name w:val="footer"/>
    <w:basedOn w:val="Normal"/>
    <w:link w:val="FooterChar"/>
    <w:uiPriority w:val="99"/>
    <w:unhideWhenUsed/>
    <w:rsid w:val="001C5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EF6"/>
  </w:style>
  <w:style w:type="paragraph" w:styleId="Revision">
    <w:name w:val="Revision"/>
    <w:hidden/>
    <w:uiPriority w:val="99"/>
    <w:semiHidden/>
    <w:rsid w:val="00440E0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93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E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E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E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chart" Target="charts/chart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&#1605;&#1602;&#1575;&#1604;&#1575;&#1578;\&#1605;&#1602;&#1575;&#1604;&#1607;%20&#1601;&#1575;&#1585;&#1587;&#1740;%20&#1575;&#1608;&#1740;&#1588;&#1606;\essential%20oil%20conten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Y%20COMPUTER\Desktop\wholeAgriGO.txt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Y%20COMPUTER\Desktop\work\TF%20whole\tf_classification.txt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9482273093102568"/>
          <c:y val="2.7850864645273171E-2"/>
          <c:w val="0.69168805954050272"/>
          <c:h val="0.72168082592245952"/>
        </c:manualLayout>
      </c:layout>
      <c:lineChart>
        <c:grouping val="standard"/>
        <c:varyColors val="0"/>
        <c:ser>
          <c:idx val="0"/>
          <c:order val="0"/>
          <c:tx>
            <c:strRef>
              <c:f>Sheet1!$J$30</c:f>
              <c:strCache>
                <c:ptCount val="1"/>
                <c:pt idx="0">
                  <c:v>Zagheh</c:v>
                </c:pt>
              </c:strCache>
            </c:strRef>
          </c:tx>
          <c:spPr>
            <a:ln w="31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5.8625847555276278E-2"/>
                  <c:y val="6.804717904984226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f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A0A-4CB8-875A-055751A09ECD}"/>
                </c:ext>
              </c:extLst>
            </c:dLbl>
            <c:dLbl>
              <c:idx val="1"/>
              <c:layout>
                <c:manualLayout>
                  <c:x val="-3.9083802944919172E-2"/>
                  <c:y val="6.345791792088402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ef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A0A-4CB8-875A-055751A09ECD}"/>
                </c:ext>
              </c:extLst>
            </c:dLbl>
            <c:dLbl>
              <c:idx val="2"/>
              <c:layout>
                <c:manualLayout>
                  <c:x val="-4.3046561730903404E-2"/>
                  <c:y val="0.1093506687851832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A0A-4CB8-875A-055751A09ECD}"/>
                </c:ext>
              </c:extLst>
            </c:dLbl>
            <c:dLbl>
              <c:idx val="3"/>
              <c:layout>
                <c:manualLayout>
                  <c:x val="-4.7718835535042053E-2"/>
                  <c:y val="7.822607976127070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de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A0A-4CB8-875A-055751A09EC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Sheet1!$B$20:$B$23</c:f>
                <c:numCache>
                  <c:formatCode>General</c:formatCode>
                  <c:ptCount val="4"/>
                  <c:pt idx="0">
                    <c:v>0.26</c:v>
                  </c:pt>
                  <c:pt idx="1">
                    <c:v>0.15</c:v>
                  </c:pt>
                  <c:pt idx="2">
                    <c:v>0.4</c:v>
                  </c:pt>
                  <c:pt idx="3">
                    <c:v>0.35</c:v>
                  </c:pt>
                </c:numCache>
              </c:numRef>
            </c:plus>
            <c:minus>
              <c:numRef>
                <c:f>Sheet1!$B$20:$B$23</c:f>
                <c:numCache>
                  <c:formatCode>General</c:formatCode>
                  <c:ptCount val="4"/>
                  <c:pt idx="0">
                    <c:v>0.26</c:v>
                  </c:pt>
                  <c:pt idx="1">
                    <c:v>0.15</c:v>
                  </c:pt>
                  <c:pt idx="2">
                    <c:v>0.4</c:v>
                  </c:pt>
                  <c:pt idx="3">
                    <c:v>0.35</c:v>
                  </c:pt>
                </c:numCache>
              </c:numRef>
            </c:minus>
            <c:spPr>
              <a:noFill/>
              <a:ln w="317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Sheet1!$C$27:$C$30</c:f>
              <c:strCache>
                <c:ptCount val="4"/>
                <c:pt idx="0">
                  <c:v>Vegatative</c:v>
                </c:pt>
                <c:pt idx="1">
                  <c:v>Flower Bud burst</c:v>
                </c:pt>
                <c:pt idx="2">
                  <c:v>Early Bloom  </c:v>
                </c:pt>
                <c:pt idx="3">
                  <c:v>Full Bloom  </c:v>
                </c:pt>
              </c:strCache>
            </c:strRef>
          </c:cat>
          <c:val>
            <c:numRef>
              <c:f>Sheet1!$D$27:$D$30</c:f>
              <c:numCache>
                <c:formatCode>General</c:formatCode>
                <c:ptCount val="4"/>
                <c:pt idx="0">
                  <c:v>1.5</c:v>
                </c:pt>
                <c:pt idx="1">
                  <c:v>2</c:v>
                </c:pt>
                <c:pt idx="2">
                  <c:v>2.9</c:v>
                </c:pt>
                <c:pt idx="3">
                  <c:v>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3A0A-4CB8-875A-055751A09ECD}"/>
            </c:ext>
          </c:extLst>
        </c:ser>
        <c:ser>
          <c:idx val="1"/>
          <c:order val="1"/>
          <c:tx>
            <c:strRef>
              <c:f>Sheet1!$J$31</c:f>
              <c:strCache>
                <c:ptCount val="1"/>
                <c:pt idx="0">
                  <c:v>Malayer 2</c:v>
                </c:pt>
              </c:strCache>
            </c:strRef>
          </c:tx>
          <c:spPr>
            <a:ln w="3175" cap="rnd">
              <a:solidFill>
                <a:srgbClr val="0070C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5.4990144955748985E-2"/>
                  <c:y val="-0.1292910494953619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cd 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A0A-4CB8-875A-055751A09ECD}"/>
                </c:ext>
              </c:extLst>
            </c:dLbl>
            <c:dLbl>
              <c:idx val="1"/>
              <c:layout>
                <c:manualLayout>
                  <c:x val="-4.4475385075405008E-2"/>
                  <c:y val="-0.1179049132273781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0613283855584265E-2"/>
                      <c:h val="9.136411050910417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3A0A-4CB8-875A-055751A09ECD}"/>
                </c:ext>
              </c:extLst>
            </c:dLbl>
            <c:dLbl>
              <c:idx val="2"/>
              <c:layout>
                <c:manualLayout>
                  <c:x val="-4.2528272086729324E-2"/>
                  <c:y val="-0.1063445465068683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A0A-4CB8-875A-055751A09EC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A0A-4CB8-875A-055751A09EC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Sheet1!$C$20:$C$23</c:f>
                <c:numCache>
                  <c:formatCode>General</c:formatCode>
                  <c:ptCount val="4"/>
                  <c:pt idx="0">
                    <c:v>0.31</c:v>
                  </c:pt>
                  <c:pt idx="1">
                    <c:v>0.42</c:v>
                  </c:pt>
                  <c:pt idx="2">
                    <c:v>0.4</c:v>
                  </c:pt>
                  <c:pt idx="3">
                    <c:v>0.21</c:v>
                  </c:pt>
                </c:numCache>
              </c:numRef>
            </c:plus>
            <c:minus>
              <c:numRef>
                <c:f>Sheet1!$C$20:$C$23</c:f>
                <c:numCache>
                  <c:formatCode>General</c:formatCode>
                  <c:ptCount val="4"/>
                  <c:pt idx="0">
                    <c:v>0.31</c:v>
                  </c:pt>
                  <c:pt idx="1">
                    <c:v>0.42</c:v>
                  </c:pt>
                  <c:pt idx="2">
                    <c:v>0.4</c:v>
                  </c:pt>
                  <c:pt idx="3">
                    <c:v>0.21</c:v>
                  </c:pt>
                </c:numCache>
              </c:numRef>
            </c:minus>
            <c:spPr>
              <a:noFill/>
              <a:ln w="317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Sheet1!$C$27:$C$30</c:f>
              <c:strCache>
                <c:ptCount val="4"/>
                <c:pt idx="0">
                  <c:v>Vegatative</c:v>
                </c:pt>
                <c:pt idx="1">
                  <c:v>Flower Bud burst</c:v>
                </c:pt>
                <c:pt idx="2">
                  <c:v>Early Bloom  </c:v>
                </c:pt>
                <c:pt idx="3">
                  <c:v>Full Bloom  </c:v>
                </c:pt>
              </c:strCache>
            </c:strRef>
          </c:cat>
          <c:val>
            <c:numRef>
              <c:f>Sheet1!$E$27:$E$30</c:f>
              <c:numCache>
                <c:formatCode>General</c:formatCode>
                <c:ptCount val="4"/>
                <c:pt idx="0">
                  <c:v>2.9</c:v>
                </c:pt>
                <c:pt idx="1">
                  <c:v>3.2</c:v>
                </c:pt>
                <c:pt idx="2">
                  <c:v>3.8</c:v>
                </c:pt>
                <c:pt idx="3">
                  <c:v>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3A0A-4CB8-875A-055751A09ECD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223005679"/>
        <c:axId val="1222997359"/>
      </c:lineChart>
      <c:catAx>
        <c:axId val="122300567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1222997359"/>
        <c:crosses val="autoZero"/>
        <c:auto val="1"/>
        <c:lblAlgn val="ctr"/>
        <c:lblOffset val="100"/>
        <c:noMultiLvlLbl val="0"/>
      </c:catAx>
      <c:valAx>
        <c:axId val="1222997359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en-US"/>
                  <a:t>Essential oil content (</a:t>
                </a:r>
                <a:r>
                  <a:rPr lang="fa-IR"/>
                  <a:t>٪</a:t>
                </a:r>
                <a:r>
                  <a:rPr lang="en-US"/>
                  <a:t>)</a:t>
                </a:r>
              </a:p>
            </c:rich>
          </c:tx>
          <c:layout>
            <c:manualLayout>
              <c:xMode val="edge"/>
              <c:yMode val="edge"/>
              <c:x val="0.17561798638902681"/>
              <c:y val="1.5454299830168288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3175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1223005679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317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1000" baseline="0">
          <a:solidFill>
            <a:sysClr val="windowText" lastClr="000000"/>
          </a:solidFill>
          <a:latin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830668169755378E-2"/>
          <c:y val="1.4950422424209331E-2"/>
          <c:w val="0.92255213570225081"/>
          <c:h val="0.6674947939694422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FF330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76F-45F5-B9FA-3121071C6696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76F-45F5-B9FA-3121071C6696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76F-45F5-B9FA-3121071C6696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76F-45F5-B9FA-3121071C6696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C76F-45F5-B9FA-3121071C6696}"/>
              </c:ext>
            </c:extLst>
          </c:dPt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C76F-45F5-B9FA-3121071C6696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C76F-45F5-B9FA-3121071C6696}"/>
              </c:ext>
            </c:extLst>
          </c:dPt>
          <c:dPt>
            <c:idx val="7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C76F-45F5-B9FA-3121071C6696}"/>
              </c:ext>
            </c:extLst>
          </c:dPt>
          <c:dPt>
            <c:idx val="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C76F-45F5-B9FA-3121071C6696}"/>
              </c:ext>
            </c:extLst>
          </c:dPt>
          <c:dPt>
            <c:idx val="9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C76F-45F5-B9FA-3121071C6696}"/>
              </c:ext>
            </c:extLst>
          </c:dPt>
          <c:dPt>
            <c:idx val="1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C76F-45F5-B9FA-3121071C6696}"/>
              </c:ext>
            </c:extLst>
          </c:dPt>
          <c:dPt>
            <c:idx val="1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C76F-45F5-B9FA-3121071C6696}"/>
              </c:ext>
            </c:extLst>
          </c:dPt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C76F-45F5-B9FA-3121071C6696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C76F-45F5-B9FA-3121071C6696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C76F-45F5-B9FA-3121071C6696}"/>
              </c:ext>
            </c:extLst>
          </c:dPt>
          <c:dPt>
            <c:idx val="1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C76F-45F5-B9FA-3121071C6696}"/>
              </c:ext>
            </c:extLst>
          </c:dPt>
          <c:dPt>
            <c:idx val="39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C76F-45F5-B9FA-3121071C6696}"/>
              </c:ext>
            </c:extLst>
          </c:dPt>
          <c:dPt>
            <c:idx val="40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3-C76F-45F5-B9FA-3121071C6696}"/>
              </c:ext>
            </c:extLst>
          </c:dPt>
          <c:dPt>
            <c:idx val="41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5-C76F-45F5-B9FA-3121071C6696}"/>
              </c:ext>
            </c:extLst>
          </c:dPt>
          <c:dPt>
            <c:idx val="42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7-C76F-45F5-B9FA-3121071C6696}"/>
              </c:ext>
            </c:extLst>
          </c:dPt>
          <c:dPt>
            <c:idx val="43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9-C76F-45F5-B9FA-3121071C6696}"/>
              </c:ext>
            </c:extLst>
          </c:dPt>
          <c:dPt>
            <c:idx val="44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B-C76F-45F5-B9FA-3121071C6696}"/>
              </c:ext>
            </c:extLst>
          </c:dPt>
          <c:dPt>
            <c:idx val="45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D-C76F-45F5-B9FA-3121071C6696}"/>
              </c:ext>
            </c:extLst>
          </c:dPt>
          <c:dPt>
            <c:idx val="46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F-C76F-45F5-B9FA-3121071C6696}"/>
              </c:ext>
            </c:extLst>
          </c:dPt>
          <c:dPt>
            <c:idx val="47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1-C76F-45F5-B9FA-3121071C6696}"/>
              </c:ext>
            </c:extLst>
          </c:dPt>
          <c:dPt>
            <c:idx val="48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3-C76F-45F5-B9FA-3121071C6696}"/>
              </c:ext>
            </c:extLst>
          </c:dPt>
          <c:dPt>
            <c:idx val="49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5-C76F-45F5-B9FA-3121071C6696}"/>
              </c:ext>
            </c:extLst>
          </c:dPt>
          <c:dPt>
            <c:idx val="50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7-C76F-45F5-B9FA-3121071C6696}"/>
              </c:ext>
            </c:extLst>
          </c:dPt>
          <c:dPt>
            <c:idx val="51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9-C76F-45F5-B9FA-3121071C6696}"/>
              </c:ext>
            </c:extLst>
          </c:dPt>
          <c:dPt>
            <c:idx val="52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B-C76F-45F5-B9FA-3121071C6696}"/>
              </c:ext>
            </c:extLst>
          </c:dPt>
          <c:dPt>
            <c:idx val="53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D-C76F-45F5-B9FA-3121071C6696}"/>
              </c:ext>
            </c:extLst>
          </c:dPt>
          <c:dPt>
            <c:idx val="54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F-C76F-45F5-B9FA-3121071C6696}"/>
              </c:ext>
            </c:extLst>
          </c:dPt>
          <c:dPt>
            <c:idx val="55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1-C76F-45F5-B9FA-3121071C6696}"/>
              </c:ext>
            </c:extLst>
          </c:dPt>
          <c:dPt>
            <c:idx val="56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3-C76F-45F5-B9FA-3121071C6696}"/>
              </c:ext>
            </c:extLst>
          </c:dPt>
          <c:dPt>
            <c:idx val="57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5-C76F-45F5-B9FA-3121071C6696}"/>
              </c:ext>
            </c:extLst>
          </c:dPt>
          <c:dPt>
            <c:idx val="58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7-C76F-45F5-B9FA-3121071C6696}"/>
              </c:ext>
            </c:extLst>
          </c:dPt>
          <c:dPt>
            <c:idx val="59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9-C76F-45F5-B9FA-3121071C6696}"/>
              </c:ext>
            </c:extLst>
          </c:dPt>
          <c:dPt>
            <c:idx val="60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B-C76F-45F5-B9FA-3121071C6696}"/>
              </c:ext>
            </c:extLst>
          </c:dPt>
          <c:dPt>
            <c:idx val="61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D-C76F-45F5-B9FA-3121071C6696}"/>
              </c:ext>
            </c:extLst>
          </c:dPt>
          <c:dPt>
            <c:idx val="62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F-C76F-45F5-B9FA-3121071C6696}"/>
              </c:ext>
            </c:extLst>
          </c:dPt>
          <c:dPt>
            <c:idx val="63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1-C76F-45F5-B9FA-3121071C6696}"/>
              </c:ext>
            </c:extLst>
          </c:dPt>
          <c:cat>
            <c:multiLvlStrRef>
              <c:f>Sheet2!$A$1:$B$64</c:f>
              <c:multiLvlStrCache>
                <c:ptCount val="64"/>
                <c:lvl>
                  <c:pt idx="0">
                    <c:v>single-organism process</c:v>
                  </c:pt>
                  <c:pt idx="1">
                    <c:v>cellular process</c:v>
                  </c:pt>
                  <c:pt idx="2">
                    <c:v>single-organism cellular process</c:v>
                  </c:pt>
                  <c:pt idx="3">
                    <c:v>metabolic process</c:v>
                  </c:pt>
                  <c:pt idx="4">
                    <c:v>single-organism metabolic process</c:v>
                  </c:pt>
                  <c:pt idx="5">
                    <c:v>organic substance metabolic process</c:v>
                  </c:pt>
                  <c:pt idx="6">
                    <c:v>cellular metabolic process</c:v>
                  </c:pt>
                  <c:pt idx="7">
                    <c:v>response to stimulus</c:v>
                  </c:pt>
                  <c:pt idx="8">
                    <c:v>cellular component organization</c:v>
                  </c:pt>
                  <c:pt idx="9">
                    <c:v>cellular component organization or biogenesis</c:v>
                  </c:pt>
                  <c:pt idx="10">
                    <c:v>primary metabolic process</c:v>
                  </c:pt>
                  <c:pt idx="11">
                    <c:v>developmental process</c:v>
                  </c:pt>
                  <c:pt idx="12">
                    <c:v>organic cyclic compound metabolic process</c:v>
                  </c:pt>
                  <c:pt idx="13">
                    <c:v>anatomical structure development</c:v>
                  </c:pt>
                  <c:pt idx="14">
                    <c:v>single-organism developmental process</c:v>
                  </c:pt>
                  <c:pt idx="15">
                    <c:v>cellular aromatic compound metabolic process</c:v>
                  </c:pt>
                  <c:pt idx="16">
                    <c:v>catalytic activity</c:v>
                  </c:pt>
                  <c:pt idx="17">
                    <c:v>binding</c:v>
                  </c:pt>
                  <c:pt idx="18">
                    <c:v>protein binding</c:v>
                  </c:pt>
                  <c:pt idx="19">
                    <c:v>small molecule binding</c:v>
                  </c:pt>
                  <c:pt idx="20">
                    <c:v>nucleotide binding</c:v>
                  </c:pt>
                  <c:pt idx="21">
                    <c:v>nucleoside phosphate binding</c:v>
                  </c:pt>
                  <c:pt idx="22">
                    <c:v>transferase activity</c:v>
                  </c:pt>
                  <c:pt idx="23">
                    <c:v>purine ribonucleoside triphosphate binding</c:v>
                  </c:pt>
                  <c:pt idx="24">
                    <c:v>ion binding</c:v>
                  </c:pt>
                  <c:pt idx="25">
                    <c:v>carbohydrate derivative binding</c:v>
                  </c:pt>
                  <c:pt idx="26">
                    <c:v>ribonucleotide binding</c:v>
                  </c:pt>
                  <c:pt idx="27">
                    <c:v>purine nucleotide binding</c:v>
                  </c:pt>
                  <c:pt idx="28">
                    <c:v>purine nucleoside binding</c:v>
                  </c:pt>
                  <c:pt idx="29">
                    <c:v>ribonucleoside binding</c:v>
                  </c:pt>
                  <c:pt idx="30">
                    <c:v>ATP binding</c:v>
                  </c:pt>
                  <c:pt idx="31">
                    <c:v>nucleoside binding</c:v>
                  </c:pt>
                  <c:pt idx="32">
                    <c:v>purine ribonucleotide binding</c:v>
                  </c:pt>
                  <c:pt idx="33">
                    <c:v>purine ribonucleoside binding</c:v>
                  </c:pt>
                  <c:pt idx="34">
                    <c:v>cation binding</c:v>
                  </c:pt>
                  <c:pt idx="35">
                    <c:v>hydrolase activity</c:v>
                  </c:pt>
                  <c:pt idx="36">
                    <c:v>metal ion binding</c:v>
                  </c:pt>
                  <c:pt idx="37">
                    <c:v>adenyl nucleotide binding</c:v>
                  </c:pt>
                  <c:pt idx="38">
                    <c:v>adenyl ribonucleotide binding</c:v>
                  </c:pt>
                  <c:pt idx="39">
                    <c:v>cell</c:v>
                  </c:pt>
                  <c:pt idx="40">
                    <c:v>cell part</c:v>
                  </c:pt>
                  <c:pt idx="41">
                    <c:v>intracellular</c:v>
                  </c:pt>
                  <c:pt idx="42">
                    <c:v>intracellular part</c:v>
                  </c:pt>
                  <c:pt idx="43">
                    <c:v>organelle part</c:v>
                  </c:pt>
                  <c:pt idx="44">
                    <c:v>intracellular organelle part</c:v>
                  </c:pt>
                  <c:pt idx="45">
                    <c:v>cytoplasm</c:v>
                  </c:pt>
                  <c:pt idx="46">
                    <c:v>organelle</c:v>
                  </c:pt>
                  <c:pt idx="47">
                    <c:v>intracellular organelle</c:v>
                  </c:pt>
                  <c:pt idx="48">
                    <c:v>membrane-bounded organelle</c:v>
                  </c:pt>
                  <c:pt idx="49">
                    <c:v>intracellular membrane-bounded organelle</c:v>
                  </c:pt>
                  <c:pt idx="50">
                    <c:v>membrane</c:v>
                  </c:pt>
                  <c:pt idx="51">
                    <c:v>cytoplasmic part</c:v>
                  </c:pt>
                  <c:pt idx="52">
                    <c:v>plastid</c:v>
                  </c:pt>
                  <c:pt idx="53">
                    <c:v>chloroplast</c:v>
                  </c:pt>
                  <c:pt idx="54">
                    <c:v>cell periphery</c:v>
                  </c:pt>
                  <c:pt idx="55">
                    <c:v>plasma membrane</c:v>
                  </c:pt>
                  <c:pt idx="56">
                    <c:v>cytosol</c:v>
                  </c:pt>
                  <c:pt idx="57">
                    <c:v>chloroplast part</c:v>
                  </c:pt>
                  <c:pt idx="58">
                    <c:v>plastid part</c:v>
                  </c:pt>
                  <c:pt idx="59">
                    <c:v>macromolecular complex</c:v>
                  </c:pt>
                  <c:pt idx="60">
                    <c:v>protein complex</c:v>
                  </c:pt>
                  <c:pt idx="61">
                    <c:v>membrane part</c:v>
                  </c:pt>
                  <c:pt idx="62">
                    <c:v>organelle membrane</c:v>
                  </c:pt>
                  <c:pt idx="63">
                    <c:v>endomembrane system</c:v>
                  </c:pt>
                </c:lvl>
                <c:lvl>
                  <c:pt idx="0">
                    <c:v>Biological Processes</c:v>
                  </c:pt>
                  <c:pt idx="16">
                    <c:v>Molecular Function </c:v>
                  </c:pt>
                  <c:pt idx="39">
                    <c:v>Cellular Component</c:v>
                  </c:pt>
                </c:lvl>
              </c:multiLvlStrCache>
            </c:multiLvlStrRef>
          </c:cat>
          <c:val>
            <c:numRef>
              <c:f>Sheet2!$C$1:$C$64</c:f>
              <c:numCache>
                <c:formatCode>General</c:formatCode>
                <c:ptCount val="64"/>
                <c:pt idx="0">
                  <c:v>7330</c:v>
                </c:pt>
                <c:pt idx="1">
                  <c:v>9300</c:v>
                </c:pt>
                <c:pt idx="2">
                  <c:v>5204</c:v>
                </c:pt>
                <c:pt idx="3">
                  <c:v>8751</c:v>
                </c:pt>
                <c:pt idx="4">
                  <c:v>3250</c:v>
                </c:pt>
                <c:pt idx="5">
                  <c:v>7672</c:v>
                </c:pt>
                <c:pt idx="6">
                  <c:v>7144</c:v>
                </c:pt>
                <c:pt idx="7">
                  <c:v>4701</c:v>
                </c:pt>
                <c:pt idx="8">
                  <c:v>2078</c:v>
                </c:pt>
                <c:pt idx="9">
                  <c:v>2325</c:v>
                </c:pt>
                <c:pt idx="10">
                  <c:v>7074</c:v>
                </c:pt>
                <c:pt idx="11">
                  <c:v>2585</c:v>
                </c:pt>
                <c:pt idx="12">
                  <c:v>3587</c:v>
                </c:pt>
                <c:pt idx="13">
                  <c:v>2517</c:v>
                </c:pt>
                <c:pt idx="14">
                  <c:v>2506</c:v>
                </c:pt>
                <c:pt idx="15">
                  <c:v>3500</c:v>
                </c:pt>
                <c:pt idx="16">
                  <c:v>7309</c:v>
                </c:pt>
                <c:pt idx="17">
                  <c:v>8840</c:v>
                </c:pt>
                <c:pt idx="18">
                  <c:v>3023</c:v>
                </c:pt>
                <c:pt idx="19">
                  <c:v>2854</c:v>
                </c:pt>
                <c:pt idx="20">
                  <c:v>2799</c:v>
                </c:pt>
                <c:pt idx="21">
                  <c:v>2799</c:v>
                </c:pt>
                <c:pt idx="22">
                  <c:v>3010</c:v>
                </c:pt>
                <c:pt idx="23">
                  <c:v>2111</c:v>
                </c:pt>
                <c:pt idx="24">
                  <c:v>3017</c:v>
                </c:pt>
                <c:pt idx="25">
                  <c:v>2226</c:v>
                </c:pt>
                <c:pt idx="26">
                  <c:v>2202</c:v>
                </c:pt>
                <c:pt idx="27">
                  <c:v>2172</c:v>
                </c:pt>
                <c:pt idx="28">
                  <c:v>2156</c:v>
                </c:pt>
                <c:pt idx="29">
                  <c:v>2161</c:v>
                </c:pt>
                <c:pt idx="30">
                  <c:v>1896</c:v>
                </c:pt>
                <c:pt idx="31">
                  <c:v>2162</c:v>
                </c:pt>
                <c:pt idx="32">
                  <c:v>2170</c:v>
                </c:pt>
                <c:pt idx="33">
                  <c:v>2156</c:v>
                </c:pt>
                <c:pt idx="34">
                  <c:v>2898</c:v>
                </c:pt>
                <c:pt idx="35">
                  <c:v>2621</c:v>
                </c:pt>
                <c:pt idx="36">
                  <c:v>2893</c:v>
                </c:pt>
                <c:pt idx="37">
                  <c:v>1957</c:v>
                </c:pt>
                <c:pt idx="38">
                  <c:v>1955</c:v>
                </c:pt>
                <c:pt idx="39">
                  <c:v>15792</c:v>
                </c:pt>
                <c:pt idx="40">
                  <c:v>15791</c:v>
                </c:pt>
                <c:pt idx="41">
                  <c:v>14376</c:v>
                </c:pt>
                <c:pt idx="42">
                  <c:v>14357</c:v>
                </c:pt>
                <c:pt idx="43">
                  <c:v>4296</c:v>
                </c:pt>
                <c:pt idx="44">
                  <c:v>4285</c:v>
                </c:pt>
                <c:pt idx="45">
                  <c:v>9854</c:v>
                </c:pt>
                <c:pt idx="46">
                  <c:v>12910</c:v>
                </c:pt>
                <c:pt idx="47">
                  <c:v>12903</c:v>
                </c:pt>
                <c:pt idx="48">
                  <c:v>12672</c:v>
                </c:pt>
                <c:pt idx="49">
                  <c:v>12663</c:v>
                </c:pt>
                <c:pt idx="50">
                  <c:v>6550</c:v>
                </c:pt>
                <c:pt idx="51">
                  <c:v>8112</c:v>
                </c:pt>
                <c:pt idx="52">
                  <c:v>3482</c:v>
                </c:pt>
                <c:pt idx="53">
                  <c:v>3429</c:v>
                </c:pt>
                <c:pt idx="54">
                  <c:v>3475</c:v>
                </c:pt>
                <c:pt idx="55">
                  <c:v>3034</c:v>
                </c:pt>
                <c:pt idx="56">
                  <c:v>1746</c:v>
                </c:pt>
                <c:pt idx="57">
                  <c:v>1318</c:v>
                </c:pt>
                <c:pt idx="58">
                  <c:v>1340</c:v>
                </c:pt>
                <c:pt idx="59">
                  <c:v>2210</c:v>
                </c:pt>
                <c:pt idx="60">
                  <c:v>1599</c:v>
                </c:pt>
                <c:pt idx="61">
                  <c:v>4451</c:v>
                </c:pt>
                <c:pt idx="62">
                  <c:v>1539</c:v>
                </c:pt>
                <c:pt idx="63">
                  <c:v>1814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2-C76F-45F5-B9FA-3121071C66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09805536"/>
        <c:axId val="1809815936"/>
      </c:barChart>
      <c:catAx>
        <c:axId val="1809805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31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809815936"/>
        <c:crosses val="autoZero"/>
        <c:auto val="1"/>
        <c:lblAlgn val="ctr"/>
        <c:lblOffset val="100"/>
        <c:noMultiLvlLbl val="0"/>
      </c:catAx>
      <c:valAx>
        <c:axId val="18098159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800"/>
                  <a:t>number of GO query items</a:t>
                </a:r>
              </a:p>
            </c:rich>
          </c:tx>
          <c:layout>
            <c:manualLayout>
              <c:xMode val="edge"/>
              <c:yMode val="edge"/>
              <c:x val="1.4752099676801243E-3"/>
              <c:y val="0.1891475494549306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3175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8098055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6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203334877257995E-2"/>
          <c:y val="1.5913509054740881E-2"/>
          <c:w val="0.92438168324010572"/>
          <c:h val="0.8004637395413404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6B3-4168-8648-AE4F6DF30576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66B3-4168-8648-AE4F6DF30576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66B3-4168-8648-AE4F6DF30576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66B3-4168-8648-AE4F6DF30576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66B3-4168-8648-AE4F6DF30576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1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66B3-4168-8648-AE4F6DF30576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solidFill>
                  <a:schemeClr val="accent5">
                    <a:lumMod val="20000"/>
                    <a:lumOff val="8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66B3-4168-8648-AE4F6DF30576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66B3-4168-8648-AE4F6DF30576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66B3-4168-8648-AE4F6DF30576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66B3-4168-8648-AE4F6DF30576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6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66B3-4168-8648-AE4F6DF30576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66B3-4168-8648-AE4F6DF30576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66B3-4168-8648-AE4F6DF30576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66B3-4168-8648-AE4F6DF30576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6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66B3-4168-8648-AE4F6DF30576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4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66B3-4168-8648-AE4F6DF30576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4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66B3-4168-8648-AE4F6DF30576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3-66B3-4168-8648-AE4F6DF30576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5-66B3-4168-8648-AE4F6DF30576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7-66B3-4168-8648-AE4F6DF30576}"/>
              </c:ext>
            </c:extLst>
          </c:dPt>
          <c:dPt>
            <c:idx val="20"/>
            <c:invertIfNegative val="0"/>
            <c:bubble3D val="0"/>
            <c:spPr>
              <a:solidFill>
                <a:schemeClr val="accent4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9-66B3-4168-8648-AE4F6DF30576}"/>
              </c:ext>
            </c:extLst>
          </c:dPt>
          <c:dPt>
            <c:idx val="21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B-66B3-4168-8648-AE4F6DF30576}"/>
              </c:ext>
            </c:extLst>
          </c:dPt>
          <c:dPt>
            <c:idx val="22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D-66B3-4168-8648-AE4F6DF30576}"/>
              </c:ext>
            </c:extLst>
          </c:dPt>
          <c:dPt>
            <c:idx val="23"/>
            <c:invertIfNegative val="0"/>
            <c:bubble3D val="0"/>
            <c:spPr>
              <a:solidFill>
                <a:schemeClr val="bg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F-66B3-4168-8648-AE4F6DF30576}"/>
              </c:ext>
            </c:extLst>
          </c:dPt>
          <c:dPt>
            <c:idx val="2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1-66B3-4168-8648-AE4F6DF30576}"/>
              </c:ext>
            </c:extLst>
          </c:dPt>
          <c:dPt>
            <c:idx val="25"/>
            <c:invertIfNegative val="0"/>
            <c:bubble3D val="0"/>
            <c:spPr>
              <a:solidFill>
                <a:schemeClr val="bg1">
                  <a:lumMod val="9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3-66B3-4168-8648-AE4F6DF30576}"/>
              </c:ext>
            </c:extLst>
          </c:dPt>
          <c:dPt>
            <c:idx val="26"/>
            <c:invertIfNegative val="0"/>
            <c:bubble3D val="0"/>
            <c:spPr>
              <a:solidFill>
                <a:schemeClr val="tx2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5-66B3-4168-8648-AE4F6DF30576}"/>
              </c:ext>
            </c:extLst>
          </c:dPt>
          <c:dPt>
            <c:idx val="27"/>
            <c:invertIfNegative val="0"/>
            <c:bubble3D val="0"/>
            <c:spPr>
              <a:solidFill>
                <a:schemeClr val="tx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7-66B3-4168-8648-AE4F6DF30576}"/>
              </c:ext>
            </c:extLst>
          </c:dPt>
          <c:dPt>
            <c:idx val="28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9-66B3-4168-8648-AE4F6DF30576}"/>
              </c:ext>
            </c:extLst>
          </c:dPt>
          <c:dPt>
            <c:idx val="29"/>
            <c:invertIfNegative val="0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B-66B3-4168-8648-AE4F6DF30576}"/>
              </c:ext>
            </c:extLst>
          </c:dPt>
          <c:dPt>
            <c:idx val="30"/>
            <c:invertIfNegative val="0"/>
            <c:bubble3D val="0"/>
            <c:spPr>
              <a:solidFill>
                <a:schemeClr val="tx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D-66B3-4168-8648-AE4F6DF30576}"/>
              </c:ext>
            </c:extLst>
          </c:dPt>
          <c:dPt>
            <c:idx val="31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F-66B3-4168-8648-AE4F6DF30576}"/>
              </c:ext>
            </c:extLst>
          </c:dPt>
          <c:dPt>
            <c:idx val="32"/>
            <c:invertIfNegative val="0"/>
            <c:bubble3D val="0"/>
            <c:spPr>
              <a:solidFill>
                <a:schemeClr val="accent4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1-66B3-4168-8648-AE4F6DF30576}"/>
              </c:ext>
            </c:extLst>
          </c:dPt>
          <c:dPt>
            <c:idx val="33"/>
            <c:invertIfNegative val="0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3-66B3-4168-8648-AE4F6DF30576}"/>
              </c:ext>
            </c:extLst>
          </c:dPt>
          <c:dPt>
            <c:idx val="34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5-66B3-4168-8648-AE4F6DF30576}"/>
              </c:ext>
            </c:extLst>
          </c:dPt>
          <c:dPt>
            <c:idx val="35"/>
            <c:invertIfNegative val="0"/>
            <c:bubble3D val="0"/>
            <c:spPr>
              <a:solidFill>
                <a:schemeClr val="accent4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7-66B3-4168-8648-AE4F6DF30576}"/>
              </c:ext>
            </c:extLst>
          </c:dPt>
          <c:dPt>
            <c:idx val="36"/>
            <c:invertIfNegative val="0"/>
            <c:bubble3D val="0"/>
            <c:spPr>
              <a:solidFill>
                <a:schemeClr val="accent4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9-66B3-4168-8648-AE4F6DF30576}"/>
              </c:ext>
            </c:extLst>
          </c:dPt>
          <c:dPt>
            <c:idx val="37"/>
            <c:invertIfNegative val="0"/>
            <c:bubble3D val="0"/>
            <c:spPr>
              <a:solidFill>
                <a:schemeClr val="accent1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B-66B3-4168-8648-AE4F6DF30576}"/>
              </c:ext>
            </c:extLst>
          </c:dPt>
          <c:dPt>
            <c:idx val="3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D-66B3-4168-8648-AE4F6DF30576}"/>
              </c:ext>
            </c:extLst>
          </c:dPt>
          <c:dPt>
            <c:idx val="39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F-66B3-4168-8648-AE4F6DF30576}"/>
              </c:ext>
            </c:extLst>
          </c:dPt>
          <c:dPt>
            <c:idx val="4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1-66B3-4168-8648-AE4F6DF30576}"/>
              </c:ext>
            </c:extLst>
          </c:dPt>
          <c:dPt>
            <c:idx val="41"/>
            <c:invertIfNegative val="0"/>
            <c:bubble3D val="0"/>
            <c:spPr>
              <a:solidFill>
                <a:schemeClr val="accent1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3-66B3-4168-8648-AE4F6DF30576}"/>
              </c:ext>
            </c:extLst>
          </c:dPt>
          <c:dPt>
            <c:idx val="42"/>
            <c:invertIfNegative val="0"/>
            <c:bubble3D val="0"/>
            <c:spPr>
              <a:solidFill>
                <a:schemeClr val="bg1">
                  <a:lumMod val="9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5-66B3-4168-8648-AE4F6DF30576}"/>
              </c:ext>
            </c:extLst>
          </c:dPt>
          <c:dPt>
            <c:idx val="43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7-66B3-4168-8648-AE4F6DF30576}"/>
              </c:ext>
            </c:extLst>
          </c:dPt>
          <c:dPt>
            <c:idx val="44"/>
            <c:invertIfNegative val="0"/>
            <c:bubble3D val="0"/>
            <c:spPr>
              <a:solidFill>
                <a:schemeClr val="bg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9-66B3-4168-8648-AE4F6DF30576}"/>
              </c:ext>
            </c:extLst>
          </c:dPt>
          <c:dPt>
            <c:idx val="45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B-66B3-4168-8648-AE4F6DF30576}"/>
              </c:ext>
            </c:extLst>
          </c:dPt>
          <c:dPt>
            <c:idx val="46"/>
            <c:invertIfNegative val="0"/>
            <c:bubble3D val="0"/>
            <c:spPr>
              <a:solidFill>
                <a:schemeClr val="bg1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D-66B3-4168-8648-AE4F6DF30576}"/>
              </c:ext>
            </c:extLst>
          </c:dPt>
          <c:dPt>
            <c:idx val="47"/>
            <c:invertIfNegative val="0"/>
            <c:bubble3D val="0"/>
            <c:spPr>
              <a:solidFill>
                <a:schemeClr val="accent6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F-66B3-4168-8648-AE4F6DF30576}"/>
              </c:ext>
            </c:extLst>
          </c:dPt>
          <c:dPt>
            <c:idx val="48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1-66B3-4168-8648-AE4F6DF30576}"/>
              </c:ext>
            </c:extLst>
          </c:dPt>
          <c:dPt>
            <c:idx val="4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3-66B3-4168-8648-AE4F6DF30576}"/>
              </c:ext>
            </c:extLst>
          </c:dPt>
          <c:dPt>
            <c:idx val="50"/>
            <c:invertIfNegative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5-66B3-4168-8648-AE4F6DF30576}"/>
              </c:ext>
            </c:extLst>
          </c:dPt>
          <c:dPt>
            <c:idx val="51"/>
            <c:invertIfNegative val="0"/>
            <c:bubble3D val="0"/>
            <c:spPr>
              <a:solidFill>
                <a:schemeClr val="accent6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7-66B3-4168-8648-AE4F6DF30576}"/>
              </c:ext>
            </c:extLst>
          </c:dPt>
          <c:dPt>
            <c:idx val="5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9-66B3-4168-8648-AE4F6DF30576}"/>
              </c:ext>
            </c:extLst>
          </c:dPt>
          <c:dPt>
            <c:idx val="5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B-66B3-4168-8648-AE4F6DF30576}"/>
              </c:ext>
            </c:extLst>
          </c:dPt>
          <c:dPt>
            <c:idx val="5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D-66B3-4168-8648-AE4F6DF30576}"/>
              </c:ext>
            </c:extLst>
          </c:dPt>
          <c:dPt>
            <c:idx val="55"/>
            <c:invertIfNegative val="0"/>
            <c:bubble3D val="0"/>
            <c:spPr>
              <a:solidFill>
                <a:srgbClr val="FF006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F-66B3-4168-8648-AE4F6DF30576}"/>
              </c:ext>
            </c:extLst>
          </c:dPt>
          <c:dPt>
            <c:idx val="57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1-66B3-4168-8648-AE4F6DF30576}"/>
              </c:ext>
            </c:extLst>
          </c:dPt>
          <c:dPt>
            <c:idx val="58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3-66B3-4168-8648-AE4F6DF30576}"/>
              </c:ext>
            </c:extLst>
          </c:dPt>
          <c:dLbls>
            <c:dLbl>
              <c:idx val="0"/>
              <c:layout>
                <c:manualLayout>
                  <c:x val="0"/>
                  <c:y val="-1.39801481895708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6B3-4168-8648-AE4F6DF30576}"/>
                </c:ext>
              </c:extLst>
            </c:dLbl>
            <c:dLbl>
              <c:idx val="3"/>
              <c:layout>
                <c:manualLayout>
                  <c:x val="-1.7574692442882411E-3"/>
                  <c:y val="1.281498780060729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6B3-4168-8648-AE4F6DF30576}"/>
                </c:ext>
              </c:extLst>
            </c:dLbl>
            <c:dLbl>
              <c:idx val="5"/>
              <c:layout>
                <c:manualLayout>
                  <c:x val="3.7629350893697085E-3"/>
                  <c:y val="-3.045369027832024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6B3-4168-8648-AE4F6DF3057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5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Sheet1!$D$2:$D$62</c:f>
              <c:strCache>
                <c:ptCount val="61"/>
                <c:pt idx="0">
                  <c:v>AP2/ERF-ERF</c:v>
                </c:pt>
                <c:pt idx="1">
                  <c:v>C2H2</c:v>
                </c:pt>
                <c:pt idx="2">
                  <c:v>bHLH</c:v>
                </c:pt>
                <c:pt idx="3">
                  <c:v>WRKY</c:v>
                </c:pt>
                <c:pt idx="4">
                  <c:v>MYB </c:v>
                </c:pt>
                <c:pt idx="5">
                  <c:v>MYB related </c:v>
                </c:pt>
                <c:pt idx="6">
                  <c:v>C3H</c:v>
                </c:pt>
                <c:pt idx="7">
                  <c:v>NAC</c:v>
                </c:pt>
                <c:pt idx="8">
                  <c:v>B3</c:v>
                </c:pt>
                <c:pt idx="9">
                  <c:v>bZIP</c:v>
                </c:pt>
                <c:pt idx="10">
                  <c:v>GRAS</c:v>
                </c:pt>
                <c:pt idx="11">
                  <c:v>HB-HD-ZIP</c:v>
                </c:pt>
                <c:pt idx="12">
                  <c:v>GARP</c:v>
                </c:pt>
                <c:pt idx="13">
                  <c:v>Other HB</c:v>
                </c:pt>
                <c:pt idx="14">
                  <c:v>C2C2-Dof</c:v>
                </c:pt>
                <c:pt idx="15">
                  <c:v>NF Like </c:v>
                </c:pt>
                <c:pt idx="16">
                  <c:v>Trihelix</c:v>
                </c:pt>
                <c:pt idx="17">
                  <c:v>MADS-MIKC</c:v>
                </c:pt>
                <c:pt idx="18">
                  <c:v>LOB</c:v>
                </c:pt>
                <c:pt idx="19">
                  <c:v>TCP</c:v>
                </c:pt>
                <c:pt idx="20">
                  <c:v>Tify</c:v>
                </c:pt>
                <c:pt idx="21">
                  <c:v>C2C2-GATA</c:v>
                </c:pt>
                <c:pt idx="22">
                  <c:v>RWP-RK</c:v>
                </c:pt>
                <c:pt idx="23">
                  <c:v>HSF</c:v>
                </c:pt>
                <c:pt idx="24">
                  <c:v>SBP</c:v>
                </c:pt>
                <c:pt idx="25">
                  <c:v>B3-ARF</c:v>
                </c:pt>
                <c:pt idx="26">
                  <c:v>MADS-M-type</c:v>
                </c:pt>
                <c:pt idx="27">
                  <c:v>FAR1</c:v>
                </c:pt>
                <c:pt idx="28">
                  <c:v>zf-HD</c:v>
                </c:pt>
                <c:pt idx="29">
                  <c:v>TUB</c:v>
                </c:pt>
                <c:pt idx="30">
                  <c:v>HB-BELL</c:v>
                </c:pt>
                <c:pt idx="31">
                  <c:v>OFP</c:v>
                </c:pt>
                <c:pt idx="32">
                  <c:v>C2C2-CO-like</c:v>
                </c:pt>
                <c:pt idx="33">
                  <c:v>GeBP</c:v>
                </c:pt>
                <c:pt idx="34">
                  <c:v>CSD</c:v>
                </c:pt>
                <c:pt idx="35">
                  <c:v>AP2/ERF-AP2</c:v>
                </c:pt>
                <c:pt idx="36">
                  <c:v>C2C2-YABBY</c:v>
                </c:pt>
                <c:pt idx="37">
                  <c:v>GRF</c:v>
                </c:pt>
                <c:pt idx="38">
                  <c:v>LIM</c:v>
                </c:pt>
                <c:pt idx="39">
                  <c:v>BBR-BPC</c:v>
                </c:pt>
                <c:pt idx="40">
                  <c:v>BES1</c:v>
                </c:pt>
                <c:pt idx="41">
                  <c:v>Alfin-like</c:v>
                </c:pt>
                <c:pt idx="42">
                  <c:v>SRS</c:v>
                </c:pt>
                <c:pt idx="43">
                  <c:v>EIL</c:v>
                </c:pt>
                <c:pt idx="44">
                  <c:v>PLATZ</c:v>
                </c:pt>
                <c:pt idx="45">
                  <c:v>CPP</c:v>
                </c:pt>
                <c:pt idx="46">
                  <c:v>E2F-DP</c:v>
                </c:pt>
                <c:pt idx="47">
                  <c:v>DBB</c:v>
                </c:pt>
                <c:pt idx="48">
                  <c:v>AP2/ERF-RAV</c:v>
                </c:pt>
                <c:pt idx="49">
                  <c:v>Whirly</c:v>
                </c:pt>
                <c:pt idx="50">
                  <c:v>C2C2-LSD</c:v>
                </c:pt>
                <c:pt idx="51">
                  <c:v>STAT</c:v>
                </c:pt>
                <c:pt idx="52">
                  <c:v>S1Fa-like</c:v>
                </c:pt>
                <c:pt idx="53">
                  <c:v>CAMTA</c:v>
                </c:pt>
                <c:pt idx="54">
                  <c:v>zn-clus</c:v>
                </c:pt>
                <c:pt idx="55">
                  <c:v>BSD</c:v>
                </c:pt>
                <c:pt idx="56">
                  <c:v>DBP</c:v>
                </c:pt>
                <c:pt idx="57">
                  <c:v>VOZ</c:v>
                </c:pt>
                <c:pt idx="58">
                  <c:v>HRT</c:v>
                </c:pt>
                <c:pt idx="59">
                  <c:v>LFY</c:v>
                </c:pt>
                <c:pt idx="60">
                  <c:v>VOZ</c:v>
                </c:pt>
              </c:strCache>
            </c:strRef>
          </c:cat>
          <c:val>
            <c:numRef>
              <c:f>Sheet1!$E$2:$E$62</c:f>
              <c:numCache>
                <c:formatCode>General</c:formatCode>
                <c:ptCount val="61"/>
                <c:pt idx="0">
                  <c:v>583</c:v>
                </c:pt>
                <c:pt idx="1">
                  <c:v>583</c:v>
                </c:pt>
                <c:pt idx="2">
                  <c:v>564</c:v>
                </c:pt>
                <c:pt idx="3">
                  <c:v>530</c:v>
                </c:pt>
                <c:pt idx="4">
                  <c:v>527</c:v>
                </c:pt>
                <c:pt idx="5">
                  <c:v>525</c:v>
                </c:pt>
                <c:pt idx="6">
                  <c:v>447</c:v>
                </c:pt>
                <c:pt idx="7">
                  <c:v>428</c:v>
                </c:pt>
                <c:pt idx="8">
                  <c:v>347</c:v>
                </c:pt>
                <c:pt idx="9">
                  <c:v>307</c:v>
                </c:pt>
                <c:pt idx="10">
                  <c:v>256</c:v>
                </c:pt>
                <c:pt idx="11">
                  <c:v>249</c:v>
                </c:pt>
                <c:pt idx="12">
                  <c:v>236</c:v>
                </c:pt>
                <c:pt idx="13">
                  <c:v>210</c:v>
                </c:pt>
                <c:pt idx="14">
                  <c:v>208</c:v>
                </c:pt>
                <c:pt idx="15">
                  <c:v>199</c:v>
                </c:pt>
                <c:pt idx="16">
                  <c:v>193</c:v>
                </c:pt>
                <c:pt idx="17">
                  <c:v>175</c:v>
                </c:pt>
                <c:pt idx="18">
                  <c:v>169</c:v>
                </c:pt>
                <c:pt idx="19">
                  <c:v>155</c:v>
                </c:pt>
                <c:pt idx="20">
                  <c:v>153</c:v>
                </c:pt>
                <c:pt idx="21">
                  <c:v>143</c:v>
                </c:pt>
                <c:pt idx="22">
                  <c:v>119</c:v>
                </c:pt>
                <c:pt idx="23">
                  <c:v>117</c:v>
                </c:pt>
                <c:pt idx="24">
                  <c:v>112</c:v>
                </c:pt>
                <c:pt idx="25">
                  <c:v>102</c:v>
                </c:pt>
                <c:pt idx="26">
                  <c:v>89</c:v>
                </c:pt>
                <c:pt idx="27">
                  <c:v>86</c:v>
                </c:pt>
                <c:pt idx="28">
                  <c:v>81</c:v>
                </c:pt>
                <c:pt idx="29">
                  <c:v>78</c:v>
                </c:pt>
                <c:pt idx="30">
                  <c:v>77</c:v>
                </c:pt>
                <c:pt idx="31">
                  <c:v>76</c:v>
                </c:pt>
                <c:pt idx="32">
                  <c:v>71</c:v>
                </c:pt>
                <c:pt idx="33">
                  <c:v>70</c:v>
                </c:pt>
                <c:pt idx="34">
                  <c:v>66</c:v>
                </c:pt>
                <c:pt idx="35">
                  <c:v>62</c:v>
                </c:pt>
                <c:pt idx="36">
                  <c:v>57</c:v>
                </c:pt>
                <c:pt idx="37">
                  <c:v>55</c:v>
                </c:pt>
                <c:pt idx="38">
                  <c:v>55</c:v>
                </c:pt>
                <c:pt idx="39">
                  <c:v>52</c:v>
                </c:pt>
                <c:pt idx="40">
                  <c:v>51</c:v>
                </c:pt>
                <c:pt idx="41">
                  <c:v>47</c:v>
                </c:pt>
                <c:pt idx="42">
                  <c:v>45</c:v>
                </c:pt>
                <c:pt idx="43">
                  <c:v>42</c:v>
                </c:pt>
                <c:pt idx="44">
                  <c:v>40</c:v>
                </c:pt>
                <c:pt idx="45">
                  <c:v>35</c:v>
                </c:pt>
                <c:pt idx="46">
                  <c:v>30</c:v>
                </c:pt>
                <c:pt idx="47">
                  <c:v>26</c:v>
                </c:pt>
                <c:pt idx="48">
                  <c:v>25</c:v>
                </c:pt>
                <c:pt idx="49">
                  <c:v>21</c:v>
                </c:pt>
                <c:pt idx="50">
                  <c:v>19</c:v>
                </c:pt>
                <c:pt idx="51">
                  <c:v>12</c:v>
                </c:pt>
                <c:pt idx="52">
                  <c:v>11</c:v>
                </c:pt>
                <c:pt idx="53">
                  <c:v>10</c:v>
                </c:pt>
                <c:pt idx="54">
                  <c:v>10</c:v>
                </c:pt>
                <c:pt idx="55">
                  <c:v>7</c:v>
                </c:pt>
                <c:pt idx="56">
                  <c:v>6</c:v>
                </c:pt>
                <c:pt idx="57">
                  <c:v>6</c:v>
                </c:pt>
                <c:pt idx="58">
                  <c:v>5</c:v>
                </c:pt>
                <c:pt idx="59">
                  <c:v>4</c:v>
                </c:pt>
                <c:pt idx="6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74-66B3-4168-8648-AE4F6DF3057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103944128"/>
        <c:axId val="2103944544"/>
      </c:barChart>
      <c:catAx>
        <c:axId val="21039441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800">
                    <a:solidFill>
                      <a:sysClr val="windowText" lastClr="000000"/>
                    </a:solidFill>
                  </a:rPr>
                  <a:t>Transc</a:t>
                </a:r>
                <a:r>
                  <a:rPr lang="en-US" sz="800" baseline="0">
                    <a:solidFill>
                      <a:sysClr val="windowText" lastClr="000000"/>
                    </a:solidFill>
                  </a:rPr>
                  <a:t>ription factors </a:t>
                </a:r>
              </a:p>
            </c:rich>
          </c:tx>
          <c:layout>
            <c:manualLayout>
              <c:xMode val="edge"/>
              <c:yMode val="edge"/>
              <c:x val="0.43121995071716951"/>
              <c:y val="0.959304304037980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103944544"/>
        <c:crosses val="autoZero"/>
        <c:auto val="1"/>
        <c:lblAlgn val="ctr"/>
        <c:lblOffset val="100"/>
        <c:noMultiLvlLbl val="0"/>
      </c:catAx>
      <c:valAx>
        <c:axId val="210394454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50">
                    <a:solidFill>
                      <a:sysClr val="windowText" lastClr="000000"/>
                    </a:solidFill>
                  </a:rPr>
                  <a:t>Counts</a:t>
                </a:r>
                <a:r>
                  <a:rPr lang="en-US" sz="1050" baseline="0">
                    <a:solidFill>
                      <a:sysClr val="windowText" lastClr="000000"/>
                    </a:solidFill>
                  </a:rPr>
                  <a:t> </a:t>
                </a:r>
                <a:endParaRPr lang="en-US" sz="1050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7.8183471370870457E-4"/>
              <c:y val="0.3294777478971985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5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103944128"/>
        <c:crosses val="autoZero"/>
        <c:crossBetween val="between"/>
        <c:majorUnit val="40"/>
        <c:minorUnit val="40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7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DBF46-BF28-4245-AB9F-ABEE3DA60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1700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NOTEBOOK</cp:lastModifiedBy>
  <cp:revision>13</cp:revision>
  <dcterms:created xsi:type="dcterms:W3CDTF">2023-08-29T18:11:00Z</dcterms:created>
  <dcterms:modified xsi:type="dcterms:W3CDTF">2023-09-14T10:45:00Z</dcterms:modified>
</cp:coreProperties>
</file>